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024C" w14:textId="58068C79" w:rsidR="00C25D99" w:rsidRPr="00B154EC" w:rsidRDefault="00C25D99" w:rsidP="009708B7">
      <w:pPr>
        <w:ind w:left="720" w:hanging="360"/>
        <w:rPr>
          <w:rFonts w:ascii="Arial" w:hAnsi="Arial" w:cs="Arial"/>
          <w:sz w:val="24"/>
          <w:szCs w:val="24"/>
        </w:rPr>
      </w:pPr>
    </w:p>
    <w:p w14:paraId="0E47D1CE" w14:textId="295606D7" w:rsidR="00C25D99" w:rsidRPr="00B154EC" w:rsidRDefault="00C25D99" w:rsidP="009708B7">
      <w:pPr>
        <w:ind w:left="720" w:hanging="360"/>
        <w:rPr>
          <w:rFonts w:ascii="Arial" w:hAnsi="Arial" w:cs="Arial"/>
          <w:b/>
          <w:bCs/>
          <w:sz w:val="24"/>
          <w:szCs w:val="24"/>
        </w:rPr>
      </w:pPr>
      <w:r w:rsidRPr="00B154EC">
        <w:rPr>
          <w:rFonts w:ascii="Arial" w:hAnsi="Arial" w:cs="Arial"/>
          <w:b/>
          <w:bCs/>
          <w:sz w:val="24"/>
          <w:szCs w:val="24"/>
        </w:rPr>
        <w:t>A I</w:t>
      </w:r>
      <w:r w:rsidR="008B26F5">
        <w:rPr>
          <w:rFonts w:ascii="Arial" w:hAnsi="Arial" w:cs="Arial"/>
          <w:b/>
          <w:bCs/>
          <w:sz w:val="24"/>
          <w:szCs w:val="24"/>
        </w:rPr>
        <w:t>NVI</w:t>
      </w:r>
      <w:r w:rsidRPr="00B154EC">
        <w:rPr>
          <w:rFonts w:ascii="Arial" w:hAnsi="Arial" w:cs="Arial"/>
          <w:b/>
          <w:bCs/>
          <w:sz w:val="24"/>
          <w:szCs w:val="24"/>
        </w:rPr>
        <w:t>SIBILIZAÇÃO DA RESISTÊNCIA DAS MULHERES DE CANUDOS</w:t>
      </w:r>
    </w:p>
    <w:p w14:paraId="3D9A8E2B" w14:textId="77777777" w:rsidR="00D85C8D" w:rsidRPr="00B154EC" w:rsidRDefault="00D85C8D" w:rsidP="00D85C8D">
      <w:pPr>
        <w:ind w:left="714" w:hanging="357"/>
        <w:jc w:val="right"/>
        <w:rPr>
          <w:rFonts w:ascii="Arial" w:hAnsi="Arial" w:cs="Arial"/>
          <w:sz w:val="24"/>
          <w:szCs w:val="24"/>
        </w:rPr>
      </w:pPr>
    </w:p>
    <w:p w14:paraId="7B944883" w14:textId="38B5B569" w:rsidR="00C25D99" w:rsidRDefault="00D85C8D" w:rsidP="00B154EC">
      <w:pPr>
        <w:ind w:left="714" w:hanging="357"/>
        <w:jc w:val="right"/>
        <w:rPr>
          <w:rFonts w:ascii="Arial" w:hAnsi="Arial" w:cs="Arial"/>
          <w:sz w:val="24"/>
          <w:szCs w:val="24"/>
        </w:rPr>
      </w:pPr>
      <w:r w:rsidRPr="00B154EC">
        <w:rPr>
          <w:rFonts w:ascii="Arial" w:hAnsi="Arial" w:cs="Arial"/>
          <w:sz w:val="24"/>
          <w:szCs w:val="24"/>
        </w:rPr>
        <w:t>Maria Aparecida do Nascimento Silva</w:t>
      </w:r>
      <w:r w:rsidRPr="00B154EC">
        <w:rPr>
          <w:rStyle w:val="Refdenotaderodap"/>
          <w:rFonts w:ascii="Arial" w:hAnsi="Arial" w:cs="Arial"/>
          <w:sz w:val="24"/>
          <w:szCs w:val="24"/>
        </w:rPr>
        <w:footnoteReference w:id="1"/>
      </w:r>
    </w:p>
    <w:p w14:paraId="69BCE1B3" w14:textId="77777777" w:rsidR="00B154EC" w:rsidRPr="00B154EC" w:rsidRDefault="00B154EC" w:rsidP="00B154EC">
      <w:pPr>
        <w:ind w:left="714" w:hanging="357"/>
        <w:jc w:val="right"/>
        <w:rPr>
          <w:rFonts w:ascii="Arial" w:hAnsi="Arial" w:cs="Arial"/>
          <w:sz w:val="24"/>
          <w:szCs w:val="24"/>
        </w:rPr>
      </w:pPr>
    </w:p>
    <w:p w14:paraId="313B15B4" w14:textId="46D4A878" w:rsidR="00365A3B" w:rsidRPr="00B154EC" w:rsidRDefault="00DD260C" w:rsidP="000B1CE9">
      <w:pPr>
        <w:pStyle w:val="PargrafodaLista"/>
        <w:spacing w:line="240" w:lineRule="auto"/>
        <w:ind w:left="2835"/>
        <w:jc w:val="both"/>
        <w:rPr>
          <w:rFonts w:ascii="Arial" w:hAnsi="Arial" w:cs="Arial"/>
          <w:sz w:val="20"/>
          <w:szCs w:val="20"/>
        </w:rPr>
      </w:pPr>
      <w:r w:rsidRPr="00B32C33">
        <w:rPr>
          <w:rFonts w:ascii="Arial" w:hAnsi="Arial" w:cs="Arial"/>
          <w:b/>
          <w:bCs/>
          <w:sz w:val="20"/>
          <w:szCs w:val="20"/>
        </w:rPr>
        <w:t>Resumo</w:t>
      </w:r>
      <w:r w:rsidRPr="00B32C33">
        <w:rPr>
          <w:rFonts w:ascii="Arial" w:hAnsi="Arial" w:cs="Arial"/>
          <w:sz w:val="20"/>
          <w:szCs w:val="20"/>
        </w:rPr>
        <w:t xml:space="preserve">: </w:t>
      </w:r>
      <w:r w:rsidRPr="00B154EC">
        <w:rPr>
          <w:rFonts w:ascii="Arial" w:hAnsi="Arial" w:cs="Arial"/>
          <w:sz w:val="20"/>
          <w:szCs w:val="20"/>
        </w:rPr>
        <w:t>O presente artigo visa analisar o processo de invisibilização das mulheres do movimento de Canudos.</w:t>
      </w:r>
      <w:r w:rsidR="00AE3CF4" w:rsidRPr="00B154EC">
        <w:rPr>
          <w:rFonts w:ascii="Arial" w:hAnsi="Arial" w:cs="Arial"/>
          <w:sz w:val="20"/>
          <w:szCs w:val="20"/>
        </w:rPr>
        <w:t xml:space="preserve"> E</w:t>
      </w:r>
      <w:r w:rsidRPr="00B154EC">
        <w:rPr>
          <w:rFonts w:ascii="Arial" w:hAnsi="Arial" w:cs="Arial"/>
          <w:sz w:val="20"/>
          <w:szCs w:val="20"/>
        </w:rPr>
        <w:t>stabelecemos os seguintes objetivos específicos: quem são as mulheres que fizeram parte do movimento de Canudos; como a religiosidade impacta na luta pela resistência? quais são as motivações que levam mulheres retirantes a se organizar politicamente no Arraial de Belo Montes, na Bahia. A partir de uma análise bibliográfica e documental e</w:t>
      </w:r>
      <w:r w:rsidR="00365A3B" w:rsidRPr="00B154EC">
        <w:rPr>
          <w:rFonts w:ascii="Arial" w:hAnsi="Arial" w:cs="Arial"/>
          <w:sz w:val="20"/>
          <w:szCs w:val="20"/>
        </w:rPr>
        <w:t xml:space="preserve"> partindo do método Materialista Histórico Dialético</w:t>
      </w:r>
      <w:r w:rsidR="00AE3CF4" w:rsidRPr="00B154EC">
        <w:rPr>
          <w:rFonts w:ascii="Arial" w:hAnsi="Arial" w:cs="Arial"/>
          <w:sz w:val="20"/>
          <w:szCs w:val="20"/>
        </w:rPr>
        <w:t xml:space="preserve">, </w:t>
      </w:r>
      <w:r w:rsidR="00365A3B" w:rsidRPr="00B154EC">
        <w:rPr>
          <w:rFonts w:ascii="Arial" w:hAnsi="Arial" w:cs="Arial"/>
          <w:sz w:val="20"/>
          <w:szCs w:val="20"/>
        </w:rPr>
        <w:t xml:space="preserve">concluímos que a resistência das mulheres se fez desde o desempenhar de atividades coletivas que visavam a manutenção do arraial à resistência armada, quando mulheres, homens, idosos e crianças se armaram para defender </w:t>
      </w:r>
      <w:r w:rsidR="00E149BA" w:rsidRPr="00B154EC">
        <w:rPr>
          <w:rFonts w:ascii="Arial" w:hAnsi="Arial" w:cs="Arial"/>
          <w:sz w:val="20"/>
          <w:szCs w:val="20"/>
        </w:rPr>
        <w:t>Canudos</w:t>
      </w:r>
      <w:r w:rsidR="00AE3CF4" w:rsidRPr="00B154EC">
        <w:rPr>
          <w:rFonts w:ascii="Arial" w:hAnsi="Arial" w:cs="Arial"/>
          <w:sz w:val="20"/>
          <w:szCs w:val="20"/>
        </w:rPr>
        <w:t>. Contudo</w:t>
      </w:r>
      <w:r w:rsidR="00365A3B" w:rsidRPr="00B154EC">
        <w:rPr>
          <w:rFonts w:ascii="Arial" w:hAnsi="Arial" w:cs="Arial"/>
          <w:sz w:val="20"/>
          <w:szCs w:val="20"/>
        </w:rPr>
        <w:t>, o que constatamos é que a resistência das mulheres do movimento de Canudos é fortemente invisibilizada, motivadas pelas manifestações históricas do machismo/sexismo e racismo, que são próprias de sociedade hetero-cis-patriarcais.</w:t>
      </w:r>
    </w:p>
    <w:p w14:paraId="147CAB71" w14:textId="7539CA34" w:rsidR="000B1CE9" w:rsidRDefault="00AE3CF4" w:rsidP="00B154EC">
      <w:pPr>
        <w:pStyle w:val="PargrafodaLista"/>
        <w:spacing w:line="240" w:lineRule="auto"/>
        <w:ind w:left="2835"/>
        <w:jc w:val="both"/>
        <w:rPr>
          <w:rFonts w:ascii="Arial" w:hAnsi="Arial" w:cs="Arial"/>
          <w:sz w:val="24"/>
          <w:szCs w:val="24"/>
        </w:rPr>
      </w:pPr>
      <w:r w:rsidRPr="00B32C33">
        <w:rPr>
          <w:rFonts w:ascii="Arial" w:hAnsi="Arial" w:cs="Arial"/>
          <w:b/>
          <w:bCs/>
          <w:sz w:val="20"/>
          <w:szCs w:val="20"/>
        </w:rPr>
        <w:t>Palavras-chave</w:t>
      </w:r>
      <w:r w:rsidRPr="00B154EC">
        <w:rPr>
          <w:rFonts w:ascii="Arial" w:hAnsi="Arial" w:cs="Arial"/>
          <w:b/>
          <w:bCs/>
          <w:sz w:val="24"/>
          <w:szCs w:val="24"/>
        </w:rPr>
        <w:t xml:space="preserve">: </w:t>
      </w:r>
      <w:r w:rsidRPr="00B154EC">
        <w:rPr>
          <w:rFonts w:ascii="Arial" w:hAnsi="Arial" w:cs="Arial"/>
          <w:sz w:val="24"/>
          <w:szCs w:val="24"/>
        </w:rPr>
        <w:t>Mulheres; Resistência; Canudos</w:t>
      </w:r>
    </w:p>
    <w:p w14:paraId="6F818339" w14:textId="77777777" w:rsidR="00B154EC" w:rsidRPr="00B154EC" w:rsidRDefault="00B154EC" w:rsidP="00B154EC">
      <w:pPr>
        <w:pStyle w:val="PargrafodaLista"/>
        <w:spacing w:line="240" w:lineRule="auto"/>
        <w:ind w:left="2835"/>
        <w:jc w:val="both"/>
        <w:rPr>
          <w:rFonts w:ascii="Arial" w:hAnsi="Arial" w:cs="Arial"/>
          <w:sz w:val="24"/>
          <w:szCs w:val="24"/>
        </w:rPr>
      </w:pPr>
    </w:p>
    <w:p w14:paraId="45CF072E" w14:textId="77777777" w:rsidR="00E149BA" w:rsidRPr="008B26F5" w:rsidRDefault="000B1CE9" w:rsidP="008B26F5">
      <w:pPr>
        <w:spacing w:after="0" w:line="240" w:lineRule="auto"/>
        <w:ind w:left="2835"/>
        <w:jc w:val="both"/>
        <w:rPr>
          <w:rFonts w:ascii="Arial" w:hAnsi="Arial" w:cs="Arial"/>
          <w:sz w:val="20"/>
          <w:szCs w:val="20"/>
        </w:rPr>
      </w:pPr>
      <w:r w:rsidRPr="008B26F5">
        <w:rPr>
          <w:rFonts w:ascii="Arial" w:hAnsi="Arial" w:cs="Arial"/>
          <w:sz w:val="20"/>
          <w:szCs w:val="20"/>
        </w:rPr>
        <w:t xml:space="preserve">Abstract: </w:t>
      </w:r>
      <w:r w:rsidR="00E149BA" w:rsidRPr="008B26F5">
        <w:rPr>
          <w:rFonts w:ascii="Arial" w:hAnsi="Arial" w:cs="Arial"/>
          <w:sz w:val="20"/>
          <w:szCs w:val="20"/>
        </w:rPr>
        <w:t>This article aims to analyze the process of invisibility of women in the Canudos movement. We established the following specific objectives: who are the women who were part of the Canudos movement; How does religiosity impact the struggle for resistance? what are the motivations that lead migrant women to organize politically in Arraial de Belo Montes, in Bahia? From a bibliographical and documentary analysis and based on the Dialectical Historical Materialist method, we conclude that women's resistance began from carrying out collective activities aimed at maintaining the camp to armed resistance, when women, men, elderly people and children armed themselves to defend Canudos. However, what we found is that the resistance of women in the Canudos movement is strongly invisible, motivated by historical manifestations of machismo/sexism and racism, which are typical of hetero-cis-patriarchal societies.</w:t>
      </w:r>
    </w:p>
    <w:p w14:paraId="1B0DF8B4" w14:textId="1E1E670E" w:rsidR="000B1CE9" w:rsidRPr="008B26F5" w:rsidRDefault="00E149BA" w:rsidP="00E149BA">
      <w:pPr>
        <w:spacing w:line="240" w:lineRule="auto"/>
        <w:jc w:val="both"/>
        <w:rPr>
          <w:rFonts w:ascii="Arial" w:hAnsi="Arial" w:cs="Arial"/>
          <w:sz w:val="20"/>
          <w:szCs w:val="20"/>
        </w:rPr>
      </w:pPr>
      <w:r w:rsidRPr="008B26F5">
        <w:rPr>
          <w:rFonts w:ascii="Arial" w:hAnsi="Arial" w:cs="Arial"/>
          <w:sz w:val="20"/>
          <w:szCs w:val="20"/>
        </w:rPr>
        <w:t xml:space="preserve">                                         </w:t>
      </w:r>
      <w:r w:rsidR="008B26F5">
        <w:rPr>
          <w:rFonts w:ascii="Arial" w:hAnsi="Arial" w:cs="Arial"/>
          <w:sz w:val="20"/>
          <w:szCs w:val="20"/>
        </w:rPr>
        <w:t xml:space="preserve">        </w:t>
      </w:r>
      <w:r w:rsidRPr="008B26F5">
        <w:rPr>
          <w:rFonts w:ascii="Arial" w:hAnsi="Arial" w:cs="Arial"/>
          <w:sz w:val="20"/>
          <w:szCs w:val="20"/>
        </w:rPr>
        <w:t xml:space="preserve"> </w:t>
      </w:r>
      <w:r w:rsidR="000B1CE9" w:rsidRPr="008B26F5">
        <w:rPr>
          <w:rFonts w:ascii="Arial" w:eastAsia="Times New Roman" w:hAnsi="Arial" w:cs="Arial"/>
          <w:b/>
          <w:bCs/>
          <w:color w:val="1F1F1F"/>
          <w:sz w:val="20"/>
          <w:szCs w:val="20"/>
          <w:lang w:val="en" w:eastAsia="pt-BR"/>
        </w:rPr>
        <w:t>Keyword:</w:t>
      </w:r>
      <w:r w:rsidR="000B1CE9" w:rsidRPr="008B26F5">
        <w:rPr>
          <w:rFonts w:ascii="Arial" w:eastAsia="Times New Roman" w:hAnsi="Arial" w:cs="Arial"/>
          <w:color w:val="1F1F1F"/>
          <w:sz w:val="20"/>
          <w:szCs w:val="20"/>
          <w:lang w:val="en" w:eastAsia="pt-BR"/>
        </w:rPr>
        <w:t xml:space="preserve"> Women; </w:t>
      </w:r>
      <w:r w:rsidR="000B1CE9" w:rsidRPr="008B26F5">
        <w:rPr>
          <w:rFonts w:ascii="Arial" w:eastAsia="Times New Roman" w:hAnsi="Arial" w:cs="Arial"/>
          <w:color w:val="1F1F1F"/>
          <w:sz w:val="20"/>
          <w:szCs w:val="20"/>
          <w:lang w:val="en"/>
        </w:rPr>
        <w:t>resistance; Canudos</w:t>
      </w:r>
    </w:p>
    <w:p w14:paraId="2A055E16" w14:textId="77777777" w:rsidR="00C25D99" w:rsidRPr="00B154EC" w:rsidRDefault="00C25D99" w:rsidP="00B91F78">
      <w:pPr>
        <w:rPr>
          <w:rFonts w:ascii="Arial" w:hAnsi="Arial" w:cs="Arial"/>
          <w:b/>
          <w:bCs/>
          <w:sz w:val="24"/>
          <w:szCs w:val="24"/>
        </w:rPr>
      </w:pPr>
    </w:p>
    <w:p w14:paraId="2EF986FC" w14:textId="77777777" w:rsidR="00B91F78" w:rsidRPr="00B154EC" w:rsidRDefault="00B91F78" w:rsidP="00B91F78">
      <w:pPr>
        <w:rPr>
          <w:rFonts w:ascii="Arial" w:hAnsi="Arial" w:cs="Arial"/>
          <w:b/>
          <w:bCs/>
          <w:sz w:val="24"/>
          <w:szCs w:val="24"/>
        </w:rPr>
      </w:pPr>
    </w:p>
    <w:p w14:paraId="3865B7D0" w14:textId="77777777" w:rsidR="00B154EC" w:rsidRDefault="00B154EC" w:rsidP="00C25D99">
      <w:pPr>
        <w:pStyle w:val="PargrafodaLista"/>
        <w:rPr>
          <w:rFonts w:ascii="Arial" w:hAnsi="Arial" w:cs="Arial"/>
          <w:b/>
          <w:bCs/>
          <w:sz w:val="24"/>
          <w:szCs w:val="24"/>
        </w:rPr>
      </w:pPr>
    </w:p>
    <w:p w14:paraId="6B5146C7" w14:textId="77777777" w:rsidR="00B154EC" w:rsidRDefault="00B154EC" w:rsidP="00C25D99">
      <w:pPr>
        <w:pStyle w:val="PargrafodaLista"/>
        <w:rPr>
          <w:rFonts w:ascii="Arial" w:hAnsi="Arial" w:cs="Arial"/>
          <w:b/>
          <w:bCs/>
          <w:sz w:val="24"/>
          <w:szCs w:val="24"/>
        </w:rPr>
      </w:pPr>
    </w:p>
    <w:p w14:paraId="09FFEF53" w14:textId="77777777" w:rsidR="00B154EC" w:rsidRDefault="00B154EC" w:rsidP="00C25D99">
      <w:pPr>
        <w:pStyle w:val="PargrafodaLista"/>
        <w:rPr>
          <w:rFonts w:ascii="Arial" w:hAnsi="Arial" w:cs="Arial"/>
          <w:b/>
          <w:bCs/>
          <w:sz w:val="24"/>
          <w:szCs w:val="24"/>
        </w:rPr>
      </w:pPr>
    </w:p>
    <w:p w14:paraId="156B2BD1" w14:textId="77777777" w:rsidR="008B26F5" w:rsidRDefault="008B26F5" w:rsidP="00C25D99">
      <w:pPr>
        <w:pStyle w:val="PargrafodaLista"/>
        <w:rPr>
          <w:rFonts w:ascii="Arial" w:hAnsi="Arial" w:cs="Arial"/>
          <w:b/>
          <w:bCs/>
          <w:sz w:val="24"/>
          <w:szCs w:val="24"/>
        </w:rPr>
      </w:pPr>
    </w:p>
    <w:p w14:paraId="6C13FA23" w14:textId="77777777" w:rsidR="007A764F" w:rsidRDefault="007A764F" w:rsidP="00C25D99">
      <w:pPr>
        <w:pStyle w:val="PargrafodaLista"/>
        <w:rPr>
          <w:rFonts w:ascii="Arial" w:hAnsi="Arial" w:cs="Arial"/>
          <w:b/>
          <w:bCs/>
          <w:sz w:val="24"/>
          <w:szCs w:val="24"/>
        </w:rPr>
      </w:pPr>
    </w:p>
    <w:p w14:paraId="063976F4" w14:textId="405DDDD5" w:rsidR="009708B7" w:rsidRPr="00B154EC" w:rsidRDefault="00C25D99" w:rsidP="00C25D99">
      <w:pPr>
        <w:pStyle w:val="PargrafodaLista"/>
        <w:rPr>
          <w:rFonts w:ascii="Arial" w:hAnsi="Arial" w:cs="Arial"/>
          <w:b/>
          <w:bCs/>
          <w:sz w:val="24"/>
          <w:szCs w:val="24"/>
        </w:rPr>
      </w:pPr>
      <w:r w:rsidRPr="00B154EC">
        <w:rPr>
          <w:rFonts w:ascii="Arial" w:hAnsi="Arial" w:cs="Arial"/>
          <w:b/>
          <w:bCs/>
          <w:sz w:val="24"/>
          <w:szCs w:val="24"/>
        </w:rPr>
        <w:lastRenderedPageBreak/>
        <w:t xml:space="preserve">1 </w:t>
      </w:r>
      <w:r w:rsidR="009708B7" w:rsidRPr="00B154EC">
        <w:rPr>
          <w:rFonts w:ascii="Arial" w:hAnsi="Arial" w:cs="Arial"/>
          <w:b/>
          <w:bCs/>
          <w:sz w:val="24"/>
          <w:szCs w:val="24"/>
        </w:rPr>
        <w:t>INTRODUÇÃO</w:t>
      </w:r>
    </w:p>
    <w:p w14:paraId="5C98B376" w14:textId="6929A535" w:rsidR="009708B7" w:rsidRPr="00B154EC" w:rsidRDefault="009708B7" w:rsidP="009708B7">
      <w:pPr>
        <w:pStyle w:val="PargrafodaLista"/>
        <w:rPr>
          <w:rFonts w:ascii="Arial" w:hAnsi="Arial" w:cs="Arial"/>
          <w:b/>
          <w:bCs/>
          <w:sz w:val="24"/>
          <w:szCs w:val="24"/>
        </w:rPr>
      </w:pPr>
    </w:p>
    <w:p w14:paraId="0B0CCDAB" w14:textId="60C7AD33" w:rsidR="009708B7" w:rsidRPr="00B154EC" w:rsidRDefault="009708B7" w:rsidP="00EE6CFC">
      <w:pPr>
        <w:spacing w:after="0" w:line="360" w:lineRule="auto"/>
        <w:ind w:firstLine="709"/>
        <w:jc w:val="both"/>
        <w:rPr>
          <w:rFonts w:ascii="Arial" w:eastAsia="Calibri" w:hAnsi="Arial" w:cs="Arial"/>
          <w:color w:val="000000" w:themeColor="text1"/>
          <w:sz w:val="24"/>
          <w:szCs w:val="24"/>
          <w:lang w:eastAsia="pt-BR"/>
        </w:rPr>
      </w:pPr>
      <w:r w:rsidRPr="00B154EC">
        <w:rPr>
          <w:rFonts w:ascii="Arial" w:hAnsi="Arial" w:cs="Arial"/>
          <w:sz w:val="24"/>
          <w:szCs w:val="24"/>
        </w:rPr>
        <w:t>O presente artigo se propõe a analisar como se deu o processo histórico de invisibilização das mulheres no movimento de resistência de Canudos.</w:t>
      </w:r>
      <w:r w:rsidR="00291015" w:rsidRPr="00B154EC">
        <w:rPr>
          <w:rFonts w:ascii="Arial" w:hAnsi="Arial" w:cs="Arial"/>
          <w:sz w:val="24"/>
          <w:szCs w:val="24"/>
        </w:rPr>
        <w:t xml:space="preserve"> </w:t>
      </w:r>
      <w:bookmarkStart w:id="0" w:name="_Hlk200573992"/>
      <w:r w:rsidR="00291015" w:rsidRPr="00B154EC">
        <w:rPr>
          <w:rFonts w:ascii="Arial" w:hAnsi="Arial" w:cs="Arial"/>
          <w:sz w:val="24"/>
          <w:szCs w:val="24"/>
        </w:rPr>
        <w:t xml:space="preserve">Na busca por responder a essa pergunta, estabelecemos </w:t>
      </w:r>
      <w:r w:rsidR="00DD260C" w:rsidRPr="00B154EC">
        <w:rPr>
          <w:rFonts w:ascii="Arial" w:hAnsi="Arial" w:cs="Arial"/>
          <w:sz w:val="24"/>
          <w:szCs w:val="24"/>
        </w:rPr>
        <w:t>o</w:t>
      </w:r>
      <w:r w:rsidR="00291015" w:rsidRPr="00B154EC">
        <w:rPr>
          <w:rFonts w:ascii="Arial" w:hAnsi="Arial" w:cs="Arial"/>
          <w:sz w:val="24"/>
          <w:szCs w:val="24"/>
        </w:rPr>
        <w:t>s</w:t>
      </w:r>
      <w:r w:rsidR="00DD260C" w:rsidRPr="00B154EC">
        <w:rPr>
          <w:rFonts w:ascii="Arial" w:hAnsi="Arial" w:cs="Arial"/>
          <w:sz w:val="24"/>
          <w:szCs w:val="24"/>
        </w:rPr>
        <w:t xml:space="preserve"> seguintes objetivos específicos</w:t>
      </w:r>
      <w:r w:rsidR="00291015" w:rsidRPr="00B154EC">
        <w:rPr>
          <w:rFonts w:ascii="Arial" w:hAnsi="Arial" w:cs="Arial"/>
          <w:sz w:val="24"/>
          <w:szCs w:val="24"/>
        </w:rPr>
        <w:t xml:space="preserve">: quem são as mulheres </w:t>
      </w:r>
      <w:r w:rsidR="00A644AD" w:rsidRPr="00B154EC">
        <w:rPr>
          <w:rFonts w:ascii="Arial" w:hAnsi="Arial" w:cs="Arial"/>
          <w:sz w:val="24"/>
          <w:szCs w:val="24"/>
        </w:rPr>
        <w:t>que fizeram parte do movimento de Canudos; como a religiosidade impacta na luta pela resistência</w:t>
      </w:r>
      <w:r w:rsidR="004D7876" w:rsidRPr="00B154EC">
        <w:rPr>
          <w:rFonts w:ascii="Arial" w:hAnsi="Arial" w:cs="Arial"/>
          <w:sz w:val="24"/>
          <w:szCs w:val="24"/>
        </w:rPr>
        <w:t xml:space="preserve"> delas</w:t>
      </w:r>
      <w:r w:rsidR="00A644AD" w:rsidRPr="00B154EC">
        <w:rPr>
          <w:rFonts w:ascii="Arial" w:hAnsi="Arial" w:cs="Arial"/>
          <w:sz w:val="24"/>
          <w:szCs w:val="24"/>
        </w:rPr>
        <w:t>? quais são as motivações que levam mulheres retirantes a se organizar politicamente no Arraial de Belo Montes.</w:t>
      </w:r>
      <w:r w:rsidR="00BC4E9F" w:rsidRPr="00B154EC">
        <w:rPr>
          <w:rFonts w:ascii="Arial" w:hAnsi="Arial" w:cs="Arial"/>
          <w:sz w:val="24"/>
          <w:szCs w:val="24"/>
        </w:rPr>
        <w:t xml:space="preserve"> </w:t>
      </w:r>
      <w:bookmarkEnd w:id="0"/>
      <w:r w:rsidR="00BC4E9F" w:rsidRPr="00B154EC">
        <w:rPr>
          <w:rFonts w:ascii="Arial" w:hAnsi="Arial" w:cs="Arial"/>
          <w:sz w:val="24"/>
          <w:szCs w:val="24"/>
        </w:rPr>
        <w:t>Assim, das premissas do Materialismo Histórico Dialético</w:t>
      </w:r>
      <w:r w:rsidR="00EE6CFC" w:rsidRPr="00B154EC">
        <w:rPr>
          <w:rFonts w:ascii="Arial" w:hAnsi="Arial" w:cs="Arial"/>
          <w:sz w:val="24"/>
          <w:szCs w:val="24"/>
        </w:rPr>
        <w:t xml:space="preserve"> que concebe a religiosidade tanto como expressão </w:t>
      </w:r>
      <w:r w:rsidR="00EE6CFC" w:rsidRPr="00B154EC">
        <w:rPr>
          <w:rFonts w:ascii="Arial" w:eastAsia="Calibri" w:hAnsi="Arial" w:cs="Arial"/>
          <w:color w:val="000000" w:themeColor="text1"/>
          <w:sz w:val="24"/>
          <w:szCs w:val="24"/>
          <w:lang w:eastAsia="pt-BR"/>
        </w:rPr>
        <w:t>da miséria real da sociedade, quanto pode funcionar como um protesto a essa miséria, como um suspiro ao sofrimento dos pobres. Nas suas palavras</w:t>
      </w:r>
      <w:r w:rsidR="00EE6CFC" w:rsidRPr="00B154EC">
        <w:rPr>
          <w:rFonts w:ascii="Arial" w:eastAsia="Calibri" w:hAnsi="Arial" w:cs="Arial"/>
          <w:i/>
          <w:iCs/>
          <w:color w:val="000000" w:themeColor="text1"/>
          <w:sz w:val="24"/>
          <w:szCs w:val="24"/>
          <w:lang w:eastAsia="pt-BR"/>
        </w:rPr>
        <w:t xml:space="preserve"> </w:t>
      </w:r>
      <w:r w:rsidR="00EE6CFC" w:rsidRPr="00B154EC">
        <w:rPr>
          <w:rFonts w:ascii="Arial" w:eastAsia="Calibri" w:hAnsi="Arial" w:cs="Arial"/>
          <w:color w:val="000000" w:themeColor="text1"/>
          <w:sz w:val="24"/>
          <w:szCs w:val="24"/>
          <w:lang w:eastAsia="pt-BR"/>
        </w:rPr>
        <w:t>“o ânimo de um mundo sem</w:t>
      </w:r>
      <w:r w:rsidR="00EE6CFC" w:rsidRPr="00B154EC">
        <w:rPr>
          <w:rFonts w:ascii="Arial" w:eastAsia="Calibri" w:hAnsi="Arial" w:cs="Arial"/>
          <w:b/>
          <w:bCs/>
          <w:color w:val="000000" w:themeColor="text1"/>
          <w:sz w:val="24"/>
          <w:szCs w:val="24"/>
          <w:lang w:eastAsia="pt-BR"/>
        </w:rPr>
        <w:t xml:space="preserve"> </w:t>
      </w:r>
      <w:r w:rsidR="00EE6CFC" w:rsidRPr="00B154EC">
        <w:rPr>
          <w:rFonts w:ascii="Arial" w:eastAsia="Calibri" w:hAnsi="Arial" w:cs="Arial"/>
          <w:color w:val="000000" w:themeColor="text1"/>
          <w:sz w:val="24"/>
          <w:szCs w:val="24"/>
          <w:lang w:eastAsia="pt-BR"/>
        </w:rPr>
        <w:t xml:space="preserve">coração, assim como o espírito de estados de coisas embrutecidas. Ela é o ópio do povo (Marx, 2010, p.145). </w:t>
      </w:r>
    </w:p>
    <w:p w14:paraId="163DFE44" w14:textId="573B300E" w:rsidR="00EE6CFC" w:rsidRPr="00B154EC" w:rsidRDefault="00EE6CFC" w:rsidP="004D7876">
      <w:pPr>
        <w:spacing w:after="0" w:line="360" w:lineRule="auto"/>
        <w:ind w:firstLine="709"/>
        <w:jc w:val="both"/>
        <w:rPr>
          <w:rFonts w:ascii="Arial" w:eastAsia="Calibri" w:hAnsi="Arial" w:cs="Arial"/>
          <w:sz w:val="24"/>
          <w:szCs w:val="24"/>
          <w:lang w:eastAsia="pt-BR"/>
        </w:rPr>
      </w:pPr>
      <w:r w:rsidRPr="00B154EC">
        <w:rPr>
          <w:rFonts w:ascii="Arial" w:eastAsia="Calibri" w:hAnsi="Arial" w:cs="Arial"/>
          <w:sz w:val="24"/>
          <w:szCs w:val="24"/>
          <w:lang w:eastAsia="pt-BR"/>
        </w:rPr>
        <w:t>Afinal, na sua concepção, a emancipação dos sujeitos em relação às religiões, somente poderia ocorrer, em uma sociedade humanamente emancipada, ou seja, em uma sociedade que que não produza miséria, desigualdade, sofrimento, ou seja, a sociedade comunista (Marx, 2010). Sendo assim, não basta, portanto, interpretarmos a realidade, é necessário transformá-la (Marx, 2012</w:t>
      </w:r>
      <w:r w:rsidR="00C25D99" w:rsidRPr="00B154EC">
        <w:rPr>
          <w:rFonts w:ascii="Arial" w:eastAsia="Calibri" w:hAnsi="Arial" w:cs="Arial"/>
          <w:sz w:val="24"/>
          <w:szCs w:val="24"/>
          <w:lang w:eastAsia="pt-BR"/>
        </w:rPr>
        <w:t>).</w:t>
      </w:r>
      <w:r w:rsidRPr="00B154EC">
        <w:rPr>
          <w:rFonts w:ascii="Arial" w:eastAsia="Calibri" w:hAnsi="Arial" w:cs="Arial"/>
          <w:color w:val="000000" w:themeColor="text1"/>
          <w:sz w:val="24"/>
          <w:szCs w:val="24"/>
          <w:lang w:eastAsia="pt-BR"/>
        </w:rPr>
        <w:t>Assim, há especificidades entre os “sujeitos religiosos” e suas visões a respeito da realidade sofrem determinação do seu tempo histórico, cultura e localidade onde vivem. No Brasil, a região Nordeste sempre foi identificada com práticas ligadas ao Marianismo e Messianismo, como foi o caso da Revolta de Canudos que</w:t>
      </w:r>
      <w:r w:rsidRPr="00B154EC">
        <w:rPr>
          <w:rFonts w:ascii="Arial" w:eastAsia="Calibri" w:hAnsi="Arial" w:cs="Arial"/>
          <w:sz w:val="24"/>
          <w:szCs w:val="24"/>
          <w:lang w:eastAsia="pt-BR"/>
        </w:rPr>
        <w:t xml:space="preserve"> foi uma revolta liderada por Antônio Vicente Mendes Maciel (1830-1897), que ficou conhecido como Antônio Conselheiro, contra o exército brasileiro entre os anos de 1896 e 1897.  Conselheiro transformou-se em uma ameaça ao poder do clero católico e da república recém proclamada. Afinal, os conselheiristas que fixaram morada no Arraial de Belo Monte, na Bahia, reivindicavam melhorias para a realidade social nordestina que fora devastada pela seca entre os anos de 1877 e 1879. </w:t>
      </w:r>
    </w:p>
    <w:p w14:paraId="4389234E" w14:textId="77777777" w:rsidR="00EE6CFC" w:rsidRPr="00B154EC" w:rsidRDefault="00EE6CFC" w:rsidP="00EE6CFC">
      <w:pPr>
        <w:spacing w:after="0" w:line="360" w:lineRule="auto"/>
        <w:ind w:firstLine="709"/>
        <w:jc w:val="both"/>
        <w:rPr>
          <w:rFonts w:ascii="Arial" w:eastAsia="Calibri" w:hAnsi="Arial" w:cs="Arial"/>
          <w:sz w:val="24"/>
          <w:szCs w:val="24"/>
          <w:lang w:eastAsia="pt-BR"/>
        </w:rPr>
      </w:pPr>
      <w:r w:rsidRPr="00B154EC">
        <w:rPr>
          <w:rFonts w:ascii="Arial" w:eastAsia="Calibri" w:hAnsi="Arial" w:cs="Arial"/>
          <w:sz w:val="24"/>
          <w:szCs w:val="24"/>
          <w:lang w:eastAsia="pt-BR"/>
        </w:rPr>
        <w:t xml:space="preserve">As mulheres nesse momento, pegaram em armas e defenderam o arraial, mesmo depois do assassinato de Antônio Conselheiro. Contraditoriamente, o movimento de Canudos que era formado por brancos/as pobres, indígenas de aldeias vindas de várias regiões do país, e negros/as recém libertos/as, </w:t>
      </w:r>
      <w:r w:rsidRPr="00B154EC">
        <w:rPr>
          <w:rFonts w:ascii="Arial" w:eastAsia="Calibri" w:hAnsi="Arial" w:cs="Arial"/>
          <w:sz w:val="24"/>
          <w:szCs w:val="24"/>
          <w:lang w:eastAsia="pt-BR"/>
        </w:rPr>
        <w:lastRenderedPageBreak/>
        <w:t xml:space="preserve">defendiam o retorno da Monarquia (1822-1889). Contudo, como veremos, essa defesa se dava pela ausência de preocupação dos liberais republicanos com a miséria que atravessava o cotidiano da população sertaneja e pela ilusão de que a monarquia tivesse sido responsável pela libertação dos negros/as escravizados. O misticismo milenarista, da qual o grupo era adepto, também ligava a monarquia ao retorno de um rei que traria um tempo de igualdade, fraternidade e paz. </w:t>
      </w:r>
    </w:p>
    <w:p w14:paraId="021CCE5D" w14:textId="77777777" w:rsidR="009708B7" w:rsidRPr="00B154EC" w:rsidRDefault="009708B7">
      <w:pPr>
        <w:rPr>
          <w:rFonts w:ascii="Arial" w:hAnsi="Arial" w:cs="Arial"/>
          <w:sz w:val="24"/>
          <w:szCs w:val="24"/>
        </w:rPr>
      </w:pPr>
    </w:p>
    <w:p w14:paraId="28E2DF38" w14:textId="6D31487A" w:rsidR="004D7876" w:rsidRPr="00B154EC" w:rsidRDefault="00EE6CFC" w:rsidP="004D7876">
      <w:pPr>
        <w:pStyle w:val="Textodenotaderodap"/>
        <w:spacing w:line="360" w:lineRule="auto"/>
        <w:jc w:val="both"/>
        <w:rPr>
          <w:rFonts w:ascii="Arial" w:eastAsiaTheme="minorHAnsi" w:hAnsi="Arial" w:cs="Arial"/>
          <w:b/>
          <w:bCs/>
          <w:color w:val="000000" w:themeColor="text1"/>
          <w:sz w:val="24"/>
          <w:szCs w:val="24"/>
          <w:lang w:eastAsia="en-US"/>
        </w:rPr>
      </w:pPr>
      <w:r w:rsidRPr="00B154EC">
        <w:rPr>
          <w:rFonts w:ascii="Arial" w:eastAsiaTheme="minorHAnsi" w:hAnsi="Arial" w:cs="Arial"/>
          <w:b/>
          <w:bCs/>
          <w:color w:val="000000" w:themeColor="text1"/>
          <w:sz w:val="24"/>
          <w:szCs w:val="24"/>
          <w:lang w:eastAsia="en-US"/>
        </w:rPr>
        <w:t>2-</w:t>
      </w:r>
      <w:r w:rsidRPr="00B154EC">
        <w:rPr>
          <w:rFonts w:ascii="Arial" w:eastAsiaTheme="minorHAnsi" w:hAnsi="Arial" w:cs="Arial"/>
          <w:color w:val="000000" w:themeColor="text1"/>
          <w:sz w:val="24"/>
          <w:szCs w:val="24"/>
          <w:lang w:eastAsia="en-US"/>
        </w:rPr>
        <w:t xml:space="preserve"> </w:t>
      </w:r>
      <w:r w:rsidRPr="00B154EC">
        <w:rPr>
          <w:rFonts w:ascii="Arial" w:eastAsiaTheme="minorHAnsi" w:hAnsi="Arial" w:cs="Arial"/>
          <w:b/>
          <w:bCs/>
          <w:color w:val="000000" w:themeColor="text1"/>
          <w:sz w:val="24"/>
          <w:szCs w:val="24"/>
          <w:lang w:eastAsia="en-US"/>
        </w:rPr>
        <w:t>O SERTÃO NORDESTINO COMO CENÁRIOS DOS MOVIMENTO SOCIORRELIGIOSOS DO NORDESTE</w:t>
      </w:r>
    </w:p>
    <w:p w14:paraId="7010361C" w14:textId="77777777" w:rsidR="004D7876" w:rsidRPr="00B154EC" w:rsidRDefault="004D7876" w:rsidP="004D7876">
      <w:pPr>
        <w:pStyle w:val="Textodenotaderodap"/>
        <w:spacing w:line="360" w:lineRule="auto"/>
        <w:jc w:val="both"/>
        <w:rPr>
          <w:rFonts w:ascii="Arial" w:eastAsiaTheme="minorHAnsi" w:hAnsi="Arial" w:cs="Arial"/>
          <w:b/>
          <w:bCs/>
          <w:color w:val="000000" w:themeColor="text1"/>
          <w:sz w:val="24"/>
          <w:szCs w:val="24"/>
          <w:lang w:eastAsia="en-US"/>
        </w:rPr>
      </w:pPr>
    </w:p>
    <w:p w14:paraId="3C666A8C" w14:textId="0A76D2F6" w:rsidR="00F746E7" w:rsidRPr="00B154EC" w:rsidRDefault="00F746E7" w:rsidP="00F746E7">
      <w:pPr>
        <w:pStyle w:val="Textodenotaderodap"/>
        <w:spacing w:line="360" w:lineRule="auto"/>
        <w:ind w:firstLine="709"/>
        <w:jc w:val="both"/>
        <w:rPr>
          <w:rFonts w:ascii="Arial" w:eastAsiaTheme="minorHAnsi" w:hAnsi="Arial" w:cs="Arial"/>
          <w:color w:val="000000" w:themeColor="text1"/>
          <w:sz w:val="24"/>
          <w:szCs w:val="24"/>
          <w:lang w:eastAsia="en-US"/>
        </w:rPr>
      </w:pPr>
      <w:r w:rsidRPr="00B154EC">
        <w:rPr>
          <w:rFonts w:ascii="Arial" w:eastAsiaTheme="minorHAnsi" w:hAnsi="Arial" w:cs="Arial"/>
          <w:color w:val="000000" w:themeColor="text1"/>
          <w:sz w:val="24"/>
          <w:szCs w:val="24"/>
          <w:lang w:eastAsia="en-US"/>
        </w:rPr>
        <w:t>A superexploração do trabalho como defendeu Ruy Mauro Marine está presente no Brasil desde a escravização de negras e negros.</w:t>
      </w:r>
      <w:r w:rsidRPr="00B154EC">
        <w:rPr>
          <w:rFonts w:ascii="Arial" w:hAnsi="Arial" w:cs="Arial"/>
          <w:sz w:val="24"/>
          <w:szCs w:val="24"/>
        </w:rPr>
        <w:t xml:space="preserve"> Ela corresponde a usurpação do valor não pago ao trabalhador, “mediante apropriação do fundo de consumo pelo fundo de acumulação do capital, o que repercute também sobre o seu fundo de vida, na medida em que não obtém os bens necessários para a sua reprodução e de sua família” (Ferreira,2018, p. 222- 228).</w:t>
      </w:r>
      <w:r w:rsidRPr="00B154EC">
        <w:rPr>
          <w:rFonts w:ascii="Arial" w:eastAsiaTheme="minorHAnsi" w:hAnsi="Arial" w:cs="Arial"/>
          <w:color w:val="000000" w:themeColor="text1"/>
          <w:sz w:val="24"/>
          <w:szCs w:val="24"/>
          <w:lang w:eastAsia="en-US"/>
        </w:rPr>
        <w:t xml:space="preserve"> Não sendo, portanto, uma marca apenas do capitalismo (Netto,2001).</w:t>
      </w:r>
    </w:p>
    <w:p w14:paraId="401250B4" w14:textId="77777777" w:rsidR="00F746E7" w:rsidRPr="00B154EC" w:rsidRDefault="00F746E7" w:rsidP="00F746E7">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No Nordeste da Cana de Açúcar, isso não foi diferente.</w:t>
      </w:r>
    </w:p>
    <w:p w14:paraId="19AEED0C" w14:textId="77777777" w:rsidR="00F746E7" w:rsidRPr="00B154EC" w:rsidRDefault="00F746E7" w:rsidP="00F746E7">
      <w:pPr>
        <w:spacing w:after="0" w:line="360" w:lineRule="auto"/>
        <w:ind w:firstLine="709"/>
        <w:jc w:val="both"/>
        <w:rPr>
          <w:rFonts w:ascii="Arial" w:hAnsi="Arial" w:cs="Arial"/>
          <w:color w:val="000000" w:themeColor="text1"/>
          <w:sz w:val="24"/>
          <w:szCs w:val="24"/>
        </w:rPr>
      </w:pPr>
    </w:p>
    <w:p w14:paraId="66C8AF29" w14:textId="77777777" w:rsidR="00F746E7" w:rsidRPr="00B154EC" w:rsidRDefault="00F746E7" w:rsidP="00F746E7">
      <w:pPr>
        <w:spacing w:after="0" w:line="240" w:lineRule="auto"/>
        <w:ind w:left="2268"/>
        <w:jc w:val="both"/>
        <w:rPr>
          <w:rFonts w:ascii="Arial" w:hAnsi="Arial" w:cs="Arial"/>
          <w:b/>
          <w:bCs/>
          <w:color w:val="000000" w:themeColor="text1"/>
          <w:sz w:val="20"/>
          <w:szCs w:val="20"/>
        </w:rPr>
      </w:pPr>
      <w:r w:rsidRPr="00B154EC">
        <w:rPr>
          <w:rFonts w:ascii="Arial" w:hAnsi="Arial" w:cs="Arial"/>
          <w:sz w:val="20"/>
          <w:szCs w:val="20"/>
        </w:rPr>
        <w:t xml:space="preserve">No Período Colonial, as relações de produção se desenrolaram sob o protagonismo de dois sujeitos sociais: o senhor de engenho – detentor de poderes ilimitados sobre sua propriedade – e o escravo – despossuído de quaisquer bens, inclusive da sua força de trabalho e da própria liberdade. A esse foram impostas condições desumanas de trabalho. Sua exploração, sob a égide do patrimonialismo-senhorial, foi um mecanismo efetivo de geração de excedentes para a Metrópole. (Santos </w:t>
      </w:r>
      <w:r w:rsidRPr="00B154EC">
        <w:rPr>
          <w:rFonts w:ascii="Arial" w:hAnsi="Arial" w:cs="Arial"/>
          <w:i/>
          <w:iCs/>
          <w:sz w:val="20"/>
          <w:szCs w:val="20"/>
        </w:rPr>
        <w:t xml:space="preserve">et al, </w:t>
      </w:r>
      <w:r w:rsidRPr="00B154EC">
        <w:rPr>
          <w:rFonts w:ascii="Arial" w:hAnsi="Arial" w:cs="Arial"/>
          <w:sz w:val="20"/>
          <w:szCs w:val="20"/>
        </w:rPr>
        <w:t>2012, p.244)</w:t>
      </w:r>
    </w:p>
    <w:p w14:paraId="3BF4B4E0" w14:textId="77777777" w:rsidR="00F746E7" w:rsidRPr="00B154EC" w:rsidRDefault="00F746E7" w:rsidP="00F746E7">
      <w:pPr>
        <w:rPr>
          <w:rFonts w:ascii="Arial" w:hAnsi="Arial" w:cs="Arial"/>
          <w:b/>
          <w:bCs/>
          <w:color w:val="000000" w:themeColor="text1"/>
          <w:sz w:val="24"/>
          <w:szCs w:val="24"/>
        </w:rPr>
      </w:pPr>
    </w:p>
    <w:p w14:paraId="35CBCE51" w14:textId="77777777" w:rsidR="00F746E7" w:rsidRPr="00B154EC" w:rsidRDefault="00F746E7" w:rsidP="00F746E7">
      <w:pPr>
        <w:spacing w:after="0" w:line="360" w:lineRule="auto"/>
        <w:ind w:firstLine="709"/>
        <w:jc w:val="both"/>
        <w:rPr>
          <w:rFonts w:ascii="Arial" w:eastAsia="Calibri" w:hAnsi="Arial" w:cs="Arial"/>
          <w:sz w:val="24"/>
          <w:szCs w:val="24"/>
          <w:lang w:eastAsia="pt-BR"/>
        </w:rPr>
      </w:pPr>
      <w:r w:rsidRPr="00B154EC">
        <w:rPr>
          <w:rFonts w:ascii="Arial" w:hAnsi="Arial" w:cs="Arial"/>
          <w:color w:val="000000" w:themeColor="text1"/>
          <w:sz w:val="24"/>
          <w:szCs w:val="24"/>
        </w:rPr>
        <w:t xml:space="preserve">Ora, com o fim da escravização dos negros/as e substituição da economia açucareira pela pecuária, a figura de “mando” sai das mãos dos senhores de engenhos para as mãos dos coronéis. Contudo, isso ocorreu sem que os principais traços patriarcalistas-senhorial- escravista, fossem abandonados pela burguesia agrária que se insurgia. Todavia, é importante que diferenciamos o “Mandonismo” do “Coronelismo”, pois, se no primeiro caso, o poder do coronel se fazia de um caráter tradicionalista, com total domínio sobre os seus subalternos, não existindo nenhum tipo de empecilho que colocasse a prova o </w:t>
      </w:r>
      <w:r w:rsidRPr="00B154EC">
        <w:rPr>
          <w:rFonts w:ascii="Arial" w:hAnsi="Arial" w:cs="Arial"/>
          <w:color w:val="000000" w:themeColor="text1"/>
          <w:sz w:val="24"/>
          <w:szCs w:val="24"/>
        </w:rPr>
        <w:lastRenderedPageBreak/>
        <w:t>seu poder, considerado natural e produto de sua própria figura, no segundo caso,</w:t>
      </w:r>
      <w:r w:rsidRPr="00B154EC">
        <w:rPr>
          <w:rFonts w:ascii="Arial" w:hAnsi="Arial" w:cs="Arial"/>
          <w:sz w:val="24"/>
          <w:szCs w:val="24"/>
        </w:rPr>
        <w:t xml:space="preserve"> o coronel deixava de ser isoladamente o senhor sem limites, para se tornar chefe político, com direitos constitucionais (Arruda,2013).</w:t>
      </w:r>
    </w:p>
    <w:p w14:paraId="66B6C434" w14:textId="77777777" w:rsidR="00F746E7" w:rsidRPr="00B154EC" w:rsidRDefault="00F746E7" w:rsidP="00F746E7">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Sobre a situação da força de trabalho, os escravizados, que antes eram obrigados a morar nas propriedades de seus senhores em situação de extrema insalubridade, agora, como trabalhadores assalariados, em vínculos ainda muito precários, precisam buscar novas moradias. Durante o período escravista, o capitalismo se favorecia do custo mínimo de manutenção desse tipo de mão de obra e a exploração máxima até a exaustão- que a escravização lhes proporcionava (Santos </w:t>
      </w:r>
      <w:r w:rsidRPr="00B154EC">
        <w:rPr>
          <w:rFonts w:ascii="Arial" w:hAnsi="Arial" w:cs="Arial"/>
          <w:i/>
          <w:iCs/>
          <w:color w:val="000000" w:themeColor="text1"/>
          <w:sz w:val="24"/>
          <w:szCs w:val="24"/>
        </w:rPr>
        <w:t>et al,</w:t>
      </w:r>
      <w:r w:rsidRPr="00B154EC">
        <w:rPr>
          <w:rFonts w:ascii="Arial" w:hAnsi="Arial" w:cs="Arial"/>
          <w:color w:val="000000" w:themeColor="text1"/>
          <w:sz w:val="24"/>
          <w:szCs w:val="24"/>
        </w:rPr>
        <w:t xml:space="preserve"> 2012).</w:t>
      </w:r>
    </w:p>
    <w:p w14:paraId="53CC7D3E" w14:textId="65143BC5" w:rsidR="00F746E7" w:rsidRPr="00B154EC" w:rsidRDefault="00F746E7" w:rsidP="00341B19">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 Sob a égide do capitalismo, a classe trabalhadora, que no Brasil, era formada por negros/as libertos, brancos/as pobres e imigrantes estrangeiros, sofria com baixos salários e ausência de direitos e proteção. Essa precarização faz também com que nesse momento se forme um exército de trabalhadores desempregados disponíveis como mão de obra barata.A situação tornou-se ainda mais difícil com o apogeu da grande seca entre os anos de 1876 e 1879, no Nordeste. O cenário desse período foi de horror, famílias inteiras morrendo de fome, mulheres se prostituindo em troca de alimentos, pais vendendo os seus filhos, corvos comendo crianças em estado de extrema degradação, sepulturas abandonadas pelo caminho (Secreto,2018). Esse período também foi marcado por um processo de migração entre os estados dessa região, contabilizando a marca de mais de quinhentas mil mortes de nordestinos pela seca e varíola (Secreto, 2018). </w:t>
      </w:r>
    </w:p>
    <w:p w14:paraId="66ED832C" w14:textId="5CDEDF81" w:rsidR="00F746E7" w:rsidRPr="00B154EC" w:rsidRDefault="00F746E7" w:rsidP="00F746E7">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Ademais, todo o quadro exposto até aqui faz referência a “questão social” - que nas palavras de Iamamoto (2001, p.11) constitui-se como “indissociável do processo de acumulação [capitalista] e dos efeitos que produz sobre os conjuntos das classes trabalhadoras [...]. Assim, ela também está envolvida por disputas entre as classes antagônicas que visam direcionar por meio de diferentes projetos os rumos econômicos, políticos e sociais no modo de produção capitalista. Dessa forma, a questão social não pode ser compreendida fora das relações contraditórias existentes entre produção e reprodução nessa sociabilidade. </w:t>
      </w:r>
    </w:p>
    <w:p w14:paraId="3BB0F2C4" w14:textId="15B6739B" w:rsidR="00F746E7" w:rsidRPr="00B154EC" w:rsidRDefault="00F746E7" w:rsidP="00B154EC">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lastRenderedPageBreak/>
        <w:t xml:space="preserve">Outrossim, a pobreza e manifestações da questão social anteriores ao capitalismo eram produto de um baixo desenvolvimento das forças produtivas, algo que muda completamente de patamar sob os domínios do capital-, a questão social passa a ser produzida a partir das contradições e desigualdades entre as forças produtivas [agora crescentes] e das relações de produção que garantem a apropriação por parte da classe dominante [burguesia] do excedente produzido pela classe trabalhadora (Netto, 2001).  </w:t>
      </w:r>
      <w:r w:rsidR="004D7876" w:rsidRPr="00B154EC">
        <w:rPr>
          <w:rFonts w:ascii="Arial" w:hAnsi="Arial" w:cs="Arial"/>
          <w:color w:val="000000" w:themeColor="text1"/>
          <w:sz w:val="24"/>
          <w:szCs w:val="24"/>
        </w:rPr>
        <w:t>P</w:t>
      </w:r>
      <w:r w:rsidRPr="00B154EC">
        <w:rPr>
          <w:rFonts w:ascii="Arial" w:hAnsi="Arial" w:cs="Arial"/>
          <w:color w:val="000000" w:themeColor="text1"/>
          <w:sz w:val="24"/>
          <w:szCs w:val="24"/>
        </w:rPr>
        <w:t>ortanto,</w:t>
      </w:r>
      <w:r w:rsidR="004D7876" w:rsidRPr="00B154EC">
        <w:rPr>
          <w:rFonts w:ascii="Arial" w:hAnsi="Arial" w:cs="Arial"/>
          <w:color w:val="000000" w:themeColor="text1"/>
          <w:sz w:val="24"/>
          <w:szCs w:val="24"/>
        </w:rPr>
        <w:t xml:space="preserve"> é </w:t>
      </w:r>
      <w:r w:rsidRPr="00B154EC">
        <w:rPr>
          <w:rFonts w:ascii="Arial" w:hAnsi="Arial" w:cs="Arial"/>
          <w:color w:val="000000" w:themeColor="text1"/>
          <w:sz w:val="24"/>
          <w:szCs w:val="24"/>
        </w:rPr>
        <w:t xml:space="preserve">imprescindível que destaquemos que </w:t>
      </w:r>
      <w:r w:rsidRPr="00B154EC">
        <w:rPr>
          <w:rFonts w:ascii="Arial" w:hAnsi="Arial" w:cs="Arial"/>
          <w:i/>
          <w:iCs/>
          <w:color w:val="000000" w:themeColor="text1"/>
          <w:sz w:val="24"/>
          <w:szCs w:val="24"/>
        </w:rPr>
        <w:t>a fome</w:t>
      </w:r>
      <w:r w:rsidRPr="00B154EC">
        <w:rPr>
          <w:rFonts w:ascii="Arial" w:hAnsi="Arial" w:cs="Arial"/>
          <w:color w:val="000000" w:themeColor="text1"/>
          <w:sz w:val="24"/>
          <w:szCs w:val="24"/>
        </w:rPr>
        <w:t xml:space="preserve"> se apresenta como uma das piores manifestações de violência produzidas pelo capitalismo</w:t>
      </w:r>
      <w:r w:rsidR="00FE22E4" w:rsidRPr="00B154EC">
        <w:rPr>
          <w:rFonts w:ascii="Arial" w:hAnsi="Arial" w:cs="Arial"/>
          <w:color w:val="000000" w:themeColor="text1"/>
          <w:sz w:val="24"/>
          <w:szCs w:val="24"/>
        </w:rPr>
        <w:t>.</w:t>
      </w:r>
    </w:p>
    <w:p w14:paraId="4D389B7E" w14:textId="5445F2D2" w:rsidR="00F746E7" w:rsidRPr="00B154EC" w:rsidRDefault="00F746E7" w:rsidP="00EE6CFC">
      <w:pPr>
        <w:spacing w:after="0" w:line="360" w:lineRule="auto"/>
        <w:ind w:firstLine="709"/>
        <w:jc w:val="both"/>
        <w:rPr>
          <w:rFonts w:ascii="Arial" w:hAnsi="Arial" w:cs="Arial"/>
          <w:color w:val="000000" w:themeColor="text1"/>
          <w:sz w:val="24"/>
          <w:szCs w:val="24"/>
        </w:rPr>
      </w:pPr>
      <w:r w:rsidRPr="00B154EC">
        <w:rPr>
          <w:rFonts w:ascii="Arial" w:hAnsi="Arial" w:cs="Arial"/>
          <w:sz w:val="24"/>
          <w:szCs w:val="24"/>
        </w:rPr>
        <w:t>Nesse cenário de extrema pobreza e violência generalizada, o Nordeste vira palco da eclosão de vários movimentos de contestação. Como assinala Barros (2024), essa região passou a vivenciar a crise como uma realidade cotidiana permanente. Os sertanejos insatisfeitos com as consequências da desigualdade social se insurgem. Contudo, se insurgem sob um viés religioso. A igreja católica que historicamente tratou a pobreza como “</w:t>
      </w:r>
      <w:r w:rsidRPr="00B154EC">
        <w:rPr>
          <w:rFonts w:ascii="Arial" w:hAnsi="Arial" w:cs="Arial"/>
          <w:i/>
          <w:iCs/>
          <w:sz w:val="24"/>
          <w:szCs w:val="24"/>
        </w:rPr>
        <w:t>desígnio de Deus e caminho para salvação”</w:t>
      </w:r>
      <w:r w:rsidRPr="00B154EC">
        <w:rPr>
          <w:rFonts w:ascii="Arial" w:hAnsi="Arial" w:cs="Arial"/>
          <w:b/>
          <w:bCs/>
          <w:sz w:val="24"/>
          <w:szCs w:val="24"/>
        </w:rPr>
        <w:t>,</w:t>
      </w:r>
      <w:r w:rsidRPr="00B154EC">
        <w:rPr>
          <w:rFonts w:ascii="Arial" w:hAnsi="Arial" w:cs="Arial"/>
          <w:sz w:val="24"/>
          <w:szCs w:val="24"/>
        </w:rPr>
        <w:t xml:space="preserve"> demonstra sempre o seu compromisso de classe, com os mais ricos e mesmo os sacerdotes que acreditavam que a Igreja poderia ter compromissos com os pobres, realizavam as suas ações com base na caridade (Mainwaring,2004).</w:t>
      </w:r>
      <w:r w:rsidR="00EE6CFC" w:rsidRPr="00B154EC">
        <w:rPr>
          <w:rFonts w:ascii="Arial" w:hAnsi="Arial" w:cs="Arial"/>
          <w:color w:val="000000" w:themeColor="text1"/>
          <w:sz w:val="24"/>
          <w:szCs w:val="24"/>
        </w:rPr>
        <w:t xml:space="preserve"> Assim, no Brasil os principais movimentos sociorreligiosos ocorreram na região Nordeste. Esses movimentos são caracterizados pela mobilização de grupos, que no caso dessa região, buscavam soluções para as consequências da questão social, provocada pelas constantes secas, como vimos no tópico anterior, ainda por problemas agrários de divisão de terras, violência, ineficácia da justiça e da assistência social, entre outras (Antrosz Filho, 2022). </w:t>
      </w:r>
    </w:p>
    <w:p w14:paraId="0FB20F69" w14:textId="77777777" w:rsidR="00F746E7" w:rsidRPr="00B154EC" w:rsidRDefault="00F746E7" w:rsidP="00F746E7">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Diante de tal situação de miséria, líderes ou figuras carismáticas milenaristas oferecem respostas para a questão social por meio de projetos salváticos. Esse projeto de salvação é sempre</w:t>
      </w:r>
      <w:r w:rsidRPr="00B154EC">
        <w:rPr>
          <w:rFonts w:ascii="Arial" w:hAnsi="Arial" w:cs="Arial"/>
          <w:b/>
          <w:bCs/>
          <w:color w:val="000000" w:themeColor="text1"/>
          <w:sz w:val="24"/>
          <w:szCs w:val="24"/>
        </w:rPr>
        <w:t xml:space="preserve"> 1-coletivo: </w:t>
      </w:r>
      <w:r w:rsidRPr="00B154EC">
        <w:rPr>
          <w:rFonts w:ascii="Arial" w:hAnsi="Arial" w:cs="Arial"/>
          <w:color w:val="000000" w:themeColor="text1"/>
          <w:sz w:val="24"/>
          <w:szCs w:val="24"/>
        </w:rPr>
        <w:t>formado por um grupo de pessoas reunidos em nome de uma causa,</w:t>
      </w:r>
      <w:r w:rsidRPr="00B154EC">
        <w:rPr>
          <w:rFonts w:ascii="Arial" w:hAnsi="Arial" w:cs="Arial"/>
          <w:b/>
          <w:bCs/>
          <w:color w:val="000000" w:themeColor="text1"/>
          <w:sz w:val="24"/>
          <w:szCs w:val="24"/>
        </w:rPr>
        <w:t xml:space="preserve"> 2-terreno: </w:t>
      </w:r>
      <w:r w:rsidRPr="00B154EC">
        <w:rPr>
          <w:rFonts w:ascii="Arial" w:hAnsi="Arial" w:cs="Arial"/>
          <w:color w:val="000000" w:themeColor="text1"/>
          <w:sz w:val="24"/>
          <w:szCs w:val="24"/>
        </w:rPr>
        <w:t>pois deve se concretizar ainda nesse mundo;</w:t>
      </w:r>
      <w:r w:rsidRPr="00B154EC">
        <w:rPr>
          <w:rFonts w:ascii="Arial" w:hAnsi="Arial" w:cs="Arial"/>
          <w:b/>
          <w:bCs/>
          <w:color w:val="000000" w:themeColor="text1"/>
          <w:sz w:val="24"/>
          <w:szCs w:val="24"/>
        </w:rPr>
        <w:t xml:space="preserve"> 3-eminente:  </w:t>
      </w:r>
      <w:r w:rsidRPr="00B154EC">
        <w:rPr>
          <w:rFonts w:ascii="Arial" w:hAnsi="Arial" w:cs="Arial"/>
          <w:color w:val="000000" w:themeColor="text1"/>
          <w:sz w:val="24"/>
          <w:szCs w:val="24"/>
        </w:rPr>
        <w:t>porque os fatos quase sempre apocalípticos devem ocorrer de forma breve;</w:t>
      </w:r>
      <w:r w:rsidRPr="00B154EC">
        <w:rPr>
          <w:rFonts w:ascii="Arial" w:hAnsi="Arial" w:cs="Arial"/>
          <w:b/>
          <w:bCs/>
          <w:color w:val="000000" w:themeColor="text1"/>
          <w:sz w:val="24"/>
          <w:szCs w:val="24"/>
        </w:rPr>
        <w:t xml:space="preserve"> 4-total: </w:t>
      </w:r>
      <w:r w:rsidRPr="00B154EC">
        <w:rPr>
          <w:rFonts w:ascii="Arial" w:hAnsi="Arial" w:cs="Arial"/>
          <w:color w:val="000000" w:themeColor="text1"/>
          <w:sz w:val="24"/>
          <w:szCs w:val="24"/>
        </w:rPr>
        <w:t xml:space="preserve">porque deve mudar a vida terrena para sempre; </w:t>
      </w:r>
      <w:r w:rsidRPr="00B154EC">
        <w:rPr>
          <w:rFonts w:ascii="Arial" w:hAnsi="Arial" w:cs="Arial"/>
          <w:b/>
          <w:bCs/>
          <w:color w:val="000000" w:themeColor="text1"/>
          <w:sz w:val="24"/>
          <w:szCs w:val="24"/>
        </w:rPr>
        <w:t>5-milagroso:</w:t>
      </w:r>
      <w:r w:rsidRPr="00B154EC">
        <w:rPr>
          <w:rFonts w:ascii="Arial" w:hAnsi="Arial" w:cs="Arial"/>
          <w:color w:val="000000" w:themeColor="text1"/>
          <w:sz w:val="24"/>
          <w:szCs w:val="24"/>
        </w:rPr>
        <w:t xml:space="preserve"> por meio da ajuda sobrenatural (Campos, 2012). Ou seja, muitos desses líderes se utilizam da fragilidade e desespero da </w:t>
      </w:r>
      <w:r w:rsidRPr="00B154EC">
        <w:rPr>
          <w:rFonts w:ascii="Arial" w:hAnsi="Arial" w:cs="Arial"/>
          <w:color w:val="000000" w:themeColor="text1"/>
          <w:sz w:val="24"/>
          <w:szCs w:val="24"/>
        </w:rPr>
        <w:lastRenderedPageBreak/>
        <w:t xml:space="preserve">situação de vida das pessoas mais pobres, e muitas vezes, da sua falta de acesso à educação, alegando que são enviados de Deus ou do “Messias” para transformar o seu sofrimento em esperança. </w:t>
      </w:r>
    </w:p>
    <w:p w14:paraId="2C6A0792" w14:textId="4B493C99" w:rsidR="00F746E7" w:rsidRPr="00B154EC" w:rsidRDefault="00F746E7" w:rsidP="00341B19">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Porém, ao contrário do que popularmente tais movimentos ficaram conhecidos, eles não manifestavam de forma simplória um momento apenas de “delírio social”, mas evidenciavam muitas práticas ligadas ao cristianismo popular (Campos, 2012).</w:t>
      </w:r>
      <w:r w:rsidR="004D7876" w:rsidRPr="00B154EC">
        <w:rPr>
          <w:rFonts w:ascii="Arial" w:hAnsi="Arial" w:cs="Arial"/>
          <w:color w:val="000000" w:themeColor="text1"/>
          <w:sz w:val="24"/>
          <w:szCs w:val="24"/>
        </w:rPr>
        <w:t xml:space="preserve"> </w:t>
      </w:r>
      <w:r w:rsidRPr="00B154EC">
        <w:rPr>
          <w:rFonts w:ascii="Arial" w:hAnsi="Arial" w:cs="Arial"/>
          <w:color w:val="000000" w:themeColor="text1"/>
          <w:sz w:val="24"/>
          <w:szCs w:val="24"/>
        </w:rPr>
        <w:t>Isso ocorre pela expansão no sertão de um catolicismo popular primitivo, cada vez mais fervoroso e místico, que via na religiosidade uma forma viável e muitas vezes, única forma, capaz de responder às expressões da questão social. Esses grupos não diferenciavam as necessidades materiais, das espirituais (Freixinho, 2003). Ora, movimentos religiosos sempre surgem em momentos de crises econômicas e políticas</w:t>
      </w:r>
      <w:r w:rsidRPr="00B154EC">
        <w:rPr>
          <w:rFonts w:ascii="Arial" w:hAnsi="Arial" w:cs="Arial"/>
          <w:i/>
          <w:iCs/>
          <w:color w:val="000000" w:themeColor="text1"/>
          <w:sz w:val="24"/>
          <w:szCs w:val="24"/>
        </w:rPr>
        <w:t xml:space="preserve">, </w:t>
      </w:r>
      <w:r w:rsidRPr="00B154EC">
        <w:rPr>
          <w:rFonts w:ascii="Arial" w:hAnsi="Arial" w:cs="Arial"/>
          <w:color w:val="000000" w:themeColor="text1"/>
          <w:sz w:val="24"/>
          <w:szCs w:val="24"/>
        </w:rPr>
        <w:t>como se questionassem o sentido da própria história (Antosz Filho,2022).</w:t>
      </w:r>
    </w:p>
    <w:p w14:paraId="7AB14520" w14:textId="25A713FC" w:rsidR="00F746E7" w:rsidRPr="00B154EC" w:rsidRDefault="00F746E7" w:rsidP="00F746E7">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Dessa forma, os movimentos sociais como concebemos na contemporaneidade, “surgem a partir de um certo momento de desenvolvimento capitalista e se transformam junto com as suas mutações[...] que denominam regime de acumulação[...]” (Viana,2020, p.567). Diante disso, as especificidades de um coletivo ou grupo social acaba por produzir especificidade nos movimentos sociais. </w:t>
      </w:r>
      <w:r w:rsidR="00280673" w:rsidRPr="00B154EC">
        <w:rPr>
          <w:rFonts w:ascii="Arial" w:hAnsi="Arial" w:cs="Arial"/>
          <w:color w:val="000000" w:themeColor="text1"/>
          <w:sz w:val="24"/>
          <w:szCs w:val="24"/>
        </w:rPr>
        <w:t>Assim</w:t>
      </w:r>
      <w:r w:rsidRPr="00B154EC">
        <w:rPr>
          <w:rFonts w:ascii="Arial" w:hAnsi="Arial" w:cs="Arial"/>
          <w:color w:val="000000" w:themeColor="text1"/>
          <w:sz w:val="24"/>
          <w:szCs w:val="24"/>
        </w:rPr>
        <w:t>, quando analisamos os movimentos sociorreligiosos da região Nordeste, a transgressão é uma das suas principais marcas</w:t>
      </w:r>
      <w:r w:rsidR="00B154EC">
        <w:rPr>
          <w:rFonts w:ascii="Arial" w:hAnsi="Arial" w:cs="Arial"/>
          <w:color w:val="000000" w:themeColor="text1"/>
          <w:sz w:val="24"/>
          <w:szCs w:val="24"/>
        </w:rPr>
        <w:t>.</w:t>
      </w:r>
      <w:r w:rsidRPr="00B154EC">
        <w:rPr>
          <w:rFonts w:ascii="Arial" w:hAnsi="Arial" w:cs="Arial"/>
          <w:color w:val="000000" w:themeColor="text1"/>
          <w:sz w:val="24"/>
          <w:szCs w:val="24"/>
        </w:rPr>
        <w:t xml:space="preserve"> Contudo, essa transgressão se manifesta com traços da religiosidade, mitologia e do misticismo</w:t>
      </w:r>
      <w:r w:rsidR="00D617F9" w:rsidRPr="00B154EC">
        <w:rPr>
          <w:rFonts w:ascii="Arial" w:hAnsi="Arial" w:cs="Arial"/>
          <w:color w:val="000000" w:themeColor="text1"/>
          <w:sz w:val="24"/>
          <w:szCs w:val="24"/>
        </w:rPr>
        <w:t>.</w:t>
      </w:r>
      <w:r w:rsidRPr="00B154EC">
        <w:rPr>
          <w:rFonts w:ascii="Arial" w:hAnsi="Arial" w:cs="Arial"/>
          <w:color w:val="000000" w:themeColor="text1"/>
          <w:sz w:val="24"/>
          <w:szCs w:val="24"/>
        </w:rPr>
        <w:t xml:space="preserve"> </w:t>
      </w:r>
    </w:p>
    <w:p w14:paraId="232C893D" w14:textId="7E99A0D4" w:rsidR="00280673" w:rsidRPr="00B154EC" w:rsidRDefault="00280673" w:rsidP="00F746E7">
      <w:pPr>
        <w:spacing w:after="0" w:line="360" w:lineRule="auto"/>
        <w:ind w:firstLine="709"/>
        <w:jc w:val="both"/>
        <w:rPr>
          <w:rFonts w:ascii="Arial" w:hAnsi="Arial" w:cs="Arial"/>
          <w:color w:val="000000" w:themeColor="text1"/>
          <w:sz w:val="24"/>
          <w:szCs w:val="24"/>
        </w:rPr>
      </w:pPr>
    </w:p>
    <w:p w14:paraId="07EF9A4A" w14:textId="3071571F" w:rsidR="004C37E3" w:rsidRPr="00B154EC" w:rsidRDefault="00EE6CFC" w:rsidP="004C37E3">
      <w:pPr>
        <w:spacing w:after="0" w:line="360" w:lineRule="auto"/>
        <w:jc w:val="both"/>
        <w:rPr>
          <w:rFonts w:ascii="Arial" w:eastAsia="Calibri" w:hAnsi="Arial" w:cs="Arial"/>
          <w:b/>
          <w:bCs/>
          <w:color w:val="000000" w:themeColor="text1"/>
          <w:sz w:val="24"/>
          <w:szCs w:val="24"/>
          <w:lang w:eastAsia="pt-BR"/>
        </w:rPr>
      </w:pPr>
      <w:r w:rsidRPr="00B154EC">
        <w:rPr>
          <w:rFonts w:ascii="Arial" w:eastAsia="Calibri" w:hAnsi="Arial" w:cs="Arial"/>
          <w:b/>
          <w:bCs/>
          <w:color w:val="000000" w:themeColor="text1"/>
          <w:sz w:val="24"/>
          <w:szCs w:val="24"/>
          <w:lang w:eastAsia="pt-BR"/>
        </w:rPr>
        <w:t>3 A</w:t>
      </w:r>
      <w:r w:rsidR="00341B19" w:rsidRPr="00B154EC">
        <w:rPr>
          <w:rFonts w:ascii="Arial" w:eastAsia="Calibri" w:hAnsi="Arial" w:cs="Arial"/>
          <w:b/>
          <w:bCs/>
          <w:color w:val="000000" w:themeColor="text1"/>
          <w:sz w:val="24"/>
          <w:szCs w:val="24"/>
          <w:lang w:eastAsia="pt-BR"/>
        </w:rPr>
        <w:t xml:space="preserve"> INVISIBILZAÇÃO DA</w:t>
      </w:r>
      <w:r w:rsidRPr="00B154EC">
        <w:rPr>
          <w:rFonts w:ascii="Arial" w:eastAsia="Calibri" w:hAnsi="Arial" w:cs="Arial"/>
          <w:b/>
          <w:bCs/>
          <w:color w:val="000000" w:themeColor="text1"/>
          <w:sz w:val="24"/>
          <w:szCs w:val="24"/>
          <w:lang w:eastAsia="pt-BR"/>
        </w:rPr>
        <w:t xml:space="preserve"> RESISTÊNCIA DAS MULHERES DE CANUDOS</w:t>
      </w:r>
    </w:p>
    <w:p w14:paraId="798EE212" w14:textId="77777777" w:rsidR="00EE6CFC" w:rsidRPr="00B154EC" w:rsidRDefault="00EE6CFC" w:rsidP="004C37E3">
      <w:pPr>
        <w:spacing w:after="0" w:line="360" w:lineRule="auto"/>
        <w:ind w:firstLine="709"/>
        <w:jc w:val="both"/>
        <w:rPr>
          <w:rFonts w:ascii="Arial" w:hAnsi="Arial" w:cs="Arial"/>
          <w:color w:val="000000" w:themeColor="text1"/>
          <w:sz w:val="24"/>
          <w:szCs w:val="24"/>
        </w:rPr>
      </w:pPr>
    </w:p>
    <w:p w14:paraId="1C4EEFCB" w14:textId="26A3EB84" w:rsidR="004C37E3" w:rsidRPr="00B154EC" w:rsidRDefault="004C37E3" w:rsidP="004C37E3">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O principal movimento </w:t>
      </w:r>
      <w:r w:rsidR="005D01A4" w:rsidRPr="00B154EC">
        <w:rPr>
          <w:rFonts w:ascii="Arial" w:hAnsi="Arial" w:cs="Arial"/>
          <w:color w:val="000000" w:themeColor="text1"/>
          <w:sz w:val="24"/>
          <w:szCs w:val="24"/>
        </w:rPr>
        <w:t>de resistência sociorreligioso do Nordeste</w:t>
      </w:r>
      <w:r w:rsidRPr="00B154EC">
        <w:rPr>
          <w:rFonts w:ascii="Arial" w:hAnsi="Arial" w:cs="Arial"/>
          <w:color w:val="000000" w:themeColor="text1"/>
          <w:sz w:val="24"/>
          <w:szCs w:val="24"/>
        </w:rPr>
        <w:t xml:space="preserve"> foi Canudos (1893-1897</w:t>
      </w:r>
      <w:r w:rsidR="005D01A4" w:rsidRPr="00B154EC">
        <w:rPr>
          <w:rFonts w:ascii="Arial" w:hAnsi="Arial" w:cs="Arial"/>
          <w:color w:val="000000" w:themeColor="text1"/>
          <w:sz w:val="24"/>
          <w:szCs w:val="24"/>
        </w:rPr>
        <w:t>,</w:t>
      </w:r>
      <w:r w:rsidRPr="00B154EC">
        <w:rPr>
          <w:rFonts w:ascii="Arial" w:hAnsi="Arial" w:cs="Arial"/>
          <w:color w:val="000000" w:themeColor="text1"/>
          <w:sz w:val="24"/>
          <w:szCs w:val="24"/>
        </w:rPr>
        <w:t xml:space="preserve">) que surgiu no sertão nordestino, pela insatisfação do povo, que vivendo na miséria já não suportava esperar que o Estado respondesse de forma efetiva a tal problemática. Liderados por Antônio Vicente Mendes Maciel (1830-1897), que ficou popularmente conhecido como Antônio Conselheiro, formaram inicialmente um arraial de nome “Bom Jesus”, localizado na cidade de Itapicuru na Bahia, e quando souberam da notícia da Proclamação da República- que na visão do grupo representava o anticristo-, foram em busca </w:t>
      </w:r>
      <w:r w:rsidRPr="00B154EC">
        <w:rPr>
          <w:rFonts w:ascii="Arial" w:hAnsi="Arial" w:cs="Arial"/>
          <w:color w:val="000000" w:themeColor="text1"/>
          <w:sz w:val="24"/>
          <w:szCs w:val="24"/>
        </w:rPr>
        <w:lastRenderedPageBreak/>
        <w:t xml:space="preserve">de um lugar que comportasse, uma quantidade maior de insurgentes contra a nova forma de governo (Antosz Filho,2022). </w:t>
      </w:r>
    </w:p>
    <w:p w14:paraId="6C446196" w14:textId="4B7CB778" w:rsidR="004C37E3" w:rsidRPr="008B26F5" w:rsidRDefault="004C37E3" w:rsidP="008B26F5">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 Assim, perseguidos por queimarem as tábuas onde eram fixados os pagamentos de impostos, fugiram para Monte Santo em 1893. A seca de 1877, que como já relatamos nesse trabalho, vitimou cerca de quase cem mil pessoas no Nordeste, além: 1- da chegada dos fundamentos que regem o capitalismo no campo; 2- da violência dos fazendeiros e coronéis contra a população mais pobre e quase sempre sem-terra; 3- da estrutura patriarcal sertaneja, que nesse período teve o seu ápice; e 4- da criminalidade e banditismo como forma de demarcar os espaços socia</w:t>
      </w:r>
      <w:r w:rsidRPr="00B154EC">
        <w:rPr>
          <w:rFonts w:ascii="Arial" w:hAnsi="Arial" w:cs="Arial"/>
          <w:i/>
          <w:iCs/>
          <w:color w:val="000000" w:themeColor="text1"/>
          <w:sz w:val="24"/>
          <w:szCs w:val="24"/>
        </w:rPr>
        <w:t>is</w:t>
      </w:r>
      <w:r w:rsidRPr="00B154EC">
        <w:rPr>
          <w:rFonts w:ascii="Arial" w:hAnsi="Arial" w:cs="Arial"/>
          <w:color w:val="000000" w:themeColor="text1"/>
          <w:sz w:val="24"/>
          <w:szCs w:val="24"/>
        </w:rPr>
        <w:t xml:space="preserve"> (Campos,2012).</w:t>
      </w:r>
    </w:p>
    <w:p w14:paraId="168E03C2" w14:textId="77777777" w:rsidR="004C37E3" w:rsidRPr="00B154EC" w:rsidRDefault="004C37E3" w:rsidP="004C37E3">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Ora, houve uma enorme diversidade de grupos de mulheres pertencentes a Canudos, já que para maior parte dos historiadores, as mulheres formavam a maioria desse movimento, somando dois terços do grupo. (Dantas, 1992); (Braga,2009). Para Euclides das Cunha que em sua obra “Os sertões”, narrou os acontecimentos do Arraial de Belo Monte, essas mulheres são descritas como: </w:t>
      </w:r>
    </w:p>
    <w:p w14:paraId="6132FA3F" w14:textId="5A78A956" w:rsidR="004C37E3" w:rsidRPr="00B154EC" w:rsidRDefault="004C37E3" w:rsidP="004C37E3">
      <w:pPr>
        <w:spacing w:after="0" w:line="240" w:lineRule="auto"/>
        <w:ind w:left="2268"/>
        <w:jc w:val="both"/>
        <w:rPr>
          <w:rFonts w:ascii="Arial" w:hAnsi="Arial" w:cs="Arial"/>
          <w:color w:val="000000" w:themeColor="text1"/>
          <w:sz w:val="20"/>
          <w:szCs w:val="20"/>
        </w:rPr>
      </w:pPr>
      <w:r w:rsidRPr="00B154EC">
        <w:rPr>
          <w:rFonts w:ascii="Arial" w:hAnsi="Arial" w:cs="Arial"/>
          <w:i/>
          <w:iCs/>
          <w:color w:val="000000" w:themeColor="text1"/>
          <w:sz w:val="20"/>
          <w:szCs w:val="20"/>
        </w:rPr>
        <w:t>Beatas êmulas das bruxas da Igreja,</w:t>
      </w:r>
      <w:r w:rsidRPr="00B154EC">
        <w:rPr>
          <w:rFonts w:ascii="Arial" w:hAnsi="Arial" w:cs="Arial"/>
          <w:color w:val="000000" w:themeColor="text1"/>
          <w:sz w:val="20"/>
          <w:szCs w:val="20"/>
        </w:rPr>
        <w:t xml:space="preserve"> [...]revestidas da capona preta lembrando a holandilha fúnebre da Inquisição; </w:t>
      </w:r>
      <w:r w:rsidRPr="00B154EC">
        <w:rPr>
          <w:rFonts w:ascii="Arial" w:hAnsi="Arial" w:cs="Arial"/>
          <w:i/>
          <w:iCs/>
          <w:color w:val="000000" w:themeColor="text1"/>
          <w:sz w:val="20"/>
          <w:szCs w:val="20"/>
        </w:rPr>
        <w:t>as solteiras</w:t>
      </w:r>
      <w:r w:rsidRPr="00B154EC">
        <w:rPr>
          <w:rFonts w:ascii="Arial" w:hAnsi="Arial" w:cs="Arial"/>
          <w:color w:val="000000" w:themeColor="text1"/>
          <w:sz w:val="20"/>
          <w:szCs w:val="20"/>
        </w:rPr>
        <w:t>, termo que nos sertões tem o pior do significado, desenvoltas e desajeitadas [...] sem freios</w:t>
      </w:r>
      <w:r w:rsidRPr="00B154EC">
        <w:rPr>
          <w:rFonts w:ascii="Arial" w:hAnsi="Arial" w:cs="Arial"/>
          <w:i/>
          <w:iCs/>
          <w:color w:val="000000" w:themeColor="text1"/>
          <w:sz w:val="20"/>
          <w:szCs w:val="20"/>
        </w:rPr>
        <w:t>; as moças donzelas</w:t>
      </w:r>
      <w:r w:rsidRPr="00B154EC">
        <w:rPr>
          <w:rFonts w:ascii="Arial" w:hAnsi="Arial" w:cs="Arial"/>
          <w:b/>
          <w:bCs/>
          <w:color w:val="000000" w:themeColor="text1"/>
          <w:sz w:val="20"/>
          <w:szCs w:val="20"/>
        </w:rPr>
        <w:t>,</w:t>
      </w:r>
      <w:r w:rsidRPr="00B154EC">
        <w:rPr>
          <w:rFonts w:ascii="Arial" w:hAnsi="Arial" w:cs="Arial"/>
          <w:color w:val="000000" w:themeColor="text1"/>
          <w:sz w:val="20"/>
          <w:szCs w:val="20"/>
        </w:rPr>
        <w:t xml:space="preserve"> ou moças recatadas e tímidas; e honestas </w:t>
      </w:r>
      <w:r w:rsidRPr="00B154EC">
        <w:rPr>
          <w:rFonts w:ascii="Arial" w:hAnsi="Arial" w:cs="Arial"/>
          <w:i/>
          <w:iCs/>
          <w:color w:val="000000" w:themeColor="text1"/>
          <w:sz w:val="20"/>
          <w:szCs w:val="20"/>
        </w:rPr>
        <w:t xml:space="preserve">mães de família nivelando-se pelas mesmas rezas </w:t>
      </w:r>
      <w:r w:rsidRPr="00B154EC">
        <w:rPr>
          <w:rFonts w:ascii="Arial" w:hAnsi="Arial" w:cs="Arial"/>
          <w:color w:val="000000" w:themeColor="text1"/>
          <w:sz w:val="20"/>
          <w:szCs w:val="20"/>
        </w:rPr>
        <w:t>[...].</w:t>
      </w:r>
    </w:p>
    <w:p w14:paraId="7BB73BBE" w14:textId="77777777" w:rsidR="004C37E3" w:rsidRPr="00B154EC" w:rsidRDefault="004C37E3" w:rsidP="004C37E3">
      <w:pPr>
        <w:spacing w:after="0" w:line="240" w:lineRule="auto"/>
        <w:ind w:left="2268"/>
        <w:jc w:val="both"/>
        <w:rPr>
          <w:rFonts w:ascii="Arial" w:hAnsi="Arial" w:cs="Arial"/>
          <w:color w:val="000000" w:themeColor="text1"/>
          <w:sz w:val="24"/>
          <w:szCs w:val="24"/>
        </w:rPr>
      </w:pPr>
    </w:p>
    <w:p w14:paraId="3F7BE7B4" w14:textId="4E838B4A" w:rsidR="004C37E3" w:rsidRPr="00B154EC" w:rsidRDefault="004C37E3" w:rsidP="004C37E3">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 A citação demostra a diversidade dos grupos de mulheres pertencentes ao movimento de Canudos e o machismo/sexismo do autor, que reflete muito da visão a respeito das mulheres de sua época. Afinal, as beatas são caracterizadas com vestimentas que lembram farrapos negros e como adversárias das mulheres mortas pela acusação de bruxaria; as mulheres solteiras são tratadas como a pior espécie de mulheres, são sem freio, desajeitadas e de algum modo entram em contraste com as “donzelas”, “recatadas” e “tímidas” e com as “honestas mães de família”, que aparecem como as “mulheres id</w:t>
      </w:r>
      <w:r w:rsidR="00DB2F43" w:rsidRPr="00B154EC">
        <w:rPr>
          <w:rFonts w:ascii="Arial" w:hAnsi="Arial" w:cs="Arial"/>
          <w:color w:val="000000" w:themeColor="text1"/>
          <w:sz w:val="24"/>
          <w:szCs w:val="24"/>
        </w:rPr>
        <w:t>eais para o tipo de sociabilidade que vivemos.</w:t>
      </w:r>
    </w:p>
    <w:p w14:paraId="0F74ABA7" w14:textId="12968A73" w:rsidR="004C37E3" w:rsidRPr="00B154EC" w:rsidRDefault="004C37E3" w:rsidP="004C37E3">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Contudo, para o autor todas, com seus contrastes e diversidade eram niveladas no grupo, pelas práticas ritualísticas de oração. Como se esse fosse o único lugar que independente de suas diferenças pudessem pertencer, ou seja, o lugar de religiosas. Em nenhum momento as mulheres são tratadas como </w:t>
      </w:r>
      <w:r w:rsidRPr="00B154EC">
        <w:rPr>
          <w:rFonts w:ascii="Arial" w:hAnsi="Arial" w:cs="Arial"/>
          <w:i/>
          <w:iCs/>
          <w:color w:val="000000" w:themeColor="text1"/>
          <w:sz w:val="24"/>
          <w:szCs w:val="24"/>
        </w:rPr>
        <w:t>sujeitos de resistência</w:t>
      </w:r>
      <w:r w:rsidRPr="00B154EC">
        <w:rPr>
          <w:rFonts w:ascii="Arial" w:hAnsi="Arial" w:cs="Arial"/>
          <w:color w:val="000000" w:themeColor="text1"/>
          <w:sz w:val="24"/>
          <w:szCs w:val="24"/>
        </w:rPr>
        <w:t xml:space="preserve">, que estavam ali em busca de melhores condições de </w:t>
      </w:r>
      <w:r w:rsidRPr="00B154EC">
        <w:rPr>
          <w:rFonts w:ascii="Arial" w:hAnsi="Arial" w:cs="Arial"/>
          <w:color w:val="000000" w:themeColor="text1"/>
          <w:sz w:val="24"/>
          <w:szCs w:val="24"/>
        </w:rPr>
        <w:lastRenderedPageBreak/>
        <w:t xml:space="preserve">vida. Ou até mesmo resistindo aos comportamentos patriarcalistas e misóginos de seus pais e/ ou maridos, que no sertão eram muitas vezes tidas como comuns e naturais. </w:t>
      </w:r>
    </w:p>
    <w:p w14:paraId="09E9CF2F" w14:textId="6B4B6B64" w:rsidR="004C37E3" w:rsidRPr="00B154EC" w:rsidRDefault="004C37E3" w:rsidP="004C37E3">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Existia diversidade entre as mulheres também relação as </w:t>
      </w:r>
      <w:r w:rsidR="00341B19" w:rsidRPr="00B154EC">
        <w:rPr>
          <w:rFonts w:ascii="Arial" w:hAnsi="Arial" w:cs="Arial"/>
          <w:color w:val="000000" w:themeColor="text1"/>
          <w:sz w:val="24"/>
          <w:szCs w:val="24"/>
        </w:rPr>
        <w:t>diferenças étnicas raciais</w:t>
      </w:r>
      <w:r w:rsidRPr="00B154EC">
        <w:rPr>
          <w:rFonts w:ascii="Arial" w:hAnsi="Arial" w:cs="Arial"/>
          <w:color w:val="000000" w:themeColor="text1"/>
          <w:sz w:val="24"/>
          <w:szCs w:val="24"/>
        </w:rPr>
        <w:t xml:space="preserve">, muitas delas eram mulheres pretas recém “libertas” da escravidão e outras pertencentes as aldeias indígenas das cidades de Miranda, no Mato Grosso do Sul e Rodelas, na Bahia. (Braga, 2011). Esse fato demonstra que as mulheres e demais integrantes do movimento de Canudos não procuraram o arraial apenas por fatores religiosos, afinal poderiam ter outras crenças, mas sim na busca por proteção, e/ou de uma forma de resistir coletivamente à pobreza e a violência. Ora, ser cristão não era uma exigência de Conselheiro, que nunca obrigou que as pessoas que residisse no arraial participasse das práticas religiosas (Antosz Filho,2022). </w:t>
      </w:r>
    </w:p>
    <w:p w14:paraId="286739C6" w14:textId="59B686EF" w:rsidR="00341B19" w:rsidRPr="00B154EC" w:rsidRDefault="004C37E3" w:rsidP="00185749">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Outrossim, a defesa da maioria dos integrantes de Canudos pelo retorno à monarquia, se dava pela difusão popular do Sebastianismo, na própria cultura sertaneja de que o Messias seria um rei que retornaria ao trono, mas também pela ilusão propagada pela elite que a princesa Isabel (1846-1921) tinha libertado os negros/as escravizados/as por bondade e abnegação, e não por exigências do próprio modo de produção capitalista, ali representados pelos interesses da classe dominante inglesa.</w:t>
      </w:r>
    </w:p>
    <w:p w14:paraId="3E926834" w14:textId="77777777" w:rsidR="00341B19" w:rsidRPr="00B154EC" w:rsidRDefault="004C37E3" w:rsidP="00185749">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Contudo, a quase ausência de referência nos escritos de Euclides da Cunha a respeito das mulheres do arraial de Belo Monte, e a forma de se referir a elas como “repugnantes”, buscando demonstrar nelas o espelho do estigma produzido pela miséria, sinaliza uma das estratégias que o hetero-cis-patriarcado-racial se utiliza para apagar a resistência das mulheres na História. Corroborando assim, com a perspectiva de Virgínia Wolff (1882-1941) e de Scott (1992) de que a História precisa ser reescrita, sendo incorporada nela o protagonismo das mulheres na sua construção. </w:t>
      </w:r>
    </w:p>
    <w:p w14:paraId="34C65878" w14:textId="7169344D" w:rsidR="004C37E3" w:rsidRPr="00B154EC" w:rsidRDefault="00341B19" w:rsidP="00185749">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Assim, na</w:t>
      </w:r>
      <w:r w:rsidR="004C37E3" w:rsidRPr="00B154EC">
        <w:rPr>
          <w:rFonts w:ascii="Arial" w:hAnsi="Arial" w:cs="Arial"/>
          <w:color w:val="000000" w:themeColor="text1"/>
          <w:sz w:val="24"/>
          <w:szCs w:val="24"/>
        </w:rPr>
        <w:t xml:space="preserve"> história de Canudos, um dos fatos encobertos da participação da mulheres é que estas foram as últimas a abandonar o arraial, sendo chamadas na obra de Euclides da Cunha e de jornalistas que o sucederam em publicações a respeito do arraial de </w:t>
      </w:r>
      <w:r w:rsidR="004C37E3" w:rsidRPr="00B154EC">
        <w:rPr>
          <w:rFonts w:ascii="Arial" w:hAnsi="Arial" w:cs="Arial"/>
          <w:b/>
          <w:bCs/>
          <w:color w:val="000000" w:themeColor="text1"/>
          <w:sz w:val="24"/>
          <w:szCs w:val="24"/>
        </w:rPr>
        <w:t>“</w:t>
      </w:r>
      <w:r w:rsidR="004C37E3" w:rsidRPr="00B154EC">
        <w:rPr>
          <w:rFonts w:ascii="Arial" w:hAnsi="Arial" w:cs="Arial"/>
          <w:color w:val="000000" w:themeColor="text1"/>
          <w:sz w:val="24"/>
          <w:szCs w:val="24"/>
        </w:rPr>
        <w:t xml:space="preserve">jagunças”, “ “seres horríveis”, “de aparência e caráter matreiro”,  “violentas”, “ignorantes”, “bruxas” ou “harpias”, que no </w:t>
      </w:r>
      <w:r w:rsidR="004C37E3" w:rsidRPr="00B154EC">
        <w:rPr>
          <w:rFonts w:ascii="Arial" w:hAnsi="Arial" w:cs="Arial"/>
          <w:color w:val="000000" w:themeColor="text1"/>
          <w:sz w:val="24"/>
          <w:szCs w:val="24"/>
        </w:rPr>
        <w:lastRenderedPageBreak/>
        <w:t>arraial, chegaram até ser nominadas, mas que agora ao seu retorno à sociedade necessitavam de resgate (Oliveira,20</w:t>
      </w:r>
      <w:r w:rsidR="0011415E" w:rsidRPr="00B154EC">
        <w:rPr>
          <w:rFonts w:ascii="Arial" w:hAnsi="Arial" w:cs="Arial"/>
          <w:color w:val="000000" w:themeColor="text1"/>
          <w:sz w:val="24"/>
          <w:szCs w:val="24"/>
        </w:rPr>
        <w:t>02</w:t>
      </w:r>
      <w:r w:rsidR="004C37E3" w:rsidRPr="00B154EC">
        <w:rPr>
          <w:rFonts w:ascii="Arial" w:hAnsi="Arial" w:cs="Arial"/>
          <w:color w:val="000000" w:themeColor="text1"/>
          <w:sz w:val="24"/>
          <w:szCs w:val="24"/>
        </w:rPr>
        <w:t>); (Braga, 2009).</w:t>
      </w:r>
    </w:p>
    <w:p w14:paraId="255665B4" w14:textId="4A2C4BF5" w:rsidR="004C37E3" w:rsidRPr="00B154EC" w:rsidRDefault="004C37E3" w:rsidP="004C37E3">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No contexto brasileiro, Canudos passou a não ser bem-visto pelos governantes políticos republicanos, porque lutavam pelo retorno da monarquia; pela Igreja Católica que temiam que se transformassem em uma seita, nem pelos setores dominantes representados aqui pelos coronéis e proprietários rurais, pois muitos integrantes abandonaram os seus postos de trabalho em suas fazendas para morar no arraial.</w:t>
      </w:r>
    </w:p>
    <w:p w14:paraId="7E887850" w14:textId="77777777" w:rsidR="004C37E3" w:rsidRPr="00B154EC" w:rsidRDefault="004C37E3" w:rsidP="004C37E3">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O forte poderio armado de Canudos também era motivador de preocupação para ambos os grupos. Mas, o estopim para a primeira invasão do arraial, foram as ameaças de Conselheiro ao governo do Juazeiro, no Ceará, por não receber um carregamento de madeira que havia comprado. Assim, Arlindo Leoni representante da Justiça de Juazeiro, pediu ajuda do Estado da Bahia, que enviou cem policiais para atacar o arraial. Essa primeira expedição foi facilmente derrotada pelos sertanejos, tendo que recuar, derrota que rapidamente foi propagada em todo o país. A segunda expedição foi liderada por Febrônio Pinto, com a alegação do governo Federal de ameaça a soberania nacional. </w:t>
      </w:r>
    </w:p>
    <w:p w14:paraId="4C617417" w14:textId="77777777" w:rsidR="00EE6CFC" w:rsidRPr="00B154EC" w:rsidRDefault="004C37E3" w:rsidP="004C37E3">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Dessa vez com 343 Praças militares e três médicos partiram da cidade de Queimadas na Bahia. Muito confiantes da vitória a expedição desconsideraram as dificuldades das matas e foram surpreendidos por ataques de surpresa dos sertanejos. E apesar da expedição matar 300 integrantes de Canudos, estavam exaustos na chegada ao arraial e acabaram por recuar. Assim, depois da propagação da notícia, a população do arraial multiplicou três vezes mais, bem como o aumento de armamento e a confiança da intervenção divina em proteção ao grupo, fazendo com que mulheres, velhos e crianças agora também pegassem em armas (Antosz Filho, 2022). </w:t>
      </w:r>
    </w:p>
    <w:p w14:paraId="547C91AB" w14:textId="7983B270" w:rsidR="004C37E3" w:rsidRPr="00B154EC" w:rsidRDefault="004C37E3" w:rsidP="004C37E3">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A terceira expedição comanda por Moreira César também fracassou, nesse momento com 1300 homens, e para nova surpresa dos militares que achavam que iriam tomar Canudos à “baioneta”, de forma muita rápida, tiveram o seu comandante assassinado e 230 combatentes mortos pelos sertanejos, e tendo muitas de suas armas roubadas, foram obrigados a novamente recuar. Nesse momento o país acompanhava os acontecimentos de Canudos com perplexidade e os sertanejos creditavam ao auxílio divino, tamanha façanha. </w:t>
      </w:r>
    </w:p>
    <w:p w14:paraId="16F98E3E" w14:textId="77777777" w:rsidR="00341B19" w:rsidRPr="00B154EC" w:rsidRDefault="004C37E3" w:rsidP="00185749">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lastRenderedPageBreak/>
        <w:t>As mulheres tiveram grande destaque na resistência do arraial às tropas federais, em um momento em que até mesmo as crianças empunhavam as armas. Afinal, eram as mulheres que mais envolvidas no conflito animavam os homens, e possuíam uma postura tão combativa que quando eram presas, enfrentavam os soldados de forma altiva, sendo muitas vezes por tal ato, degoladas (Moura, 1993).</w:t>
      </w:r>
    </w:p>
    <w:p w14:paraId="689B8EE2" w14:textId="6C0856DF" w:rsidR="00FC567C" w:rsidRPr="00B154EC" w:rsidRDefault="004C37E3" w:rsidP="00185749">
      <w:pPr>
        <w:spacing w:after="0" w:line="360" w:lineRule="auto"/>
        <w:ind w:firstLine="709"/>
        <w:jc w:val="both"/>
        <w:rPr>
          <w:rFonts w:ascii="Arial" w:hAnsi="Arial" w:cs="Arial"/>
          <w:color w:val="000000" w:themeColor="text1"/>
          <w:sz w:val="24"/>
          <w:szCs w:val="24"/>
        </w:rPr>
      </w:pPr>
      <w:r w:rsidRPr="00B154EC">
        <w:rPr>
          <w:rFonts w:ascii="Arial" w:hAnsi="Arial" w:cs="Arial"/>
          <w:color w:val="000000" w:themeColor="text1"/>
          <w:sz w:val="24"/>
          <w:szCs w:val="24"/>
        </w:rPr>
        <w:t xml:space="preserve"> Demonstrando, o quanto é falacioso o discurso de que as mulheres são um sexo frágil, incapazes de “pegar em armas”. Ora, mesmo em um movimento considerado religioso, as mulheres não resumiram a sua contribuição ou resistência fazendo orações, ou apenas com cuidados com os homens e as crianças, mas pelo contrário, demonstravam mais empenhadas do que os homens, pegando em armas, não baixando a cabeça para o exército inimigo, mesmo que isso custasse a sua própria vida. </w:t>
      </w:r>
    </w:p>
    <w:p w14:paraId="5D30635E" w14:textId="77777777" w:rsidR="00185749" w:rsidRPr="00B154EC" w:rsidRDefault="00185749" w:rsidP="00185749">
      <w:pPr>
        <w:spacing w:after="0" w:line="360" w:lineRule="auto"/>
        <w:ind w:firstLine="709"/>
        <w:jc w:val="both"/>
        <w:rPr>
          <w:rFonts w:ascii="Arial" w:hAnsi="Arial" w:cs="Arial"/>
          <w:color w:val="000000" w:themeColor="text1"/>
          <w:sz w:val="24"/>
          <w:szCs w:val="24"/>
        </w:rPr>
      </w:pPr>
    </w:p>
    <w:p w14:paraId="589F0474" w14:textId="70B74133" w:rsidR="00FC567C" w:rsidRPr="00B154EC" w:rsidRDefault="00341B19">
      <w:pPr>
        <w:rPr>
          <w:rFonts w:ascii="Arial" w:hAnsi="Arial" w:cs="Arial"/>
          <w:b/>
          <w:bCs/>
          <w:sz w:val="24"/>
          <w:szCs w:val="24"/>
        </w:rPr>
      </w:pPr>
      <w:r w:rsidRPr="00B154EC">
        <w:rPr>
          <w:rFonts w:ascii="Arial" w:hAnsi="Arial" w:cs="Arial"/>
          <w:b/>
          <w:bCs/>
          <w:sz w:val="24"/>
          <w:szCs w:val="24"/>
        </w:rPr>
        <w:t>4 CONSIDERAÇÕES FINAIS</w:t>
      </w:r>
    </w:p>
    <w:p w14:paraId="316056C1" w14:textId="77777777" w:rsidR="00A2028E" w:rsidRPr="00B154EC" w:rsidRDefault="00A2028E" w:rsidP="00460C00">
      <w:pPr>
        <w:spacing w:after="0" w:line="360" w:lineRule="auto"/>
        <w:ind w:firstLine="709"/>
        <w:jc w:val="both"/>
        <w:rPr>
          <w:rFonts w:ascii="Arial" w:hAnsi="Arial" w:cs="Arial"/>
          <w:sz w:val="24"/>
          <w:szCs w:val="24"/>
        </w:rPr>
      </w:pPr>
    </w:p>
    <w:p w14:paraId="19462D35" w14:textId="5DA70E14" w:rsidR="00EA2CBD" w:rsidRPr="00B154EC" w:rsidRDefault="00FC567C" w:rsidP="00460C00">
      <w:pPr>
        <w:spacing w:after="0" w:line="360" w:lineRule="auto"/>
        <w:ind w:firstLine="709"/>
        <w:jc w:val="both"/>
        <w:rPr>
          <w:rFonts w:ascii="Arial" w:hAnsi="Arial" w:cs="Arial"/>
          <w:sz w:val="24"/>
          <w:szCs w:val="24"/>
        </w:rPr>
      </w:pPr>
      <w:r w:rsidRPr="00B154EC">
        <w:rPr>
          <w:rFonts w:ascii="Arial" w:hAnsi="Arial" w:cs="Arial"/>
          <w:sz w:val="24"/>
          <w:szCs w:val="24"/>
        </w:rPr>
        <w:t xml:space="preserve"> A questão social no Nordeste tem a sua intensificação com as secas ocorridas no século XIX</w:t>
      </w:r>
      <w:r w:rsidR="00460C00" w:rsidRPr="00B154EC">
        <w:rPr>
          <w:rFonts w:ascii="Arial" w:hAnsi="Arial" w:cs="Arial"/>
          <w:sz w:val="24"/>
          <w:szCs w:val="24"/>
        </w:rPr>
        <w:t>. É nesse cenário, portanto</w:t>
      </w:r>
      <w:r w:rsidR="00FE22E4" w:rsidRPr="00B154EC">
        <w:rPr>
          <w:rFonts w:ascii="Arial" w:hAnsi="Arial" w:cs="Arial"/>
          <w:sz w:val="24"/>
          <w:szCs w:val="24"/>
        </w:rPr>
        <w:t>,</w:t>
      </w:r>
      <w:r w:rsidR="00460C00" w:rsidRPr="00B154EC">
        <w:rPr>
          <w:rFonts w:ascii="Arial" w:hAnsi="Arial" w:cs="Arial"/>
          <w:sz w:val="24"/>
          <w:szCs w:val="24"/>
        </w:rPr>
        <w:t xml:space="preserve"> que surgem movimentos que visam responder à questão social, a partir de um viés religioso.</w:t>
      </w:r>
      <w:r w:rsidR="00C86207" w:rsidRPr="00B154EC">
        <w:rPr>
          <w:rFonts w:ascii="Arial" w:hAnsi="Arial" w:cs="Arial"/>
          <w:sz w:val="24"/>
          <w:szCs w:val="24"/>
        </w:rPr>
        <w:t xml:space="preserve"> Como vimos, o principal movimento sociorreligioso, partindo de um viés milenarista</w:t>
      </w:r>
      <w:r w:rsidR="00FE22E4" w:rsidRPr="00B154EC">
        <w:rPr>
          <w:rFonts w:ascii="Arial" w:hAnsi="Arial" w:cs="Arial"/>
          <w:sz w:val="24"/>
          <w:szCs w:val="24"/>
        </w:rPr>
        <w:t>,</w:t>
      </w:r>
      <w:r w:rsidR="00C86207" w:rsidRPr="00B154EC">
        <w:rPr>
          <w:rFonts w:ascii="Arial" w:hAnsi="Arial" w:cs="Arial"/>
          <w:sz w:val="24"/>
          <w:szCs w:val="24"/>
        </w:rPr>
        <w:t xml:space="preserve"> foi Canudos. Ora, esse movimento surge, como consequência da fome e desemprego ocasionado pela seca de 1877</w:t>
      </w:r>
      <w:r w:rsidR="00D36FB4" w:rsidRPr="00B154EC">
        <w:rPr>
          <w:rFonts w:ascii="Arial" w:hAnsi="Arial" w:cs="Arial"/>
          <w:sz w:val="24"/>
          <w:szCs w:val="24"/>
        </w:rPr>
        <w:t xml:space="preserve"> e aumento de impostos por parte do governo liberal da época. Assim, após a queimada das placas de impostos, os revoltosos fogem para Monte Santos, na Bahia. </w:t>
      </w:r>
      <w:r w:rsidR="00436972" w:rsidRPr="00B154EC">
        <w:rPr>
          <w:rFonts w:ascii="Arial" w:hAnsi="Arial" w:cs="Arial"/>
          <w:sz w:val="24"/>
          <w:szCs w:val="24"/>
        </w:rPr>
        <w:t>Liderados por Antônio Conselheiro, passaram a viver em uma comunidade igualitária, cuja devoção se baseava na crença de retorno do messias e promessas do fim do mundo</w:t>
      </w:r>
      <w:r w:rsidR="00EA2CBD" w:rsidRPr="00B154EC">
        <w:rPr>
          <w:rFonts w:ascii="Arial" w:hAnsi="Arial" w:cs="Arial"/>
          <w:sz w:val="24"/>
          <w:szCs w:val="24"/>
        </w:rPr>
        <w:t xml:space="preserve">. </w:t>
      </w:r>
    </w:p>
    <w:p w14:paraId="212013E9" w14:textId="1E033ACD" w:rsidR="00185749" w:rsidRPr="00B154EC" w:rsidRDefault="00EA2CBD" w:rsidP="00185749">
      <w:pPr>
        <w:spacing w:after="0" w:line="360" w:lineRule="auto"/>
        <w:ind w:firstLine="709"/>
        <w:jc w:val="both"/>
        <w:rPr>
          <w:rFonts w:ascii="Arial" w:hAnsi="Arial" w:cs="Arial"/>
          <w:sz w:val="24"/>
          <w:szCs w:val="24"/>
        </w:rPr>
      </w:pPr>
      <w:r w:rsidRPr="00B154EC">
        <w:rPr>
          <w:rFonts w:ascii="Arial" w:hAnsi="Arial" w:cs="Arial"/>
          <w:sz w:val="24"/>
          <w:szCs w:val="24"/>
        </w:rPr>
        <w:t>Contudo, esse movimento não foi apenas uma manifestação de delírio coletivo, como alguns estudiosos defendem, mas teve em sim, características de resistência. Isso fica evidenciado pelas lutas por melhores condições de vida de mulheres e homens sertanejos(as) que já não queriam mais enfrentar as péssimas condições de trabalho nas propriedades dos coronéis nordestinos.</w:t>
      </w:r>
      <w:r w:rsidR="00A2028E" w:rsidRPr="00B154EC">
        <w:rPr>
          <w:rFonts w:ascii="Arial" w:hAnsi="Arial" w:cs="Arial"/>
          <w:sz w:val="24"/>
          <w:szCs w:val="24"/>
        </w:rPr>
        <w:t xml:space="preserve"> Para além disso, a resistência de Canudos foi formada sobretudo por mulheres </w:t>
      </w:r>
      <w:r w:rsidR="00A2028E" w:rsidRPr="00B154EC">
        <w:rPr>
          <w:rFonts w:ascii="Arial" w:hAnsi="Arial" w:cs="Arial"/>
          <w:color w:val="000000" w:themeColor="text1"/>
          <w:sz w:val="24"/>
          <w:szCs w:val="24"/>
        </w:rPr>
        <w:t xml:space="preserve">pretas recém “libertas” da escravidão e outras pertencentes as aldeias indígenas </w:t>
      </w:r>
      <w:r w:rsidR="00A2028E" w:rsidRPr="00B154EC">
        <w:rPr>
          <w:rFonts w:ascii="Arial" w:hAnsi="Arial" w:cs="Arial"/>
          <w:color w:val="000000" w:themeColor="text1"/>
          <w:sz w:val="24"/>
          <w:szCs w:val="24"/>
        </w:rPr>
        <w:lastRenderedPageBreak/>
        <w:t xml:space="preserve">das cidades de Miranda, no Mato Grosso do Sul e Rodelas, na Bahia. (Braga, 2011). Esse fato demonstra que as mulheres e demais integrantes do </w:t>
      </w:r>
      <w:r w:rsidR="00D85C8D" w:rsidRPr="00B154EC">
        <w:rPr>
          <w:rFonts w:ascii="Arial" w:hAnsi="Arial" w:cs="Arial"/>
          <w:color w:val="000000" w:themeColor="text1"/>
          <w:sz w:val="24"/>
          <w:szCs w:val="24"/>
        </w:rPr>
        <w:t>movimento não</w:t>
      </w:r>
      <w:r w:rsidR="00A2028E" w:rsidRPr="00B154EC">
        <w:rPr>
          <w:rFonts w:ascii="Arial" w:hAnsi="Arial" w:cs="Arial"/>
          <w:color w:val="000000" w:themeColor="text1"/>
          <w:sz w:val="24"/>
          <w:szCs w:val="24"/>
        </w:rPr>
        <w:t xml:space="preserve"> procuraram o arraial apenas por fatores religiosos, afinal poderiam ter outras crenças, mas sim na busca por proteção, e/ou de uma forma de resistir coletivamente à pobreza e a violência.</w:t>
      </w:r>
    </w:p>
    <w:p w14:paraId="3B46C751" w14:textId="77777777" w:rsidR="004D7876" w:rsidRPr="00B154EC" w:rsidRDefault="004D7876" w:rsidP="00EE6CFC">
      <w:pPr>
        <w:spacing w:after="0" w:line="360" w:lineRule="auto"/>
        <w:jc w:val="both"/>
        <w:rPr>
          <w:rFonts w:ascii="Arial" w:hAnsi="Arial" w:cs="Arial"/>
          <w:b/>
          <w:bCs/>
          <w:sz w:val="24"/>
          <w:szCs w:val="24"/>
        </w:rPr>
      </w:pPr>
    </w:p>
    <w:p w14:paraId="296A2605" w14:textId="53A6A64D" w:rsidR="00CB2597" w:rsidRPr="00B154EC" w:rsidRDefault="00EE6CFC" w:rsidP="00EE6CFC">
      <w:pPr>
        <w:spacing w:after="0" w:line="360" w:lineRule="auto"/>
        <w:jc w:val="both"/>
        <w:rPr>
          <w:rFonts w:ascii="Arial" w:hAnsi="Arial" w:cs="Arial"/>
          <w:b/>
          <w:bCs/>
          <w:sz w:val="24"/>
          <w:szCs w:val="24"/>
        </w:rPr>
      </w:pPr>
      <w:r w:rsidRPr="00B154EC">
        <w:rPr>
          <w:rFonts w:ascii="Arial" w:hAnsi="Arial" w:cs="Arial"/>
          <w:b/>
          <w:bCs/>
          <w:sz w:val="24"/>
          <w:szCs w:val="24"/>
        </w:rPr>
        <w:t xml:space="preserve">  </w:t>
      </w:r>
      <w:r w:rsidR="00341B19" w:rsidRPr="00B154EC">
        <w:rPr>
          <w:rFonts w:ascii="Arial" w:hAnsi="Arial" w:cs="Arial"/>
          <w:b/>
          <w:bCs/>
          <w:sz w:val="24"/>
          <w:szCs w:val="24"/>
        </w:rPr>
        <w:t>5</w:t>
      </w:r>
      <w:r w:rsidRPr="00B154EC">
        <w:rPr>
          <w:rFonts w:ascii="Arial" w:hAnsi="Arial" w:cs="Arial"/>
          <w:b/>
          <w:bCs/>
          <w:sz w:val="24"/>
          <w:szCs w:val="24"/>
        </w:rPr>
        <w:t xml:space="preserve"> REFERÊNCIAS</w:t>
      </w:r>
    </w:p>
    <w:p w14:paraId="09BE12FE" w14:textId="77777777" w:rsidR="00CB2597" w:rsidRPr="00B154EC" w:rsidRDefault="00CB2597" w:rsidP="00CB2597">
      <w:pPr>
        <w:shd w:val="clear" w:color="auto" w:fill="FFFFFF"/>
        <w:spacing w:before="100" w:beforeAutospacing="1" w:after="100" w:afterAutospacing="1" w:line="240" w:lineRule="auto"/>
        <w:jc w:val="both"/>
        <w:rPr>
          <w:rFonts w:ascii="Arial" w:eastAsia="Times New Roman" w:hAnsi="Arial" w:cs="Arial"/>
          <w:color w:val="222222"/>
          <w:sz w:val="24"/>
          <w:szCs w:val="24"/>
          <w:lang w:eastAsia="pt-BR"/>
        </w:rPr>
      </w:pPr>
      <w:r w:rsidRPr="00B154EC">
        <w:rPr>
          <w:rFonts w:ascii="Arial" w:eastAsia="Calibri" w:hAnsi="Arial" w:cs="Arial"/>
          <w:color w:val="222222"/>
          <w:sz w:val="24"/>
          <w:szCs w:val="24"/>
          <w:shd w:val="clear" w:color="auto" w:fill="FFFFFF"/>
          <w:lang w:eastAsia="pt-BR"/>
        </w:rPr>
        <w:t>ANTOSZ FILHO, Alexandre. </w:t>
      </w:r>
      <w:r w:rsidRPr="00B154EC">
        <w:rPr>
          <w:rFonts w:ascii="Arial" w:eastAsia="Calibri" w:hAnsi="Arial" w:cs="Arial"/>
          <w:b/>
          <w:bCs/>
          <w:color w:val="222222"/>
          <w:sz w:val="24"/>
          <w:szCs w:val="24"/>
          <w:shd w:val="clear" w:color="auto" w:fill="FFFFFF"/>
          <w:lang w:eastAsia="pt-BR"/>
        </w:rPr>
        <w:t>Movimentos messiânicos e religiosidade popular no Brasil 1908-1938</w:t>
      </w:r>
      <w:r w:rsidRPr="00B154EC">
        <w:rPr>
          <w:rFonts w:ascii="Arial" w:eastAsia="Calibri" w:hAnsi="Arial" w:cs="Arial"/>
          <w:color w:val="222222"/>
          <w:sz w:val="24"/>
          <w:szCs w:val="24"/>
          <w:shd w:val="clear" w:color="auto" w:fill="FFFFFF"/>
          <w:lang w:eastAsia="pt-BR"/>
        </w:rPr>
        <w:t>: Canudos, Juazeiro do norte, Contestado, Revolta dos Mucker e outros. Rio Bonito: Benedictus, 2022.</w:t>
      </w:r>
    </w:p>
    <w:p w14:paraId="45E1F83F" w14:textId="40D83D6E" w:rsidR="00CB2597" w:rsidRPr="00B154EC" w:rsidRDefault="00CB2597" w:rsidP="00CB2597">
      <w:pPr>
        <w:autoSpaceDN w:val="0"/>
        <w:spacing w:line="240" w:lineRule="auto"/>
        <w:jc w:val="both"/>
        <w:rPr>
          <w:rFonts w:ascii="Arial" w:eastAsia="Calibri" w:hAnsi="Arial" w:cs="Arial"/>
          <w:color w:val="222222"/>
          <w:sz w:val="24"/>
          <w:szCs w:val="24"/>
          <w:shd w:val="clear" w:color="auto" w:fill="FFFFFF"/>
          <w:lang w:eastAsia="pt-BR"/>
        </w:rPr>
      </w:pPr>
      <w:r w:rsidRPr="00B154EC">
        <w:rPr>
          <w:rFonts w:ascii="Arial" w:eastAsia="Calibri" w:hAnsi="Arial" w:cs="Arial"/>
          <w:color w:val="222222"/>
          <w:sz w:val="24"/>
          <w:szCs w:val="24"/>
          <w:shd w:val="clear" w:color="auto" w:fill="FFFFFF"/>
          <w:lang w:eastAsia="pt-BR"/>
        </w:rPr>
        <w:t>ARRUDA, Luiz Gustavo Lima de. </w:t>
      </w:r>
      <w:r w:rsidRPr="00B154EC">
        <w:rPr>
          <w:rFonts w:ascii="Arial" w:eastAsia="Calibri" w:hAnsi="Arial" w:cs="Arial"/>
          <w:b/>
          <w:bCs/>
          <w:color w:val="222222"/>
          <w:sz w:val="24"/>
          <w:szCs w:val="24"/>
          <w:shd w:val="clear" w:color="auto" w:fill="FFFFFF"/>
          <w:lang w:eastAsia="pt-BR"/>
        </w:rPr>
        <w:t>Apontamentos sobre Mandonismo, coronelismo e clientelismo</w:t>
      </w:r>
      <w:r w:rsidRPr="00B154EC">
        <w:rPr>
          <w:rFonts w:ascii="Arial" w:eastAsia="Calibri" w:hAnsi="Arial" w:cs="Arial"/>
          <w:color w:val="222222"/>
          <w:sz w:val="24"/>
          <w:szCs w:val="24"/>
          <w:shd w:val="clear" w:color="auto" w:fill="FFFFFF"/>
          <w:lang w:eastAsia="pt-BR"/>
        </w:rPr>
        <w:t>: continuando o debate conceitual. 2013. Disponível</w:t>
      </w:r>
      <w:r w:rsidRPr="00B154EC">
        <w:rPr>
          <w:rFonts w:ascii="Arial" w:eastAsia="Calibri" w:hAnsi="Arial" w:cs="Arial"/>
          <w:sz w:val="24"/>
          <w:szCs w:val="24"/>
          <w:lang w:eastAsia="pt-BR"/>
        </w:rPr>
        <w:t xml:space="preserve"> </w:t>
      </w:r>
      <w:r w:rsidRPr="00B154EC">
        <w:rPr>
          <w:rFonts w:ascii="Arial" w:eastAsia="Calibri" w:hAnsi="Arial" w:cs="Arial"/>
          <w:color w:val="222222"/>
          <w:sz w:val="24"/>
          <w:szCs w:val="24"/>
          <w:shd w:val="clear" w:color="auto" w:fill="FFFFFF"/>
          <w:lang w:eastAsia="pt-BR"/>
        </w:rPr>
        <w:t>em: https://www.snh2013.anpuh.org/resources/anais/27/1390337697_ARQUIVO_Apontamentos.pdf. Acesso em: 30 jun. 2024.</w:t>
      </w:r>
    </w:p>
    <w:p w14:paraId="5E56F1C5" w14:textId="77777777" w:rsidR="00CB2597" w:rsidRPr="00B154EC" w:rsidRDefault="00CB2597" w:rsidP="00CB2597">
      <w:pPr>
        <w:spacing w:after="0" w:line="240" w:lineRule="auto"/>
        <w:jc w:val="both"/>
        <w:rPr>
          <w:rFonts w:ascii="Arial" w:eastAsia="Calibri" w:hAnsi="Arial" w:cs="Arial"/>
          <w:color w:val="222222"/>
          <w:sz w:val="24"/>
          <w:szCs w:val="24"/>
          <w:shd w:val="clear" w:color="auto" w:fill="FFFFFF"/>
          <w:lang w:eastAsia="pt-BR"/>
        </w:rPr>
      </w:pPr>
      <w:r w:rsidRPr="00B154EC">
        <w:rPr>
          <w:rFonts w:ascii="Arial" w:eastAsia="Calibri" w:hAnsi="Arial" w:cs="Arial"/>
          <w:color w:val="222222"/>
          <w:sz w:val="24"/>
          <w:szCs w:val="24"/>
          <w:shd w:val="clear" w:color="auto" w:fill="FFFFFF"/>
          <w:lang w:eastAsia="pt-BR"/>
        </w:rPr>
        <w:t>BARROS, Luitgarte Oliveira Cavalcanti. </w:t>
      </w:r>
      <w:r w:rsidRPr="00B154EC">
        <w:rPr>
          <w:rFonts w:ascii="Arial" w:eastAsia="Calibri" w:hAnsi="Arial" w:cs="Arial"/>
          <w:b/>
          <w:bCs/>
          <w:color w:val="222222"/>
          <w:sz w:val="24"/>
          <w:szCs w:val="24"/>
          <w:shd w:val="clear" w:color="auto" w:fill="FFFFFF"/>
          <w:lang w:eastAsia="pt-BR"/>
        </w:rPr>
        <w:t>Juazeiro do Padre Cícero a terra da mãe de Deus</w:t>
      </w:r>
      <w:r w:rsidRPr="00B154EC">
        <w:rPr>
          <w:rFonts w:ascii="Arial" w:eastAsia="Calibri" w:hAnsi="Arial" w:cs="Arial"/>
          <w:color w:val="222222"/>
          <w:sz w:val="24"/>
          <w:szCs w:val="24"/>
          <w:shd w:val="clear" w:color="auto" w:fill="FFFFFF"/>
          <w:lang w:eastAsia="pt-BR"/>
        </w:rPr>
        <w:t>. 3. ed. Fortaleza: Imeph, 2014.</w:t>
      </w:r>
    </w:p>
    <w:p w14:paraId="42B96B52" w14:textId="77777777" w:rsidR="00CB2597" w:rsidRPr="00B154EC" w:rsidRDefault="00CB2597" w:rsidP="00CB2597">
      <w:pPr>
        <w:autoSpaceDN w:val="0"/>
        <w:spacing w:line="240" w:lineRule="auto"/>
        <w:jc w:val="both"/>
        <w:rPr>
          <w:rFonts w:ascii="Arial" w:eastAsia="Calibri" w:hAnsi="Arial" w:cs="Arial"/>
          <w:color w:val="222222"/>
          <w:sz w:val="24"/>
          <w:szCs w:val="24"/>
          <w:shd w:val="clear" w:color="auto" w:fill="FFFFFF"/>
          <w:lang w:eastAsia="pt-BR"/>
        </w:rPr>
      </w:pPr>
    </w:p>
    <w:p w14:paraId="2264D21C" w14:textId="6F314BAC" w:rsidR="00CB2597" w:rsidRPr="00B154EC" w:rsidRDefault="00CB2597" w:rsidP="00CB2597">
      <w:pPr>
        <w:rPr>
          <w:rFonts w:ascii="Arial" w:hAnsi="Arial" w:cs="Arial"/>
          <w:sz w:val="24"/>
          <w:szCs w:val="24"/>
        </w:rPr>
      </w:pPr>
      <w:r w:rsidRPr="00B154EC">
        <w:rPr>
          <w:rFonts w:ascii="Arial" w:hAnsi="Arial" w:cs="Arial"/>
          <w:sz w:val="24"/>
          <w:szCs w:val="24"/>
        </w:rPr>
        <w:t xml:space="preserve">BRAGA, Unideia Braga. Canudos: uma guerra, muitas mulheres. In: </w:t>
      </w:r>
      <w:r w:rsidRPr="00B154EC">
        <w:rPr>
          <w:rFonts w:ascii="Arial" w:hAnsi="Arial" w:cs="Arial"/>
          <w:b/>
          <w:bCs/>
          <w:sz w:val="24"/>
          <w:szCs w:val="24"/>
        </w:rPr>
        <w:t xml:space="preserve">SIMPÓSIO NACIONAL DE HISTÓRIA, </w:t>
      </w:r>
      <w:r w:rsidRPr="00B154EC">
        <w:rPr>
          <w:rFonts w:ascii="Arial" w:hAnsi="Arial" w:cs="Arial"/>
          <w:sz w:val="24"/>
          <w:szCs w:val="24"/>
        </w:rPr>
        <w:t>25., 2009, Fortaleza. Anais [...]. Fortaleza: ANPUH 2009.p. 01-09. Disponívelem:https://anpuh.org.br/uploads/anaissimposios/pdf/201901/1548772190_57b24868707dab13ef17379ea476e7ac.pdf. Acesso em: 24 ago. 2024.</w:t>
      </w:r>
    </w:p>
    <w:p w14:paraId="5848F77D" w14:textId="5130E937" w:rsidR="00CB2597" w:rsidRPr="00B154EC" w:rsidRDefault="00CB2597" w:rsidP="00CB2597">
      <w:pPr>
        <w:tabs>
          <w:tab w:val="left" w:pos="-5"/>
        </w:tabs>
        <w:autoSpaceDN w:val="0"/>
        <w:spacing w:after="0" w:line="240" w:lineRule="auto"/>
        <w:mirrorIndents/>
        <w:rPr>
          <w:rFonts w:ascii="Arial" w:eastAsia="Calibri" w:hAnsi="Arial" w:cs="Arial"/>
          <w:color w:val="222222"/>
          <w:sz w:val="24"/>
          <w:szCs w:val="24"/>
          <w:shd w:val="clear" w:color="auto" w:fill="FFFFFF"/>
          <w:lang w:eastAsia="pt-BR"/>
        </w:rPr>
      </w:pPr>
      <w:r w:rsidRPr="00B154EC">
        <w:rPr>
          <w:rFonts w:ascii="Arial" w:eastAsia="Calibri" w:hAnsi="Arial" w:cs="Arial"/>
          <w:color w:val="222222"/>
          <w:sz w:val="24"/>
          <w:szCs w:val="24"/>
          <w:shd w:val="clear" w:color="auto" w:fill="FFFFFF"/>
          <w:lang w:eastAsia="pt-BR"/>
        </w:rPr>
        <w:t>CAMPOS, Leonildo Silveira. Reações católicas e protestantes ao movimento de inspiração messiânico- milenarista de Canudos. In: LEMOS, Fernanda (org.). </w:t>
      </w:r>
      <w:r w:rsidRPr="00B154EC">
        <w:rPr>
          <w:rFonts w:ascii="Arial" w:eastAsia="Calibri" w:hAnsi="Arial" w:cs="Arial"/>
          <w:b/>
          <w:bCs/>
          <w:color w:val="222222"/>
          <w:sz w:val="24"/>
          <w:szCs w:val="24"/>
          <w:shd w:val="clear" w:color="auto" w:fill="FFFFFF"/>
          <w:lang w:eastAsia="pt-BR"/>
        </w:rPr>
        <w:t>Movimentos Messiânicos-Milenaristas</w:t>
      </w:r>
      <w:r w:rsidRPr="00B154EC">
        <w:rPr>
          <w:rFonts w:ascii="Arial" w:eastAsia="Calibri" w:hAnsi="Arial" w:cs="Arial"/>
          <w:color w:val="222222"/>
          <w:sz w:val="24"/>
          <w:szCs w:val="24"/>
          <w:shd w:val="clear" w:color="auto" w:fill="FFFFFF"/>
          <w:lang w:eastAsia="pt-BR"/>
        </w:rPr>
        <w:t>. João Pessoa: Editora Universitária da UFPB, 2012. p. 13-78.</w:t>
      </w:r>
    </w:p>
    <w:p w14:paraId="5C6FB3D4" w14:textId="77777777" w:rsidR="00185749" w:rsidRPr="00B154EC" w:rsidRDefault="00185749" w:rsidP="00CB2597">
      <w:pPr>
        <w:tabs>
          <w:tab w:val="left" w:pos="-5"/>
        </w:tabs>
        <w:autoSpaceDN w:val="0"/>
        <w:spacing w:after="0" w:line="240" w:lineRule="auto"/>
        <w:mirrorIndents/>
        <w:rPr>
          <w:rFonts w:ascii="Arial" w:eastAsia="Calibri" w:hAnsi="Arial" w:cs="Arial"/>
          <w:color w:val="222222"/>
          <w:sz w:val="24"/>
          <w:szCs w:val="24"/>
          <w:shd w:val="clear" w:color="auto" w:fill="FFFFFF"/>
          <w:lang w:eastAsia="pt-BR"/>
        </w:rPr>
      </w:pPr>
    </w:p>
    <w:p w14:paraId="70B68C67" w14:textId="77777777" w:rsidR="00CB2597" w:rsidRPr="00B154EC" w:rsidRDefault="00CB2597" w:rsidP="00CB2597">
      <w:pPr>
        <w:spacing w:after="240" w:line="240" w:lineRule="auto"/>
        <w:mirrorIndents/>
        <w:rPr>
          <w:rFonts w:ascii="Arial" w:eastAsia="Calibri" w:hAnsi="Arial" w:cs="Arial"/>
          <w:color w:val="222222"/>
          <w:sz w:val="24"/>
          <w:szCs w:val="24"/>
          <w:shd w:val="clear" w:color="auto" w:fill="FFFFFF"/>
          <w:lang w:eastAsia="pt-BR"/>
        </w:rPr>
      </w:pPr>
      <w:r w:rsidRPr="00B154EC">
        <w:rPr>
          <w:rFonts w:ascii="Arial" w:eastAsia="Calibri" w:hAnsi="Arial" w:cs="Arial"/>
          <w:sz w:val="24"/>
          <w:szCs w:val="24"/>
          <w:lang w:eastAsia="pt-BR"/>
        </w:rPr>
        <w:t xml:space="preserve">DANTAS, S. de Souza. </w:t>
      </w:r>
      <w:r w:rsidRPr="00B154EC">
        <w:rPr>
          <w:rFonts w:ascii="Arial" w:eastAsia="Calibri" w:hAnsi="Arial" w:cs="Arial"/>
          <w:b/>
          <w:bCs/>
          <w:sz w:val="24"/>
          <w:szCs w:val="24"/>
          <w:lang w:eastAsia="pt-BR"/>
        </w:rPr>
        <w:t>Aspectos e Contrastes</w:t>
      </w:r>
      <w:r w:rsidRPr="00B154EC">
        <w:rPr>
          <w:rFonts w:ascii="Arial" w:eastAsia="Calibri" w:hAnsi="Arial" w:cs="Arial"/>
          <w:sz w:val="24"/>
          <w:szCs w:val="24"/>
          <w:lang w:eastAsia="pt-BR"/>
        </w:rPr>
        <w:t>: ligeiro estudo sobre o sertão da Bahia. Rio de Janeiro. Tip. Ver. dos Tribunais,1922.</w:t>
      </w:r>
    </w:p>
    <w:p w14:paraId="3F02E18F" w14:textId="77777777" w:rsidR="00CB2597" w:rsidRPr="00B154EC" w:rsidRDefault="00CB2597" w:rsidP="00CB2597">
      <w:pPr>
        <w:rPr>
          <w:rFonts w:ascii="Arial" w:hAnsi="Arial" w:cs="Arial"/>
          <w:color w:val="222222"/>
          <w:sz w:val="24"/>
          <w:szCs w:val="24"/>
          <w:shd w:val="clear" w:color="auto" w:fill="FFFFFF"/>
        </w:rPr>
      </w:pPr>
      <w:r w:rsidRPr="00B154EC">
        <w:rPr>
          <w:rFonts w:ascii="Arial" w:hAnsi="Arial" w:cs="Arial"/>
          <w:color w:val="222222"/>
          <w:sz w:val="24"/>
          <w:szCs w:val="24"/>
          <w:shd w:val="clear" w:color="auto" w:fill="FFFFFF"/>
        </w:rPr>
        <w:t>FERREIRA, Carla Cecília Campos. Sobretrabalho em Marx, expropriação e superexploração no capitalismo dependente. In: BOSCHETTI, Ivanete (org.). </w:t>
      </w:r>
      <w:r w:rsidRPr="00B154EC">
        <w:rPr>
          <w:rStyle w:val="Forte"/>
          <w:rFonts w:ascii="Arial" w:hAnsi="Arial" w:cs="Arial"/>
          <w:color w:val="222222"/>
          <w:sz w:val="24"/>
          <w:szCs w:val="24"/>
          <w:shd w:val="clear" w:color="auto" w:fill="FFFFFF"/>
        </w:rPr>
        <w:t>Expropriação e Direitos no Capitalismo</w:t>
      </w:r>
      <w:r w:rsidRPr="00B154EC">
        <w:rPr>
          <w:rFonts w:ascii="Arial" w:hAnsi="Arial" w:cs="Arial"/>
          <w:color w:val="222222"/>
          <w:sz w:val="24"/>
          <w:szCs w:val="24"/>
          <w:shd w:val="clear" w:color="auto" w:fill="FFFFFF"/>
        </w:rPr>
        <w:t>. São Paulo: Cortez, 2018. p. 211-232</w:t>
      </w:r>
    </w:p>
    <w:p w14:paraId="119C17EB" w14:textId="2BAC5DDF" w:rsidR="00CB2597" w:rsidRPr="00B154EC" w:rsidRDefault="00CB2597" w:rsidP="00CB2597">
      <w:pPr>
        <w:widowControl w:val="0"/>
        <w:autoSpaceDE w:val="0"/>
        <w:autoSpaceDN w:val="0"/>
        <w:spacing w:after="240" w:line="240" w:lineRule="auto"/>
        <w:mirrorIndents/>
        <w:rPr>
          <w:rFonts w:ascii="Arial" w:eastAsia="Times New Roman" w:hAnsi="Arial" w:cs="Arial"/>
          <w:color w:val="222222"/>
          <w:sz w:val="24"/>
          <w:szCs w:val="24"/>
          <w:shd w:val="clear" w:color="auto" w:fill="FFFFFF"/>
          <w:lang w:val="pt-PT"/>
        </w:rPr>
      </w:pPr>
      <w:r w:rsidRPr="00B154EC">
        <w:rPr>
          <w:rFonts w:ascii="Arial" w:eastAsia="Calibri" w:hAnsi="Arial" w:cs="Arial"/>
          <w:color w:val="222222"/>
          <w:sz w:val="24"/>
          <w:szCs w:val="24"/>
          <w:shd w:val="clear" w:color="auto" w:fill="FFFFFF"/>
          <w:lang w:eastAsia="pt-BR"/>
        </w:rPr>
        <w:t>FREIXINHO, Nilton. </w:t>
      </w:r>
      <w:r w:rsidRPr="00B154EC">
        <w:rPr>
          <w:rFonts w:ascii="Arial" w:eastAsia="Calibri" w:hAnsi="Arial" w:cs="Arial"/>
          <w:b/>
          <w:bCs/>
          <w:color w:val="222222"/>
          <w:sz w:val="24"/>
          <w:szCs w:val="24"/>
          <w:shd w:val="clear" w:color="auto" w:fill="FFFFFF"/>
          <w:lang w:eastAsia="pt-BR"/>
        </w:rPr>
        <w:t>O sertão arcaico do Nordeste do Brasil</w:t>
      </w:r>
      <w:r w:rsidRPr="00B154EC">
        <w:rPr>
          <w:rFonts w:ascii="Arial" w:eastAsia="Calibri" w:hAnsi="Arial" w:cs="Arial"/>
          <w:color w:val="222222"/>
          <w:sz w:val="24"/>
          <w:szCs w:val="24"/>
          <w:shd w:val="clear" w:color="auto" w:fill="FFFFFF"/>
          <w:lang w:eastAsia="pt-BR"/>
        </w:rPr>
        <w:t>: uma releitura. Rio de Janeiro: Imago, 2003.</w:t>
      </w:r>
    </w:p>
    <w:p w14:paraId="6DEA93F1" w14:textId="77777777" w:rsidR="00CB2597" w:rsidRPr="00B154EC" w:rsidRDefault="00CB2597" w:rsidP="00CB2597">
      <w:pPr>
        <w:spacing w:after="240" w:line="240" w:lineRule="auto"/>
        <w:mirrorIndents/>
        <w:rPr>
          <w:rFonts w:ascii="Arial" w:eastAsia="Calibri" w:hAnsi="Arial" w:cs="Arial"/>
          <w:color w:val="222222"/>
          <w:sz w:val="24"/>
          <w:szCs w:val="24"/>
          <w:shd w:val="clear" w:color="auto" w:fill="FFFFFF"/>
          <w:lang w:eastAsia="pt-BR"/>
        </w:rPr>
      </w:pPr>
      <w:r w:rsidRPr="00B154EC">
        <w:rPr>
          <w:rFonts w:ascii="Arial" w:eastAsia="Calibri" w:hAnsi="Arial" w:cs="Arial"/>
          <w:color w:val="222222"/>
          <w:sz w:val="24"/>
          <w:szCs w:val="24"/>
          <w:shd w:val="clear" w:color="auto" w:fill="FFFFFF"/>
          <w:lang w:eastAsia="pt-BR"/>
        </w:rPr>
        <w:t>GUIMARRAES, Alberto Passos. </w:t>
      </w:r>
      <w:r w:rsidRPr="00B154EC">
        <w:rPr>
          <w:rFonts w:ascii="Arial" w:eastAsia="Calibri" w:hAnsi="Arial" w:cs="Arial"/>
          <w:b/>
          <w:bCs/>
          <w:color w:val="222222"/>
          <w:sz w:val="24"/>
          <w:szCs w:val="24"/>
          <w:shd w:val="clear" w:color="auto" w:fill="FFFFFF"/>
          <w:lang w:eastAsia="pt-BR"/>
        </w:rPr>
        <w:t>As classes perigosas</w:t>
      </w:r>
      <w:r w:rsidRPr="00B154EC">
        <w:rPr>
          <w:rFonts w:ascii="Arial" w:eastAsia="Calibri" w:hAnsi="Arial" w:cs="Arial"/>
          <w:color w:val="222222"/>
          <w:sz w:val="24"/>
          <w:szCs w:val="24"/>
          <w:shd w:val="clear" w:color="auto" w:fill="FFFFFF"/>
          <w:lang w:eastAsia="pt-BR"/>
        </w:rPr>
        <w:t>: banditismo urbano e rural. Rio de Janeiro: UFRJ, 2008.</w:t>
      </w:r>
    </w:p>
    <w:p w14:paraId="7054156C" w14:textId="3606FA99" w:rsidR="00CB2597" w:rsidRPr="00B154EC" w:rsidRDefault="00CB2597" w:rsidP="00CB2597">
      <w:pPr>
        <w:widowControl w:val="0"/>
        <w:autoSpaceDE w:val="0"/>
        <w:autoSpaceDN w:val="0"/>
        <w:spacing w:after="240" w:line="240" w:lineRule="auto"/>
        <w:mirrorIndents/>
        <w:rPr>
          <w:rFonts w:ascii="Arial" w:eastAsia="Calibri" w:hAnsi="Arial" w:cs="Arial"/>
          <w:color w:val="222222"/>
          <w:sz w:val="24"/>
          <w:szCs w:val="24"/>
          <w:shd w:val="clear" w:color="auto" w:fill="FFFFFF"/>
          <w:lang w:eastAsia="pt-BR"/>
        </w:rPr>
      </w:pPr>
      <w:r w:rsidRPr="00B154EC">
        <w:rPr>
          <w:rFonts w:ascii="Arial" w:eastAsia="Calibri" w:hAnsi="Arial" w:cs="Arial"/>
          <w:color w:val="222222"/>
          <w:sz w:val="24"/>
          <w:szCs w:val="24"/>
          <w:shd w:val="clear" w:color="auto" w:fill="FFFFFF"/>
          <w:lang w:eastAsia="pt-BR"/>
        </w:rPr>
        <w:t>IAMAMOTO, Marilda Villela. A questão social no capitalismo. </w:t>
      </w:r>
      <w:r w:rsidRPr="00B154EC">
        <w:rPr>
          <w:rFonts w:ascii="Arial" w:eastAsia="Calibri" w:hAnsi="Arial" w:cs="Arial"/>
          <w:b/>
          <w:bCs/>
          <w:color w:val="222222"/>
          <w:sz w:val="24"/>
          <w:szCs w:val="24"/>
          <w:shd w:val="clear" w:color="auto" w:fill="FFFFFF"/>
          <w:lang w:eastAsia="pt-BR"/>
        </w:rPr>
        <w:t>Temporalis</w:t>
      </w:r>
      <w:r w:rsidRPr="00B154EC">
        <w:rPr>
          <w:rFonts w:ascii="Arial" w:eastAsia="Calibri" w:hAnsi="Arial" w:cs="Arial"/>
          <w:color w:val="222222"/>
          <w:sz w:val="24"/>
          <w:szCs w:val="24"/>
          <w:shd w:val="clear" w:color="auto" w:fill="FFFFFF"/>
          <w:lang w:eastAsia="pt-BR"/>
        </w:rPr>
        <w:t xml:space="preserve">, </w:t>
      </w:r>
      <w:r w:rsidRPr="00B154EC">
        <w:rPr>
          <w:rFonts w:ascii="Arial" w:eastAsia="Calibri" w:hAnsi="Arial" w:cs="Arial"/>
          <w:color w:val="222222"/>
          <w:sz w:val="24"/>
          <w:szCs w:val="24"/>
          <w:shd w:val="clear" w:color="auto" w:fill="FFFFFF"/>
          <w:lang w:eastAsia="pt-BR"/>
        </w:rPr>
        <w:lastRenderedPageBreak/>
        <w:t>Brasília, v. 3, n. 2, p. 09-32, jan. 2001.</w:t>
      </w:r>
    </w:p>
    <w:p w14:paraId="1D25D4D0" w14:textId="59320E1B" w:rsidR="00CB2597" w:rsidRPr="00B154EC" w:rsidRDefault="00CB2597" w:rsidP="00CB2597">
      <w:pPr>
        <w:widowControl w:val="0"/>
        <w:autoSpaceDE w:val="0"/>
        <w:autoSpaceDN w:val="0"/>
        <w:spacing w:after="240" w:line="240" w:lineRule="auto"/>
        <w:mirrorIndents/>
        <w:rPr>
          <w:rFonts w:ascii="Arial" w:eastAsia="Calibri" w:hAnsi="Arial" w:cs="Arial"/>
          <w:color w:val="222222"/>
          <w:sz w:val="24"/>
          <w:szCs w:val="24"/>
          <w:shd w:val="clear" w:color="auto" w:fill="FFFFFF"/>
          <w:lang w:eastAsia="pt-BR"/>
        </w:rPr>
      </w:pPr>
      <w:r w:rsidRPr="00B154EC">
        <w:rPr>
          <w:rFonts w:ascii="Arial" w:eastAsia="Calibri" w:hAnsi="Arial" w:cs="Arial"/>
          <w:color w:val="222222"/>
          <w:sz w:val="24"/>
          <w:szCs w:val="24"/>
          <w:shd w:val="clear" w:color="auto" w:fill="FFFFFF"/>
          <w:lang w:eastAsia="pt-BR"/>
        </w:rPr>
        <w:t>MADEIRA, Zelma; ALBUQUERQUE, Cynthia Studart; CAVALCANTE, Patrícia. Estado Capitalista, Racismo e Pandemia no Brasil: necropolítica como síntese. In: GONÇALVES, André Menezes; FRANÇA JÚNIOR, Reginaldo Pereira; SOUSA, Tatiana Raulino de (org.). </w:t>
      </w:r>
      <w:r w:rsidRPr="00B154EC">
        <w:rPr>
          <w:rFonts w:ascii="Arial" w:eastAsia="Calibri" w:hAnsi="Arial" w:cs="Arial"/>
          <w:b/>
          <w:bCs/>
          <w:color w:val="222222"/>
          <w:sz w:val="24"/>
          <w:szCs w:val="24"/>
          <w:shd w:val="clear" w:color="auto" w:fill="FFFFFF"/>
          <w:lang w:eastAsia="pt-BR"/>
        </w:rPr>
        <w:t>Serviço Social e questão regional</w:t>
      </w:r>
      <w:r w:rsidRPr="00B154EC">
        <w:rPr>
          <w:rFonts w:ascii="Arial" w:eastAsia="Calibri" w:hAnsi="Arial" w:cs="Arial"/>
          <w:color w:val="222222"/>
          <w:sz w:val="24"/>
          <w:szCs w:val="24"/>
          <w:shd w:val="clear" w:color="auto" w:fill="FFFFFF"/>
          <w:lang w:eastAsia="pt-BR"/>
        </w:rPr>
        <w:t>. Campina Grande: EDUFGG, 2022. p. 199-222.</w:t>
      </w:r>
    </w:p>
    <w:p w14:paraId="5F05F227" w14:textId="77777777" w:rsidR="00CB2597" w:rsidRPr="00B154EC" w:rsidRDefault="00CB2597" w:rsidP="00CB2597">
      <w:pPr>
        <w:widowControl w:val="0"/>
        <w:autoSpaceDE w:val="0"/>
        <w:autoSpaceDN w:val="0"/>
        <w:spacing w:after="240" w:line="240" w:lineRule="auto"/>
        <w:mirrorIndents/>
        <w:rPr>
          <w:rFonts w:ascii="Arial" w:eastAsia="Calibri" w:hAnsi="Arial" w:cs="Arial"/>
          <w:color w:val="222222"/>
          <w:sz w:val="24"/>
          <w:szCs w:val="24"/>
          <w:shd w:val="clear" w:color="auto" w:fill="FFFFFF"/>
          <w:lang w:eastAsia="pt-BR"/>
        </w:rPr>
      </w:pPr>
      <w:r w:rsidRPr="00B154EC">
        <w:rPr>
          <w:rFonts w:ascii="Arial" w:eastAsia="Calibri" w:hAnsi="Arial" w:cs="Arial"/>
          <w:color w:val="222222"/>
          <w:sz w:val="24"/>
          <w:szCs w:val="24"/>
          <w:shd w:val="clear" w:color="auto" w:fill="FFFFFF"/>
          <w:lang w:eastAsia="pt-BR"/>
        </w:rPr>
        <w:t>MAINAWARING, Scott. </w:t>
      </w:r>
      <w:r w:rsidRPr="00B154EC">
        <w:rPr>
          <w:rFonts w:ascii="Arial" w:eastAsia="Calibri" w:hAnsi="Arial" w:cs="Arial"/>
          <w:b/>
          <w:bCs/>
          <w:color w:val="222222"/>
          <w:sz w:val="24"/>
          <w:szCs w:val="24"/>
          <w:shd w:val="clear" w:color="auto" w:fill="FFFFFF"/>
          <w:lang w:eastAsia="pt-BR"/>
        </w:rPr>
        <w:t>Igreja Católica e política no Brasil 1916-1885</w:t>
      </w:r>
      <w:r w:rsidRPr="00B154EC">
        <w:rPr>
          <w:rFonts w:ascii="Arial" w:eastAsia="Calibri" w:hAnsi="Arial" w:cs="Arial"/>
          <w:color w:val="222222"/>
          <w:sz w:val="24"/>
          <w:szCs w:val="24"/>
          <w:shd w:val="clear" w:color="auto" w:fill="FFFFFF"/>
          <w:lang w:eastAsia="pt-BR"/>
        </w:rPr>
        <w:t>. São Paulo: Brasiliense, 2004.</w:t>
      </w:r>
    </w:p>
    <w:p w14:paraId="42A5A8D2" w14:textId="52E9A01E" w:rsidR="00CB2597" w:rsidRPr="00B154EC" w:rsidRDefault="00CB2597" w:rsidP="00CB2597">
      <w:pPr>
        <w:spacing w:after="240" w:line="240" w:lineRule="auto"/>
        <w:mirrorIndents/>
        <w:rPr>
          <w:rFonts w:ascii="Arial" w:hAnsi="Arial" w:cs="Arial"/>
          <w:color w:val="222222"/>
          <w:sz w:val="24"/>
          <w:szCs w:val="24"/>
          <w:shd w:val="clear" w:color="auto" w:fill="FFFFFF"/>
        </w:rPr>
      </w:pPr>
      <w:r w:rsidRPr="00B154EC">
        <w:rPr>
          <w:rFonts w:ascii="Arial" w:hAnsi="Arial" w:cs="Arial"/>
          <w:color w:val="222222"/>
          <w:sz w:val="24"/>
          <w:szCs w:val="24"/>
          <w:shd w:val="clear" w:color="auto" w:fill="FFFFFF"/>
        </w:rPr>
        <w:t>MOURA, Clóvis. O significado político da Guerra de Canudos. </w:t>
      </w:r>
      <w:r w:rsidRPr="00B154EC">
        <w:rPr>
          <w:rStyle w:val="Forte"/>
          <w:rFonts w:ascii="Arial" w:hAnsi="Arial" w:cs="Arial"/>
          <w:color w:val="222222"/>
          <w:sz w:val="24"/>
          <w:szCs w:val="24"/>
          <w:shd w:val="clear" w:color="auto" w:fill="FFFFFF"/>
        </w:rPr>
        <w:t>Revista Princípio</w:t>
      </w:r>
      <w:r w:rsidRPr="00B154EC">
        <w:rPr>
          <w:rFonts w:ascii="Arial" w:hAnsi="Arial" w:cs="Arial"/>
          <w:color w:val="222222"/>
          <w:sz w:val="24"/>
          <w:szCs w:val="24"/>
          <w:shd w:val="clear" w:color="auto" w:fill="FFFFFF"/>
        </w:rPr>
        <w:t>, São Paulo, v. 30, n. 01, p. 17-23, out. 1993</w:t>
      </w:r>
    </w:p>
    <w:p w14:paraId="775704DD" w14:textId="77777777" w:rsidR="00CB2597" w:rsidRPr="00B154EC" w:rsidRDefault="00CB2597" w:rsidP="00CB2597">
      <w:pPr>
        <w:rPr>
          <w:rFonts w:ascii="Arial" w:hAnsi="Arial" w:cs="Arial"/>
          <w:sz w:val="24"/>
          <w:szCs w:val="24"/>
        </w:rPr>
      </w:pPr>
      <w:r w:rsidRPr="00B154EC">
        <w:rPr>
          <w:rFonts w:ascii="Arial" w:hAnsi="Arial" w:cs="Arial"/>
          <w:sz w:val="24"/>
          <w:szCs w:val="24"/>
        </w:rPr>
        <w:t xml:space="preserve">OLIVEIRA, Wálney .Entre Bruxas e Princesas: </w:t>
      </w:r>
      <w:r w:rsidRPr="00B154EC">
        <w:rPr>
          <w:rFonts w:ascii="Arial" w:hAnsi="Arial" w:cs="Arial"/>
          <w:b/>
          <w:bCs/>
          <w:sz w:val="24"/>
          <w:szCs w:val="24"/>
        </w:rPr>
        <w:t>A Construção de Identidades Femininas ente as Prisioneiras de Canudos</w:t>
      </w:r>
      <w:r w:rsidRPr="00B154EC">
        <w:rPr>
          <w:rFonts w:ascii="Arial" w:hAnsi="Arial" w:cs="Arial"/>
          <w:sz w:val="24"/>
          <w:szCs w:val="24"/>
        </w:rPr>
        <w:t>. p. 313. In: COSTA, Alice Alcântara Costa. E SARDENBERG, Cecília Maria Bacellar. Feminismo, Ciência e Tecnologia. E outras questões feministas. REDOR/NEIM-FFCH/UFBA. Salvador, 2002.</w:t>
      </w:r>
    </w:p>
    <w:p w14:paraId="45C5B20B" w14:textId="77777777" w:rsidR="00CB2597" w:rsidRPr="00B154EC" w:rsidRDefault="00CB2597" w:rsidP="00CB2597">
      <w:pPr>
        <w:tabs>
          <w:tab w:val="left" w:pos="-5"/>
        </w:tabs>
        <w:spacing w:after="240" w:line="240" w:lineRule="auto"/>
        <w:mirrorIndents/>
        <w:rPr>
          <w:rFonts w:ascii="Arial" w:eastAsia="Calibri" w:hAnsi="Arial" w:cs="Arial"/>
          <w:color w:val="222222"/>
          <w:sz w:val="24"/>
          <w:szCs w:val="24"/>
          <w:shd w:val="clear" w:color="auto" w:fill="FFFFFF"/>
          <w:lang w:eastAsia="pt-BR"/>
        </w:rPr>
      </w:pPr>
      <w:r w:rsidRPr="00B154EC">
        <w:rPr>
          <w:rFonts w:ascii="Arial" w:eastAsia="Calibri" w:hAnsi="Arial" w:cs="Arial"/>
          <w:color w:val="222222"/>
          <w:sz w:val="24"/>
          <w:szCs w:val="24"/>
          <w:shd w:val="clear" w:color="auto" w:fill="FFFFFF"/>
          <w:lang w:eastAsia="pt-BR"/>
        </w:rPr>
        <w:t xml:space="preserve">PEREIRA, Evelyne Medeiros. </w:t>
      </w:r>
      <w:r w:rsidRPr="00B154EC">
        <w:rPr>
          <w:rFonts w:ascii="Arial" w:eastAsia="Calibri" w:hAnsi="Arial" w:cs="Arial"/>
          <w:b/>
          <w:bCs/>
          <w:color w:val="222222"/>
          <w:sz w:val="24"/>
          <w:szCs w:val="24"/>
          <w:shd w:val="clear" w:color="auto" w:fill="FFFFFF"/>
          <w:lang w:eastAsia="pt-BR"/>
        </w:rPr>
        <w:t>A questão regional e o Nordeste na formação social brasileira.</w:t>
      </w:r>
      <w:r w:rsidRPr="00B154EC">
        <w:rPr>
          <w:rFonts w:ascii="Arial" w:eastAsia="Calibri" w:hAnsi="Arial" w:cs="Arial"/>
          <w:color w:val="222222"/>
          <w:sz w:val="24"/>
          <w:szCs w:val="24"/>
          <w:shd w:val="clear" w:color="auto" w:fill="FFFFFF"/>
          <w:lang w:eastAsia="pt-BR"/>
        </w:rPr>
        <w:t xml:space="preserve"> In: MOTA, Ana Elisabete; VIEIRA, Ana Cristina; AMARAL, Ângela (org.). </w:t>
      </w:r>
      <w:r w:rsidRPr="00B154EC">
        <w:rPr>
          <w:rFonts w:ascii="Arial" w:eastAsia="Calibri" w:hAnsi="Arial" w:cs="Arial"/>
          <w:b/>
          <w:bCs/>
          <w:color w:val="222222"/>
          <w:sz w:val="24"/>
          <w:szCs w:val="24"/>
          <w:shd w:val="clear" w:color="auto" w:fill="FFFFFF"/>
          <w:lang w:eastAsia="pt-BR"/>
        </w:rPr>
        <w:t>Serviço Social no Nordeste</w:t>
      </w:r>
      <w:r w:rsidRPr="00B154EC">
        <w:rPr>
          <w:rFonts w:ascii="Arial" w:eastAsia="Calibri" w:hAnsi="Arial" w:cs="Arial"/>
          <w:color w:val="222222"/>
          <w:sz w:val="24"/>
          <w:szCs w:val="24"/>
          <w:shd w:val="clear" w:color="auto" w:fill="FFFFFF"/>
          <w:lang w:eastAsia="pt-BR"/>
        </w:rPr>
        <w:t>: das origens à renovação. São Paulo: Cortez, 2021. p. 31-47.</w:t>
      </w:r>
    </w:p>
    <w:p w14:paraId="0FAB2AB8" w14:textId="77777777" w:rsidR="00185749" w:rsidRPr="00B154EC" w:rsidRDefault="00185749" w:rsidP="00185749">
      <w:pPr>
        <w:widowControl w:val="0"/>
        <w:autoSpaceDE w:val="0"/>
        <w:autoSpaceDN w:val="0"/>
        <w:spacing w:after="240" w:line="240" w:lineRule="auto"/>
        <w:mirrorIndents/>
        <w:rPr>
          <w:rFonts w:ascii="Arial" w:hAnsi="Arial" w:cs="Arial"/>
          <w:color w:val="222222"/>
          <w:sz w:val="24"/>
          <w:szCs w:val="24"/>
          <w:shd w:val="clear" w:color="auto" w:fill="FFFFFF"/>
        </w:rPr>
      </w:pPr>
      <w:r w:rsidRPr="00B154EC">
        <w:rPr>
          <w:rFonts w:ascii="Arial" w:eastAsia="Calibri" w:hAnsi="Arial" w:cs="Arial"/>
          <w:color w:val="222222"/>
          <w:sz w:val="24"/>
          <w:szCs w:val="24"/>
          <w:shd w:val="clear" w:color="auto" w:fill="FFFFFF"/>
          <w:lang w:eastAsia="pt-BR"/>
        </w:rPr>
        <w:t>SANTOS, Josiane Soares; VASCONCELOS, Laiane Conceição de; NATALE, Thamiris de Oliveira; FIGUEREDO, Radaine Dayan Acciole Gomes de. Questão Social no Brasil: o Nordeste e a atualidade da questão regional. </w:t>
      </w:r>
      <w:r w:rsidRPr="00B154EC">
        <w:rPr>
          <w:rFonts w:ascii="Arial" w:eastAsia="Calibri" w:hAnsi="Arial" w:cs="Arial"/>
          <w:b/>
          <w:bCs/>
          <w:color w:val="222222"/>
          <w:sz w:val="24"/>
          <w:szCs w:val="24"/>
          <w:shd w:val="clear" w:color="auto" w:fill="FFFFFF"/>
          <w:lang w:eastAsia="pt-BR"/>
        </w:rPr>
        <w:t>Temporalis</w:t>
      </w:r>
      <w:r w:rsidRPr="00B154EC">
        <w:rPr>
          <w:rFonts w:ascii="Arial" w:eastAsia="Calibri" w:hAnsi="Arial" w:cs="Arial"/>
          <w:color w:val="222222"/>
          <w:sz w:val="24"/>
          <w:szCs w:val="24"/>
          <w:shd w:val="clear" w:color="auto" w:fill="FFFFFF"/>
          <w:lang w:eastAsia="pt-BR"/>
        </w:rPr>
        <w:t>, Brasília, v. 12, n. 24, p. 239-261, jun. 2012.</w:t>
      </w:r>
    </w:p>
    <w:p w14:paraId="67B073CA" w14:textId="39BCCDC7" w:rsidR="00CB2597" w:rsidRPr="00B154EC" w:rsidRDefault="00185749" w:rsidP="00185749">
      <w:pPr>
        <w:tabs>
          <w:tab w:val="left" w:pos="-5"/>
        </w:tabs>
        <w:spacing w:before="240" w:after="240" w:line="240" w:lineRule="auto"/>
        <w:mirrorIndents/>
        <w:rPr>
          <w:rFonts w:ascii="Arial" w:eastAsia="Arial" w:hAnsi="Arial" w:cs="Arial"/>
          <w:color w:val="222222"/>
          <w:sz w:val="24"/>
          <w:szCs w:val="24"/>
          <w:lang w:eastAsia="pt-BR"/>
        </w:rPr>
      </w:pPr>
      <w:r w:rsidRPr="00B154EC">
        <w:rPr>
          <w:rFonts w:ascii="Arial" w:eastAsia="Calibri" w:hAnsi="Arial" w:cs="Arial"/>
          <w:color w:val="222222"/>
          <w:sz w:val="24"/>
          <w:szCs w:val="24"/>
          <w:shd w:val="clear" w:color="auto" w:fill="FFFFFF"/>
          <w:lang w:eastAsia="pt-BR"/>
        </w:rPr>
        <w:t>SECRETO, Maria Verónica. A seca de 1877-1879 no Império do Brasil: dois ensinamentos do senador Pompeu aos de André Rebouças: trabalhadores e mercado. </w:t>
      </w:r>
      <w:r w:rsidRPr="00B154EC">
        <w:rPr>
          <w:rFonts w:ascii="Arial" w:eastAsia="Calibri" w:hAnsi="Arial" w:cs="Arial"/>
          <w:b/>
          <w:bCs/>
          <w:color w:val="222222"/>
          <w:sz w:val="24"/>
          <w:szCs w:val="24"/>
          <w:shd w:val="clear" w:color="auto" w:fill="FFFFFF"/>
          <w:lang w:eastAsia="pt-BR"/>
        </w:rPr>
        <w:t>História, Ciência e Saúde</w:t>
      </w:r>
      <w:r w:rsidRPr="00B154EC">
        <w:rPr>
          <w:rFonts w:ascii="Arial" w:eastAsia="Calibri" w:hAnsi="Arial" w:cs="Arial"/>
          <w:color w:val="222222"/>
          <w:sz w:val="24"/>
          <w:szCs w:val="24"/>
          <w:shd w:val="clear" w:color="auto" w:fill="FFFFFF"/>
          <w:lang w:eastAsia="pt-BR"/>
        </w:rPr>
        <w:t>, Manguinhos, v. 27, n. 1, p. 33-51, jan. 2020.</w:t>
      </w:r>
    </w:p>
    <w:p w14:paraId="5AEFE6B0" w14:textId="1B2F21FD" w:rsidR="00CB2597" w:rsidRPr="00B154EC" w:rsidRDefault="00CB2597" w:rsidP="00CB2597">
      <w:pPr>
        <w:widowControl w:val="0"/>
        <w:autoSpaceDE w:val="0"/>
        <w:autoSpaceDN w:val="0"/>
        <w:spacing w:after="240" w:line="240" w:lineRule="auto"/>
        <w:mirrorIndents/>
        <w:rPr>
          <w:rFonts w:ascii="Arial" w:eastAsia="Calibri" w:hAnsi="Arial" w:cs="Arial"/>
          <w:color w:val="222222"/>
          <w:sz w:val="24"/>
          <w:szCs w:val="24"/>
          <w:shd w:val="clear" w:color="auto" w:fill="FFFFFF"/>
          <w:lang w:eastAsia="pt-BR"/>
        </w:rPr>
      </w:pPr>
      <w:r w:rsidRPr="00B154EC">
        <w:rPr>
          <w:rFonts w:ascii="Arial" w:eastAsia="Calibri" w:hAnsi="Arial" w:cs="Arial"/>
          <w:color w:val="222222"/>
          <w:sz w:val="24"/>
          <w:szCs w:val="24"/>
          <w:shd w:val="clear" w:color="auto" w:fill="FFFFFF"/>
          <w:lang w:eastAsia="pt-BR"/>
        </w:rPr>
        <w:t>SOBREIRA, Caesar. </w:t>
      </w:r>
      <w:r w:rsidRPr="00B154EC">
        <w:rPr>
          <w:rFonts w:ascii="Arial" w:eastAsia="Calibri" w:hAnsi="Arial" w:cs="Arial"/>
          <w:b/>
          <w:bCs/>
          <w:color w:val="222222"/>
          <w:sz w:val="24"/>
          <w:szCs w:val="24"/>
          <w:shd w:val="clear" w:color="auto" w:fill="FFFFFF"/>
          <w:lang w:eastAsia="pt-BR"/>
        </w:rPr>
        <w:t>Nordeste semita</w:t>
      </w:r>
      <w:r w:rsidRPr="00B154EC">
        <w:rPr>
          <w:rFonts w:ascii="Arial" w:eastAsia="Calibri" w:hAnsi="Arial" w:cs="Arial"/>
          <w:color w:val="222222"/>
          <w:sz w:val="24"/>
          <w:szCs w:val="24"/>
          <w:shd w:val="clear" w:color="auto" w:fill="FFFFFF"/>
          <w:lang w:eastAsia="pt-BR"/>
        </w:rPr>
        <w:t>: ensaio sobre um certo nordeste em Gilberto Freyre também é semita. São Paulo: Global, 2010.</w:t>
      </w:r>
    </w:p>
    <w:p w14:paraId="32D6A2D3" w14:textId="77777777" w:rsidR="00185749" w:rsidRPr="00B154EC" w:rsidRDefault="00185749" w:rsidP="00185749">
      <w:pPr>
        <w:tabs>
          <w:tab w:val="left" w:pos="-5"/>
        </w:tabs>
        <w:spacing w:before="240" w:after="240" w:line="240" w:lineRule="auto"/>
        <w:mirrorIndents/>
        <w:rPr>
          <w:rFonts w:ascii="Arial" w:eastAsia="Arial" w:hAnsi="Arial" w:cs="Arial"/>
          <w:color w:val="222222"/>
          <w:sz w:val="24"/>
          <w:szCs w:val="24"/>
          <w:lang w:eastAsia="pt-BR"/>
        </w:rPr>
      </w:pPr>
      <w:r w:rsidRPr="00B154EC">
        <w:rPr>
          <w:rFonts w:ascii="Arial" w:eastAsia="Calibri" w:hAnsi="Arial" w:cs="Arial"/>
          <w:color w:val="222222"/>
          <w:sz w:val="24"/>
          <w:szCs w:val="24"/>
          <w:shd w:val="clear" w:color="auto" w:fill="FFFFFF"/>
          <w:lang w:eastAsia="pt-BR"/>
        </w:rPr>
        <w:t>VIANA, Nildo. </w:t>
      </w:r>
      <w:r w:rsidRPr="00B154EC">
        <w:rPr>
          <w:rFonts w:ascii="Arial" w:eastAsia="Calibri" w:hAnsi="Arial" w:cs="Arial"/>
          <w:b/>
          <w:bCs/>
          <w:color w:val="222222"/>
          <w:sz w:val="24"/>
          <w:szCs w:val="24"/>
          <w:shd w:val="clear" w:color="auto" w:fill="FFFFFF"/>
          <w:lang w:eastAsia="pt-BR"/>
        </w:rPr>
        <w:t>Marx e os movimentos sociais</w:t>
      </w:r>
      <w:r w:rsidRPr="00B154EC">
        <w:rPr>
          <w:rFonts w:ascii="Arial" w:eastAsia="Calibri" w:hAnsi="Arial" w:cs="Arial"/>
          <w:color w:val="222222"/>
          <w:sz w:val="24"/>
          <w:szCs w:val="24"/>
          <w:shd w:val="clear" w:color="auto" w:fill="FFFFFF"/>
          <w:lang w:eastAsia="pt-BR"/>
        </w:rPr>
        <w:t>. Goiânia: Enfrentamento, 2020.</w:t>
      </w:r>
    </w:p>
    <w:p w14:paraId="56281248" w14:textId="490DD5FA" w:rsidR="00185749" w:rsidRPr="00B154EC" w:rsidRDefault="00185749" w:rsidP="00185749">
      <w:pPr>
        <w:tabs>
          <w:tab w:val="left" w:pos="-5"/>
        </w:tabs>
        <w:spacing w:before="240" w:after="240" w:line="240" w:lineRule="auto"/>
        <w:mirrorIndents/>
        <w:rPr>
          <w:rFonts w:ascii="Arial" w:eastAsia="Arial" w:hAnsi="Arial" w:cs="Arial"/>
          <w:color w:val="222222"/>
          <w:sz w:val="24"/>
          <w:szCs w:val="24"/>
          <w:lang w:eastAsia="pt-BR"/>
        </w:rPr>
      </w:pPr>
      <w:r w:rsidRPr="00B154EC">
        <w:rPr>
          <w:rFonts w:ascii="Arial" w:eastAsia="Calibri" w:hAnsi="Arial" w:cs="Arial"/>
          <w:color w:val="222222"/>
          <w:sz w:val="24"/>
          <w:szCs w:val="24"/>
          <w:shd w:val="clear" w:color="auto" w:fill="FFFFFF"/>
          <w:lang w:eastAsia="pt-BR"/>
        </w:rPr>
        <w:t>YAZBEK, Maria Carmelita. Pobreza e exclusão social: expressões da questão social no Brasil. </w:t>
      </w:r>
      <w:r w:rsidRPr="00B154EC">
        <w:rPr>
          <w:rFonts w:ascii="Arial" w:eastAsia="Calibri" w:hAnsi="Arial" w:cs="Arial"/>
          <w:b/>
          <w:bCs/>
          <w:color w:val="222222"/>
          <w:sz w:val="24"/>
          <w:szCs w:val="24"/>
          <w:shd w:val="clear" w:color="auto" w:fill="FFFFFF"/>
          <w:lang w:eastAsia="pt-BR"/>
        </w:rPr>
        <w:t>Temporalis</w:t>
      </w:r>
      <w:r w:rsidRPr="00B154EC">
        <w:rPr>
          <w:rFonts w:ascii="Arial" w:eastAsia="Calibri" w:hAnsi="Arial" w:cs="Arial"/>
          <w:color w:val="222222"/>
          <w:sz w:val="24"/>
          <w:szCs w:val="24"/>
          <w:shd w:val="clear" w:color="auto" w:fill="FFFFFF"/>
          <w:lang w:eastAsia="pt-BR"/>
        </w:rPr>
        <w:t>, Brasília, v. 3, n. 2, p. 33-40, jan. 2001.</w:t>
      </w:r>
    </w:p>
    <w:sectPr w:rsidR="00185749" w:rsidRPr="00B154EC" w:rsidSect="00B91F78">
      <w:headerReference w:type="default" r:id="rId8"/>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F8F1" w14:textId="77777777" w:rsidR="00D02DBE" w:rsidRDefault="00D02DBE" w:rsidP="00F746E7">
      <w:pPr>
        <w:spacing w:after="0" w:line="240" w:lineRule="auto"/>
      </w:pPr>
      <w:r>
        <w:separator/>
      </w:r>
    </w:p>
  </w:endnote>
  <w:endnote w:type="continuationSeparator" w:id="0">
    <w:p w14:paraId="4773CAC6" w14:textId="77777777" w:rsidR="00D02DBE" w:rsidRDefault="00D02DBE" w:rsidP="00F7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4EFC" w14:textId="77777777" w:rsidR="00D02DBE" w:rsidRDefault="00D02DBE" w:rsidP="00F746E7">
      <w:pPr>
        <w:spacing w:after="0" w:line="240" w:lineRule="auto"/>
      </w:pPr>
      <w:r>
        <w:separator/>
      </w:r>
    </w:p>
  </w:footnote>
  <w:footnote w:type="continuationSeparator" w:id="0">
    <w:p w14:paraId="268DEA72" w14:textId="77777777" w:rsidR="00D02DBE" w:rsidRDefault="00D02DBE" w:rsidP="00F746E7">
      <w:pPr>
        <w:spacing w:after="0" w:line="240" w:lineRule="auto"/>
      </w:pPr>
      <w:r>
        <w:continuationSeparator/>
      </w:r>
    </w:p>
  </w:footnote>
  <w:footnote w:id="1">
    <w:p w14:paraId="36981E64" w14:textId="11693088" w:rsidR="00D85C8D" w:rsidRPr="00B154EC" w:rsidRDefault="00D85C8D">
      <w:pPr>
        <w:pStyle w:val="Textodenotaderodap"/>
        <w:rPr>
          <w:rFonts w:ascii="Arial" w:hAnsi="Arial" w:cs="Arial"/>
        </w:rPr>
      </w:pPr>
      <w:r>
        <w:rPr>
          <w:rStyle w:val="Refdenotaderodap"/>
        </w:rPr>
        <w:footnoteRef/>
      </w:r>
      <w:r>
        <w:t xml:space="preserve">  </w:t>
      </w:r>
      <w:r w:rsidRPr="00B154EC">
        <w:rPr>
          <w:rFonts w:ascii="Arial" w:hAnsi="Arial" w:cs="Arial"/>
        </w:rPr>
        <w:t>Doutoranda do Programa de Pós-graduação em Serviço Social (UFRN). Mestre em Serviço Social pelo PPGSS (UFRN). E-mail: aparecida311@yahoo.com.br.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88327"/>
      <w:docPartObj>
        <w:docPartGallery w:val="Page Numbers (Top of Page)"/>
        <w:docPartUnique/>
      </w:docPartObj>
    </w:sdtPr>
    <w:sdtContent>
      <w:p w14:paraId="5806866E" w14:textId="77777777" w:rsidR="00B91F78" w:rsidRDefault="00B91F78" w:rsidP="00B91F78">
        <w:pPr>
          <w:pStyle w:val="Cabealho"/>
          <w:jc w:val="center"/>
        </w:pPr>
      </w:p>
      <w:p w14:paraId="0910EFBD" w14:textId="63ED122B" w:rsidR="00D85C8D" w:rsidRDefault="00000000" w:rsidP="00B91F78">
        <w:pPr>
          <w:pStyle w:val="Cabealho"/>
        </w:pPr>
      </w:p>
    </w:sdtContent>
  </w:sdt>
  <w:p w14:paraId="15B43722" w14:textId="77777777" w:rsidR="00D85C8D" w:rsidRDefault="00D85C8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106AA"/>
    <w:multiLevelType w:val="hybridMultilevel"/>
    <w:tmpl w:val="16EA60DC"/>
    <w:lvl w:ilvl="0" w:tplc="E74E5F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6870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18"/>
    <w:rsid w:val="00035A8C"/>
    <w:rsid w:val="000B1CE9"/>
    <w:rsid w:val="000D2820"/>
    <w:rsid w:val="0011415E"/>
    <w:rsid w:val="00174618"/>
    <w:rsid w:val="00185749"/>
    <w:rsid w:val="00280673"/>
    <w:rsid w:val="00291015"/>
    <w:rsid w:val="00341B19"/>
    <w:rsid w:val="00365A3B"/>
    <w:rsid w:val="003E3E0A"/>
    <w:rsid w:val="003F1BF7"/>
    <w:rsid w:val="00436972"/>
    <w:rsid w:val="00460C00"/>
    <w:rsid w:val="004C37E3"/>
    <w:rsid w:val="004D7876"/>
    <w:rsid w:val="00550112"/>
    <w:rsid w:val="005D01A4"/>
    <w:rsid w:val="00623CF2"/>
    <w:rsid w:val="007A764F"/>
    <w:rsid w:val="008509A7"/>
    <w:rsid w:val="008B26F5"/>
    <w:rsid w:val="009708B7"/>
    <w:rsid w:val="009B23D3"/>
    <w:rsid w:val="00A2028E"/>
    <w:rsid w:val="00A644AD"/>
    <w:rsid w:val="00AE3CF4"/>
    <w:rsid w:val="00B154EC"/>
    <w:rsid w:val="00B32C33"/>
    <w:rsid w:val="00B91F78"/>
    <w:rsid w:val="00BC4E9F"/>
    <w:rsid w:val="00C25D99"/>
    <w:rsid w:val="00C80457"/>
    <w:rsid w:val="00C86207"/>
    <w:rsid w:val="00CB2597"/>
    <w:rsid w:val="00CF49CE"/>
    <w:rsid w:val="00D02DBE"/>
    <w:rsid w:val="00D06AF6"/>
    <w:rsid w:val="00D36FB4"/>
    <w:rsid w:val="00D617F9"/>
    <w:rsid w:val="00D85C8D"/>
    <w:rsid w:val="00DB2F43"/>
    <w:rsid w:val="00DD260C"/>
    <w:rsid w:val="00E149BA"/>
    <w:rsid w:val="00E243A7"/>
    <w:rsid w:val="00E5153B"/>
    <w:rsid w:val="00E826ED"/>
    <w:rsid w:val="00E85307"/>
    <w:rsid w:val="00EA2CBD"/>
    <w:rsid w:val="00ED614B"/>
    <w:rsid w:val="00EE6CFC"/>
    <w:rsid w:val="00F17B57"/>
    <w:rsid w:val="00F70E37"/>
    <w:rsid w:val="00F746E7"/>
    <w:rsid w:val="00FC567C"/>
    <w:rsid w:val="00FE22E4"/>
    <w:rsid w:val="00FF1B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45A6"/>
  <w15:chartTrackingRefBased/>
  <w15:docId w15:val="{7621477A-0C0D-4B8A-BA3C-54F7179D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F746E7"/>
    <w:pPr>
      <w:spacing w:after="0" w:line="240" w:lineRule="auto"/>
    </w:pPr>
    <w:rPr>
      <w:rFonts w:ascii="Calibri" w:eastAsia="Calibri" w:hAnsi="Calibri" w:cs="Times New Roman"/>
      <w:sz w:val="20"/>
      <w:szCs w:val="20"/>
      <w:lang w:eastAsia="pt-BR"/>
    </w:rPr>
  </w:style>
  <w:style w:type="character" w:customStyle="1" w:styleId="TextodenotaderodapChar">
    <w:name w:val="Texto de nota de rodapé Char"/>
    <w:basedOn w:val="Fontepargpadro"/>
    <w:link w:val="Textodenotaderodap"/>
    <w:rsid w:val="00F746E7"/>
    <w:rPr>
      <w:rFonts w:ascii="Calibri" w:eastAsia="Calibri" w:hAnsi="Calibri" w:cs="Times New Roman"/>
      <w:sz w:val="20"/>
      <w:szCs w:val="20"/>
      <w:lang w:eastAsia="pt-BR"/>
    </w:rPr>
  </w:style>
  <w:style w:type="character" w:styleId="Refdenotaderodap">
    <w:name w:val="footnote reference"/>
    <w:basedOn w:val="Fontepargpadro"/>
    <w:unhideWhenUsed/>
    <w:rsid w:val="00F746E7"/>
    <w:rPr>
      <w:vertAlign w:val="superscript"/>
    </w:rPr>
  </w:style>
  <w:style w:type="character" w:customStyle="1" w:styleId="spelle">
    <w:name w:val="spelle"/>
    <w:basedOn w:val="Fontepargpadro"/>
    <w:rsid w:val="004C37E3"/>
  </w:style>
  <w:style w:type="character" w:customStyle="1" w:styleId="grame">
    <w:name w:val="grame"/>
    <w:basedOn w:val="Fontepargpadro"/>
    <w:rsid w:val="004C37E3"/>
  </w:style>
  <w:style w:type="character" w:styleId="Forte">
    <w:name w:val="Strong"/>
    <w:basedOn w:val="Fontepargpadro"/>
    <w:uiPriority w:val="22"/>
    <w:qFormat/>
    <w:rsid w:val="00CB2597"/>
    <w:rPr>
      <w:b/>
      <w:bCs/>
    </w:rPr>
  </w:style>
  <w:style w:type="paragraph" w:styleId="PargrafodaLista">
    <w:name w:val="List Paragraph"/>
    <w:basedOn w:val="Normal"/>
    <w:uiPriority w:val="34"/>
    <w:qFormat/>
    <w:rsid w:val="009708B7"/>
    <w:pPr>
      <w:ind w:left="720"/>
      <w:contextualSpacing/>
    </w:pPr>
  </w:style>
  <w:style w:type="paragraph" w:styleId="Pr-formataoHTML">
    <w:name w:val="HTML Preformatted"/>
    <w:basedOn w:val="Normal"/>
    <w:link w:val="Pr-formataoHTMLChar"/>
    <w:uiPriority w:val="99"/>
    <w:semiHidden/>
    <w:unhideWhenUsed/>
    <w:rsid w:val="000B1CE9"/>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0B1CE9"/>
    <w:rPr>
      <w:rFonts w:ascii="Consolas" w:hAnsi="Consolas"/>
      <w:sz w:val="20"/>
      <w:szCs w:val="20"/>
    </w:rPr>
  </w:style>
  <w:style w:type="paragraph" w:styleId="Cabealho">
    <w:name w:val="header"/>
    <w:basedOn w:val="Normal"/>
    <w:link w:val="CabealhoChar"/>
    <w:uiPriority w:val="99"/>
    <w:unhideWhenUsed/>
    <w:rsid w:val="00D85C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C8D"/>
  </w:style>
  <w:style w:type="paragraph" w:styleId="Rodap">
    <w:name w:val="footer"/>
    <w:basedOn w:val="Normal"/>
    <w:link w:val="RodapChar"/>
    <w:uiPriority w:val="99"/>
    <w:unhideWhenUsed/>
    <w:rsid w:val="00D85C8D"/>
    <w:pPr>
      <w:tabs>
        <w:tab w:val="center" w:pos="4252"/>
        <w:tab w:val="right" w:pos="8504"/>
      </w:tabs>
      <w:spacing w:after="0" w:line="240" w:lineRule="auto"/>
    </w:pPr>
  </w:style>
  <w:style w:type="character" w:customStyle="1" w:styleId="RodapChar">
    <w:name w:val="Rodapé Char"/>
    <w:basedOn w:val="Fontepargpadro"/>
    <w:link w:val="Rodap"/>
    <w:uiPriority w:val="99"/>
    <w:rsid w:val="00D85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369">
      <w:bodyDiv w:val="1"/>
      <w:marLeft w:val="0"/>
      <w:marRight w:val="0"/>
      <w:marTop w:val="0"/>
      <w:marBottom w:val="0"/>
      <w:divBdr>
        <w:top w:val="none" w:sz="0" w:space="0" w:color="auto"/>
        <w:left w:val="none" w:sz="0" w:space="0" w:color="auto"/>
        <w:bottom w:val="none" w:sz="0" w:space="0" w:color="auto"/>
        <w:right w:val="none" w:sz="0" w:space="0" w:color="auto"/>
      </w:divBdr>
    </w:div>
    <w:div w:id="436144485">
      <w:bodyDiv w:val="1"/>
      <w:marLeft w:val="0"/>
      <w:marRight w:val="0"/>
      <w:marTop w:val="0"/>
      <w:marBottom w:val="0"/>
      <w:divBdr>
        <w:top w:val="none" w:sz="0" w:space="0" w:color="auto"/>
        <w:left w:val="none" w:sz="0" w:space="0" w:color="auto"/>
        <w:bottom w:val="none" w:sz="0" w:space="0" w:color="auto"/>
        <w:right w:val="none" w:sz="0" w:space="0" w:color="auto"/>
      </w:divBdr>
    </w:div>
    <w:div w:id="734936973">
      <w:bodyDiv w:val="1"/>
      <w:marLeft w:val="0"/>
      <w:marRight w:val="0"/>
      <w:marTop w:val="0"/>
      <w:marBottom w:val="0"/>
      <w:divBdr>
        <w:top w:val="none" w:sz="0" w:space="0" w:color="auto"/>
        <w:left w:val="none" w:sz="0" w:space="0" w:color="auto"/>
        <w:bottom w:val="none" w:sz="0" w:space="0" w:color="auto"/>
        <w:right w:val="none" w:sz="0" w:space="0" w:color="auto"/>
      </w:divBdr>
    </w:div>
    <w:div w:id="830103421">
      <w:bodyDiv w:val="1"/>
      <w:marLeft w:val="0"/>
      <w:marRight w:val="0"/>
      <w:marTop w:val="0"/>
      <w:marBottom w:val="0"/>
      <w:divBdr>
        <w:top w:val="none" w:sz="0" w:space="0" w:color="auto"/>
        <w:left w:val="none" w:sz="0" w:space="0" w:color="auto"/>
        <w:bottom w:val="none" w:sz="0" w:space="0" w:color="auto"/>
        <w:right w:val="none" w:sz="0" w:space="0" w:color="auto"/>
      </w:divBdr>
    </w:div>
    <w:div w:id="879821755">
      <w:bodyDiv w:val="1"/>
      <w:marLeft w:val="0"/>
      <w:marRight w:val="0"/>
      <w:marTop w:val="0"/>
      <w:marBottom w:val="0"/>
      <w:divBdr>
        <w:top w:val="none" w:sz="0" w:space="0" w:color="auto"/>
        <w:left w:val="none" w:sz="0" w:space="0" w:color="auto"/>
        <w:bottom w:val="none" w:sz="0" w:space="0" w:color="auto"/>
        <w:right w:val="none" w:sz="0" w:space="0" w:color="auto"/>
      </w:divBdr>
    </w:div>
    <w:div w:id="1162047707">
      <w:bodyDiv w:val="1"/>
      <w:marLeft w:val="0"/>
      <w:marRight w:val="0"/>
      <w:marTop w:val="0"/>
      <w:marBottom w:val="0"/>
      <w:divBdr>
        <w:top w:val="none" w:sz="0" w:space="0" w:color="auto"/>
        <w:left w:val="none" w:sz="0" w:space="0" w:color="auto"/>
        <w:bottom w:val="none" w:sz="0" w:space="0" w:color="auto"/>
        <w:right w:val="none" w:sz="0" w:space="0" w:color="auto"/>
      </w:divBdr>
    </w:div>
    <w:div w:id="139377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84E8-8030-442F-BEB3-55426DCC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4173</Words>
  <Characters>22536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5584992029343</dc:creator>
  <cp:keywords/>
  <dc:description/>
  <cp:lastModifiedBy>Maria Silva</cp:lastModifiedBy>
  <cp:revision>8</cp:revision>
  <dcterms:created xsi:type="dcterms:W3CDTF">2025-06-21T03:23:00Z</dcterms:created>
  <dcterms:modified xsi:type="dcterms:W3CDTF">2025-06-21T04:08:00Z</dcterms:modified>
</cp:coreProperties>
</file>