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583C9" w14:textId="0AE32A8D" w:rsidR="002109AE" w:rsidRPr="007D2EB8" w:rsidRDefault="002109AE" w:rsidP="002E10F7">
      <w:pPr>
        <w:spacing w:line="360" w:lineRule="auto"/>
        <w:jc w:val="center"/>
        <w:rPr>
          <w:bCs/>
          <w:color w:val="000000" w:themeColor="text1"/>
          <w:sz w:val="24"/>
          <w:szCs w:val="24"/>
        </w:rPr>
      </w:pPr>
      <w:r w:rsidRPr="007D2EB8">
        <w:rPr>
          <w:b/>
          <w:color w:val="000000" w:themeColor="text1"/>
          <w:sz w:val="24"/>
          <w:szCs w:val="24"/>
        </w:rPr>
        <w:t>SISTEMA PENAL, CRIMINALIZAÇÃO DA JUVENTUDE E PRECARIZAÇÃO DO TRABALHO:</w:t>
      </w:r>
      <w:r w:rsidRPr="007D2EB8">
        <w:rPr>
          <w:bCs/>
          <w:color w:val="000000" w:themeColor="text1"/>
          <w:sz w:val="24"/>
          <w:szCs w:val="24"/>
        </w:rPr>
        <w:t xml:space="preserve"> reflexões a partir do contexto de reestruturação produtiva neoliberal</w:t>
      </w:r>
    </w:p>
    <w:p w14:paraId="239DDEF8" w14:textId="77777777" w:rsidR="002109AE" w:rsidRPr="007D2EB8" w:rsidRDefault="002109AE" w:rsidP="002E10F7">
      <w:pPr>
        <w:spacing w:line="360" w:lineRule="auto"/>
        <w:jc w:val="right"/>
        <w:rPr>
          <w:color w:val="000000" w:themeColor="text1"/>
          <w:sz w:val="24"/>
          <w:szCs w:val="24"/>
        </w:rPr>
      </w:pPr>
    </w:p>
    <w:p w14:paraId="49D4E1CB" w14:textId="1F80E017" w:rsidR="004F776F" w:rsidRPr="007D2EB8" w:rsidRDefault="002109AE" w:rsidP="002E10F7">
      <w:pPr>
        <w:spacing w:line="360" w:lineRule="auto"/>
        <w:ind w:left="2835"/>
        <w:jc w:val="right"/>
        <w:rPr>
          <w:bCs/>
          <w:color w:val="000000" w:themeColor="text1"/>
          <w:sz w:val="24"/>
          <w:szCs w:val="24"/>
        </w:rPr>
      </w:pPr>
      <w:r w:rsidRPr="007D2EB8">
        <w:rPr>
          <w:bCs/>
          <w:color w:val="000000" w:themeColor="text1"/>
          <w:sz w:val="24"/>
          <w:szCs w:val="24"/>
        </w:rPr>
        <w:t>Jessika Naftali de Andrade da Silva</w:t>
      </w:r>
      <w:r w:rsidR="00B476AD" w:rsidRPr="007D2EB8">
        <w:rPr>
          <w:rStyle w:val="Refdenotaderodap"/>
          <w:bCs/>
          <w:color w:val="000000" w:themeColor="text1"/>
          <w:sz w:val="24"/>
          <w:szCs w:val="24"/>
        </w:rPr>
        <w:footnoteReference w:id="1"/>
      </w:r>
    </w:p>
    <w:p w14:paraId="04019F7C" w14:textId="133BB39B" w:rsidR="002109AE" w:rsidRPr="007D2EB8" w:rsidRDefault="002109AE" w:rsidP="002E10F7">
      <w:pPr>
        <w:spacing w:line="360" w:lineRule="auto"/>
        <w:ind w:left="2835"/>
        <w:jc w:val="right"/>
        <w:rPr>
          <w:bCs/>
          <w:color w:val="000000" w:themeColor="text1"/>
          <w:sz w:val="24"/>
          <w:szCs w:val="24"/>
        </w:rPr>
      </w:pPr>
      <w:proofErr w:type="spellStart"/>
      <w:r w:rsidRPr="007D2EB8">
        <w:rPr>
          <w:bCs/>
          <w:color w:val="000000" w:themeColor="text1"/>
          <w:sz w:val="24"/>
          <w:szCs w:val="24"/>
        </w:rPr>
        <w:t>Teone</w:t>
      </w:r>
      <w:proofErr w:type="spellEnd"/>
      <w:r w:rsidRPr="007D2EB8">
        <w:rPr>
          <w:bCs/>
          <w:color w:val="000000" w:themeColor="text1"/>
          <w:sz w:val="24"/>
          <w:szCs w:val="24"/>
        </w:rPr>
        <w:t xml:space="preserve"> Maria </w:t>
      </w:r>
      <w:r w:rsidR="00B476AD" w:rsidRPr="007D2EB8">
        <w:rPr>
          <w:bCs/>
          <w:color w:val="000000" w:themeColor="text1"/>
          <w:sz w:val="24"/>
          <w:szCs w:val="24"/>
        </w:rPr>
        <w:t>Rios de Souza Rodrigues Assunção</w:t>
      </w:r>
      <w:r w:rsidR="00B476AD" w:rsidRPr="007D2EB8">
        <w:rPr>
          <w:rStyle w:val="Refdenotaderodap"/>
          <w:bCs/>
          <w:color w:val="000000" w:themeColor="text1"/>
          <w:sz w:val="24"/>
          <w:szCs w:val="24"/>
        </w:rPr>
        <w:footnoteReference w:id="2"/>
      </w:r>
    </w:p>
    <w:p w14:paraId="22791013" w14:textId="77777777" w:rsidR="00DF11D5" w:rsidRPr="007D2EB8" w:rsidRDefault="00DF11D5" w:rsidP="00D2364B">
      <w:pPr>
        <w:spacing w:line="360" w:lineRule="auto"/>
        <w:jc w:val="both"/>
        <w:rPr>
          <w:b/>
          <w:color w:val="000000" w:themeColor="text1"/>
          <w:sz w:val="24"/>
          <w:szCs w:val="24"/>
        </w:rPr>
      </w:pPr>
    </w:p>
    <w:p w14:paraId="2F2A88AE" w14:textId="0F9AC5A3" w:rsidR="00DF11D5" w:rsidRPr="007D2EB8" w:rsidRDefault="004F776F" w:rsidP="00D2364B">
      <w:pPr>
        <w:spacing w:line="360" w:lineRule="auto"/>
        <w:ind w:left="2835"/>
        <w:jc w:val="both"/>
        <w:rPr>
          <w:b/>
          <w:color w:val="000000" w:themeColor="text1"/>
          <w:sz w:val="20"/>
          <w:szCs w:val="20"/>
        </w:rPr>
      </w:pPr>
      <w:r w:rsidRPr="007D2EB8">
        <w:rPr>
          <w:b/>
          <w:color w:val="000000" w:themeColor="text1"/>
          <w:sz w:val="20"/>
          <w:szCs w:val="20"/>
        </w:rPr>
        <w:t>Resumo</w:t>
      </w:r>
    </w:p>
    <w:p w14:paraId="74D3FCC1" w14:textId="09982A46" w:rsidR="00DF11D5" w:rsidRPr="007D2EB8" w:rsidRDefault="00DF11D5" w:rsidP="00F111C4">
      <w:pPr>
        <w:spacing w:line="240" w:lineRule="auto"/>
        <w:ind w:left="2835"/>
        <w:jc w:val="both"/>
        <w:rPr>
          <w:color w:val="000000" w:themeColor="text1"/>
          <w:sz w:val="20"/>
          <w:szCs w:val="20"/>
        </w:rPr>
      </w:pPr>
      <w:r w:rsidRPr="007D2EB8">
        <w:rPr>
          <w:color w:val="000000" w:themeColor="text1"/>
          <w:sz w:val="20"/>
          <w:szCs w:val="20"/>
        </w:rPr>
        <w:t>A partir da década de 1990, o neoliberalismo no Brasil provocou intensas transformações nas relações de trabalho e nas respostas estatais às expressões da questão social. Em vez da ampliação de direitos, consolidou-se uma lógica de precarização, seletividade e fortalecimento do aparato penal como forma de gestão da desigualdade. Diante disso, o presente trabalho tem como objetivo analisar os rebatimentos da reestruturação produtiva neoliberal sobre o sistema penal, com foco na criminalização da juventude egressa do sistema prisional. Considera-se que essa juventude, pertencente à classe trabalhadora, é tratada como fração excedente da força de trabalho no capitalismo contemporâneo. A pesquisa, fundamentada no método materialista histórico-dialético, desenvolve-se por meio de revisão bibliográfica crítica. Conclui-se que o sistema penal opera de forma articulada com o desmonte dos direitos sociais, reforçando a repressão estatal e naturalizando a exclusão da juventude empobrecida.</w:t>
      </w:r>
    </w:p>
    <w:p w14:paraId="2D9A6738" w14:textId="77777777" w:rsidR="00DF11D5" w:rsidRPr="007D2EB8" w:rsidRDefault="00DF11D5" w:rsidP="006E51E4">
      <w:pPr>
        <w:spacing w:line="360" w:lineRule="auto"/>
        <w:ind w:left="2835"/>
        <w:jc w:val="both"/>
        <w:rPr>
          <w:bCs/>
          <w:color w:val="000000" w:themeColor="text1"/>
          <w:sz w:val="20"/>
          <w:szCs w:val="20"/>
        </w:rPr>
      </w:pPr>
    </w:p>
    <w:p w14:paraId="12474F43" w14:textId="76F95BE9" w:rsidR="004F776F" w:rsidRPr="007D2EB8" w:rsidRDefault="004F776F" w:rsidP="00D2364B">
      <w:pPr>
        <w:spacing w:line="240" w:lineRule="auto"/>
        <w:ind w:left="2835"/>
        <w:jc w:val="both"/>
        <w:rPr>
          <w:color w:val="000000" w:themeColor="text1"/>
          <w:sz w:val="20"/>
          <w:szCs w:val="20"/>
        </w:rPr>
      </w:pPr>
      <w:r w:rsidRPr="007D2EB8">
        <w:rPr>
          <w:b/>
          <w:bCs/>
          <w:color w:val="000000" w:themeColor="text1"/>
          <w:sz w:val="20"/>
          <w:szCs w:val="20"/>
        </w:rPr>
        <w:t>Palavra</w:t>
      </w:r>
      <w:r w:rsidR="00DF11D5" w:rsidRPr="007D2EB8">
        <w:rPr>
          <w:b/>
          <w:bCs/>
          <w:color w:val="000000" w:themeColor="text1"/>
          <w:sz w:val="20"/>
          <w:szCs w:val="20"/>
        </w:rPr>
        <w:t>s</w:t>
      </w:r>
      <w:r w:rsidRPr="007D2EB8">
        <w:rPr>
          <w:b/>
          <w:bCs/>
          <w:color w:val="000000" w:themeColor="text1"/>
          <w:sz w:val="20"/>
          <w:szCs w:val="20"/>
        </w:rPr>
        <w:t>-chave</w:t>
      </w:r>
      <w:r w:rsidR="00DF11D5" w:rsidRPr="007D2EB8">
        <w:rPr>
          <w:b/>
          <w:bCs/>
          <w:color w:val="000000" w:themeColor="text1"/>
          <w:sz w:val="20"/>
          <w:szCs w:val="20"/>
        </w:rPr>
        <w:t>:</w:t>
      </w:r>
      <w:r w:rsidRPr="007D2EB8">
        <w:rPr>
          <w:color w:val="000000" w:themeColor="text1"/>
          <w:sz w:val="20"/>
          <w:szCs w:val="20"/>
        </w:rPr>
        <w:t xml:space="preserve"> </w:t>
      </w:r>
      <w:r w:rsidR="00DF11D5" w:rsidRPr="00FC159A">
        <w:rPr>
          <w:bCs/>
          <w:color w:val="000000" w:themeColor="text1"/>
          <w:sz w:val="20"/>
          <w:szCs w:val="20"/>
        </w:rPr>
        <w:t xml:space="preserve">Sistema Penal 1; Criminalização da Juventude 2; </w:t>
      </w:r>
      <w:r w:rsidR="00F77D54">
        <w:rPr>
          <w:bCs/>
          <w:color w:val="000000" w:themeColor="text1"/>
          <w:sz w:val="20"/>
          <w:szCs w:val="20"/>
        </w:rPr>
        <w:t>Precarização do Trabalho 3.</w:t>
      </w:r>
    </w:p>
    <w:p w14:paraId="54B874B6" w14:textId="77777777" w:rsidR="004F776F" w:rsidRPr="007D2EB8" w:rsidRDefault="004F776F" w:rsidP="00D2364B">
      <w:pPr>
        <w:spacing w:line="240" w:lineRule="auto"/>
        <w:ind w:left="2835"/>
        <w:jc w:val="both"/>
        <w:rPr>
          <w:color w:val="000000" w:themeColor="text1"/>
          <w:sz w:val="20"/>
          <w:szCs w:val="20"/>
        </w:rPr>
      </w:pPr>
    </w:p>
    <w:p w14:paraId="43624CDF" w14:textId="77777777" w:rsidR="004F776F" w:rsidRPr="007D2EB8" w:rsidRDefault="004F776F" w:rsidP="00D2364B">
      <w:pPr>
        <w:spacing w:line="240" w:lineRule="auto"/>
        <w:ind w:left="2835"/>
        <w:jc w:val="both"/>
        <w:rPr>
          <w:b/>
          <w:color w:val="000000" w:themeColor="text1"/>
          <w:sz w:val="20"/>
          <w:szCs w:val="20"/>
          <w:lang w:val="en-US"/>
        </w:rPr>
      </w:pPr>
      <w:r w:rsidRPr="007D2EB8">
        <w:rPr>
          <w:b/>
          <w:color w:val="000000" w:themeColor="text1"/>
          <w:sz w:val="20"/>
          <w:szCs w:val="20"/>
          <w:lang w:val="en-US"/>
        </w:rPr>
        <w:t>Abstract</w:t>
      </w:r>
    </w:p>
    <w:p w14:paraId="1C8E3F89" w14:textId="77777777" w:rsidR="00853081" w:rsidRPr="007D2EB8" w:rsidRDefault="00853081" w:rsidP="00D2364B">
      <w:pPr>
        <w:spacing w:line="240" w:lineRule="auto"/>
        <w:ind w:left="2835"/>
        <w:jc w:val="both"/>
        <w:rPr>
          <w:color w:val="000000" w:themeColor="text1"/>
          <w:sz w:val="20"/>
          <w:szCs w:val="20"/>
          <w:lang w:val="en-US"/>
        </w:rPr>
      </w:pPr>
      <w:r w:rsidRPr="007D2EB8">
        <w:rPr>
          <w:color w:val="000000" w:themeColor="text1"/>
          <w:sz w:val="20"/>
          <w:szCs w:val="20"/>
          <w:lang w:val="en-US"/>
        </w:rPr>
        <w:t xml:space="preserve">Since the 1990s, neoliberalism in Brazil has brought about intense transformations in labor relations and in state responses to expressions of the social issue. Instead of expanding rights, a logic of precariousness, selectivity, and strengthening of the penal apparatus has been consolidated as a way of managing inequality. In view of this, this paper aims to analyze the repercussions of the neoliberal productive restructuring on the </w:t>
      </w:r>
      <w:r w:rsidRPr="007D2EB8">
        <w:rPr>
          <w:color w:val="000000" w:themeColor="text1"/>
          <w:sz w:val="20"/>
          <w:szCs w:val="20"/>
          <w:lang w:val="en-US"/>
        </w:rPr>
        <w:lastRenderedPageBreak/>
        <w:t>penal system, focusing on the criminalization of youth ex-prisoners. It is considered that these youth, belonging to the working class, are treated as a surplus fraction of the workforce in contemporary capitalism. The research, based on the historical-dialectical materialist method, is developed through a critical bibliographic review. It is concluded that the penal system operates in an articulated manner with the dismantling of social rights, reinforcing state repression and naturalizing the exclusion of impoverished youth.</w:t>
      </w:r>
    </w:p>
    <w:p w14:paraId="56E09FC3" w14:textId="77777777" w:rsidR="00853081" w:rsidRPr="007D2EB8" w:rsidRDefault="00853081" w:rsidP="00D2364B">
      <w:pPr>
        <w:spacing w:line="240" w:lineRule="auto"/>
        <w:ind w:left="2835"/>
        <w:jc w:val="both"/>
        <w:rPr>
          <w:color w:val="000000" w:themeColor="text1"/>
          <w:sz w:val="20"/>
          <w:szCs w:val="20"/>
          <w:lang w:val="en-US"/>
        </w:rPr>
      </w:pPr>
    </w:p>
    <w:p w14:paraId="09AE023B" w14:textId="676C3F0F" w:rsidR="004F776F" w:rsidRPr="007D2EB8" w:rsidRDefault="004F776F" w:rsidP="00D2364B">
      <w:pPr>
        <w:spacing w:line="240" w:lineRule="auto"/>
        <w:ind w:left="2835"/>
        <w:jc w:val="both"/>
        <w:rPr>
          <w:color w:val="000000" w:themeColor="text1"/>
          <w:sz w:val="20"/>
          <w:szCs w:val="20"/>
          <w:lang w:val="en-US"/>
        </w:rPr>
      </w:pPr>
      <w:r w:rsidRPr="007D2EB8">
        <w:rPr>
          <w:b/>
          <w:color w:val="000000" w:themeColor="text1"/>
          <w:sz w:val="20"/>
          <w:szCs w:val="20"/>
          <w:lang w:val="en-US"/>
        </w:rPr>
        <w:t>Keywords</w:t>
      </w:r>
      <w:r w:rsidRPr="007D2EB8">
        <w:rPr>
          <w:color w:val="000000" w:themeColor="text1"/>
          <w:sz w:val="20"/>
          <w:szCs w:val="20"/>
          <w:lang w:val="en-US"/>
        </w:rPr>
        <w:t xml:space="preserve">: </w:t>
      </w:r>
      <w:r w:rsidR="00853081" w:rsidRPr="007D2EB8">
        <w:rPr>
          <w:color w:val="000000" w:themeColor="text1"/>
          <w:sz w:val="20"/>
          <w:szCs w:val="20"/>
          <w:lang w:val="en-US"/>
        </w:rPr>
        <w:t xml:space="preserve">Penal System 1; Criminalization of Youth 2; </w:t>
      </w:r>
      <w:r w:rsidR="00F77D54" w:rsidRPr="00A10651">
        <w:rPr>
          <w:bCs/>
          <w:color w:val="000000" w:themeColor="text1"/>
          <w:sz w:val="20"/>
          <w:szCs w:val="20"/>
          <w:lang w:val="en-US"/>
        </w:rPr>
        <w:t>Precarious Work 3.</w:t>
      </w:r>
    </w:p>
    <w:p w14:paraId="73983F83" w14:textId="77777777" w:rsidR="004F776F" w:rsidRPr="007D2EB8" w:rsidRDefault="004F776F" w:rsidP="00D2364B">
      <w:pPr>
        <w:spacing w:line="240" w:lineRule="auto"/>
        <w:jc w:val="both"/>
        <w:rPr>
          <w:color w:val="000000" w:themeColor="text1"/>
          <w:sz w:val="24"/>
          <w:szCs w:val="24"/>
          <w:lang w:val="en-US"/>
        </w:rPr>
      </w:pPr>
    </w:p>
    <w:p w14:paraId="32C979A1" w14:textId="77777777" w:rsidR="004F776F" w:rsidRPr="007D2EB8" w:rsidRDefault="004F776F" w:rsidP="006E51E4">
      <w:pPr>
        <w:spacing w:line="360" w:lineRule="auto"/>
        <w:jc w:val="both"/>
        <w:rPr>
          <w:color w:val="000000" w:themeColor="text1"/>
          <w:sz w:val="24"/>
          <w:szCs w:val="24"/>
          <w:lang w:val="en-US"/>
        </w:rPr>
      </w:pPr>
    </w:p>
    <w:p w14:paraId="58910D8D" w14:textId="64A65A52" w:rsidR="004F776F" w:rsidRPr="007D2EB8" w:rsidRDefault="004F776F" w:rsidP="006E51E4">
      <w:pPr>
        <w:spacing w:line="360" w:lineRule="auto"/>
        <w:jc w:val="both"/>
        <w:rPr>
          <w:b/>
          <w:color w:val="000000" w:themeColor="text1"/>
          <w:sz w:val="24"/>
          <w:szCs w:val="24"/>
        </w:rPr>
      </w:pPr>
      <w:r w:rsidRPr="007D2EB8">
        <w:rPr>
          <w:b/>
          <w:color w:val="000000" w:themeColor="text1"/>
          <w:sz w:val="24"/>
          <w:szCs w:val="24"/>
        </w:rPr>
        <w:t>1</w:t>
      </w:r>
      <w:r w:rsidRPr="007D2EB8">
        <w:rPr>
          <w:b/>
          <w:color w:val="000000" w:themeColor="text1"/>
          <w:sz w:val="24"/>
          <w:szCs w:val="24"/>
        </w:rPr>
        <w:tab/>
        <w:t>INTRODUÇÃO</w:t>
      </w:r>
    </w:p>
    <w:p w14:paraId="4FC1BD5A" w14:textId="77777777" w:rsidR="004F776F" w:rsidRPr="007D2EB8" w:rsidRDefault="004F776F" w:rsidP="006E51E4">
      <w:pPr>
        <w:spacing w:line="360" w:lineRule="auto"/>
        <w:jc w:val="both"/>
        <w:rPr>
          <w:color w:val="000000" w:themeColor="text1"/>
          <w:sz w:val="24"/>
          <w:szCs w:val="24"/>
        </w:rPr>
      </w:pPr>
    </w:p>
    <w:p w14:paraId="75E5C13F" w14:textId="77777777" w:rsidR="000C1063" w:rsidRDefault="007F149E" w:rsidP="00FC159A">
      <w:pPr>
        <w:spacing w:line="360" w:lineRule="auto"/>
        <w:ind w:firstLine="709"/>
        <w:jc w:val="both"/>
        <w:rPr>
          <w:color w:val="000000" w:themeColor="text1"/>
          <w:sz w:val="24"/>
          <w:szCs w:val="24"/>
        </w:rPr>
      </w:pPr>
      <w:r w:rsidRPr="007D2EB8">
        <w:rPr>
          <w:color w:val="000000" w:themeColor="text1"/>
          <w:sz w:val="24"/>
          <w:szCs w:val="24"/>
        </w:rPr>
        <w:t>A</w:t>
      </w:r>
      <w:r w:rsidR="00DF11D5" w:rsidRPr="007D2EB8">
        <w:rPr>
          <w:color w:val="000000" w:themeColor="text1"/>
          <w:sz w:val="24"/>
          <w:szCs w:val="24"/>
        </w:rPr>
        <w:t xml:space="preserve"> ascensão do neoliberalismo e suas implicações na estrutura socioeconômica brasileira trouxeram profundas </w:t>
      </w:r>
      <w:r w:rsidR="00DF11D5" w:rsidRPr="000C1063">
        <w:rPr>
          <w:sz w:val="24"/>
          <w:szCs w:val="24"/>
        </w:rPr>
        <w:t>transformações no</w:t>
      </w:r>
      <w:r w:rsidR="00D35DE3" w:rsidRPr="000C1063">
        <w:rPr>
          <w:sz w:val="24"/>
          <w:szCs w:val="24"/>
        </w:rPr>
        <w:t xml:space="preserve"> atual contexto do capitalismo e consequentemente no</w:t>
      </w:r>
      <w:r w:rsidR="00DF11D5" w:rsidRPr="00D35DE3">
        <w:rPr>
          <w:color w:val="EE0000"/>
          <w:sz w:val="24"/>
          <w:szCs w:val="24"/>
        </w:rPr>
        <w:t xml:space="preserve"> </w:t>
      </w:r>
      <w:r w:rsidR="00DF11D5" w:rsidRPr="007D2EB8">
        <w:rPr>
          <w:color w:val="000000" w:themeColor="text1"/>
          <w:sz w:val="24"/>
          <w:szCs w:val="24"/>
        </w:rPr>
        <w:t xml:space="preserve">mundo do trabalho e nas formas de organização da vida social. </w:t>
      </w:r>
      <w:r w:rsidR="00D35DE3" w:rsidRPr="000C1063">
        <w:rPr>
          <w:sz w:val="24"/>
          <w:szCs w:val="24"/>
        </w:rPr>
        <w:t>É o que aponta</w:t>
      </w:r>
      <w:r w:rsidR="000C1063">
        <w:rPr>
          <w:sz w:val="24"/>
          <w:szCs w:val="24"/>
        </w:rPr>
        <w:t xml:space="preserve"> </w:t>
      </w:r>
      <w:r w:rsidR="00DF11D5" w:rsidRPr="007D2EB8">
        <w:rPr>
          <w:color w:val="000000" w:themeColor="text1"/>
          <w:sz w:val="24"/>
          <w:szCs w:val="24"/>
        </w:rPr>
        <w:t>José Paulo Netto (1996), essas transformações estão diretamente ligadas à mundialização do capital e à consolidação do capitalismo financeirizado, o que redefine o papel do Estado e esvazia o compromisso com a garantia de direitos sociais. A reestruturação produtiva iniciada nas décadas de 1970 e 1980, e intensificada nos anos 1990 no Brasil, alterou substancialmente a dinâmica da inserção juvenil no mundo do trabalho, marca esse processo por desemprego estrutural, informalidade, subemprego e desproteção social. Ao mesmo tempo, essas transformações coincidem com o endurecimento das políticas penais e o crescimento acelerado da população carcerária, a qual evidencia ciclos de criminalização da pobreza (Behring; Boschetti, 2011).</w:t>
      </w:r>
    </w:p>
    <w:p w14:paraId="75F0E493" w14:textId="37AFFF66" w:rsidR="00DF11D5" w:rsidRPr="007D2EB8" w:rsidRDefault="00D35DE3" w:rsidP="00FC159A">
      <w:pPr>
        <w:spacing w:line="360" w:lineRule="auto"/>
        <w:ind w:firstLine="709"/>
        <w:jc w:val="both"/>
        <w:rPr>
          <w:color w:val="000000" w:themeColor="text1"/>
          <w:sz w:val="24"/>
          <w:szCs w:val="24"/>
        </w:rPr>
      </w:pPr>
      <w:r w:rsidRPr="000C1063">
        <w:rPr>
          <w:sz w:val="24"/>
          <w:szCs w:val="24"/>
        </w:rPr>
        <w:t>Neste sentido, o sistema penal é parte fundamental da estrutura do estado capitalista</w:t>
      </w:r>
      <w:r w:rsidR="005A705A" w:rsidRPr="000C1063">
        <w:rPr>
          <w:sz w:val="24"/>
          <w:szCs w:val="24"/>
        </w:rPr>
        <w:t xml:space="preserve"> que vai estabelecer regras e punições para aqueles que cometem crimes</w:t>
      </w:r>
      <w:r w:rsidRPr="000C1063">
        <w:rPr>
          <w:sz w:val="24"/>
          <w:szCs w:val="24"/>
        </w:rPr>
        <w:t xml:space="preserve">, </w:t>
      </w:r>
      <w:r w:rsidR="005A705A" w:rsidRPr="000C1063">
        <w:rPr>
          <w:sz w:val="24"/>
          <w:szCs w:val="24"/>
        </w:rPr>
        <w:t>inclusive a j</w:t>
      </w:r>
      <w:r w:rsidR="00DF11D5" w:rsidRPr="000C1063">
        <w:rPr>
          <w:sz w:val="24"/>
          <w:szCs w:val="24"/>
        </w:rPr>
        <w:t>uventude</w:t>
      </w:r>
      <w:r w:rsidR="005A705A" w:rsidRPr="000C1063">
        <w:rPr>
          <w:sz w:val="24"/>
          <w:szCs w:val="24"/>
        </w:rPr>
        <w:t xml:space="preserve">. </w:t>
      </w:r>
      <w:r w:rsidR="00DF11D5" w:rsidRPr="000C1063">
        <w:rPr>
          <w:sz w:val="24"/>
          <w:szCs w:val="24"/>
        </w:rPr>
        <w:t xml:space="preserve"> </w:t>
      </w:r>
      <w:r w:rsidR="005A705A" w:rsidRPr="000C1063">
        <w:rPr>
          <w:sz w:val="24"/>
          <w:szCs w:val="24"/>
        </w:rPr>
        <w:t xml:space="preserve">Entretanto, </w:t>
      </w:r>
      <w:r w:rsidR="00DF11D5" w:rsidRPr="007D2EB8">
        <w:rPr>
          <w:color w:val="000000" w:themeColor="text1"/>
          <w:sz w:val="24"/>
          <w:szCs w:val="24"/>
        </w:rPr>
        <w:t xml:space="preserve">egressa do sistema prisional mesmo após o cumprimento da pena, são frequentemente devolvidos à mesma </w:t>
      </w:r>
      <w:r w:rsidR="00DF11D5" w:rsidRPr="007D2EB8">
        <w:rPr>
          <w:color w:val="000000" w:themeColor="text1"/>
          <w:sz w:val="24"/>
          <w:szCs w:val="24"/>
        </w:rPr>
        <w:lastRenderedPageBreak/>
        <w:t>realidade de precariedade que antecedeu o encarceramento, agora agravada pelo estigma da prisão e pela ausência de políticas públicas efetivas de reinserção social. Neste cenário, o Estado aparece menos como garantidor de direitos e mais como gestor da pauperização por meio de políticas punitivistas.</w:t>
      </w:r>
    </w:p>
    <w:p w14:paraId="421AF5D5" w14:textId="20E478B8" w:rsidR="00B84BEA" w:rsidRPr="007D2EB8" w:rsidRDefault="005A705A" w:rsidP="00FC159A">
      <w:pPr>
        <w:spacing w:line="360" w:lineRule="auto"/>
        <w:ind w:firstLine="709"/>
        <w:jc w:val="both"/>
        <w:rPr>
          <w:color w:val="000000" w:themeColor="text1"/>
          <w:sz w:val="24"/>
          <w:szCs w:val="24"/>
        </w:rPr>
      </w:pPr>
      <w:r w:rsidRPr="000C1063">
        <w:rPr>
          <w:sz w:val="24"/>
          <w:szCs w:val="24"/>
        </w:rPr>
        <w:t>Frente a isto,</w:t>
      </w:r>
      <w:r w:rsidR="000C1063" w:rsidRPr="000C1063">
        <w:rPr>
          <w:sz w:val="24"/>
          <w:szCs w:val="24"/>
        </w:rPr>
        <w:t xml:space="preserve"> </w:t>
      </w:r>
      <w:r w:rsidRPr="000C1063">
        <w:rPr>
          <w:sz w:val="24"/>
          <w:szCs w:val="24"/>
        </w:rPr>
        <w:t>neste artigo, vamos</w:t>
      </w:r>
      <w:r w:rsidR="000C1063" w:rsidRPr="000C1063">
        <w:rPr>
          <w:sz w:val="24"/>
          <w:szCs w:val="24"/>
        </w:rPr>
        <w:t xml:space="preserve"> </w:t>
      </w:r>
      <w:r w:rsidR="00DF11D5" w:rsidRPr="000C1063">
        <w:rPr>
          <w:sz w:val="24"/>
          <w:szCs w:val="24"/>
        </w:rPr>
        <w:t xml:space="preserve">analisar </w:t>
      </w:r>
      <w:r w:rsidR="006E51E4" w:rsidRPr="000C1063">
        <w:rPr>
          <w:sz w:val="24"/>
          <w:szCs w:val="24"/>
        </w:rPr>
        <w:t>como</w:t>
      </w:r>
      <w:r w:rsidR="00DF11D5" w:rsidRPr="000C1063">
        <w:rPr>
          <w:sz w:val="24"/>
          <w:szCs w:val="24"/>
        </w:rPr>
        <w:t xml:space="preserve"> as transformações do mundo do trabalho, intensificadas pela lógica</w:t>
      </w:r>
      <w:r w:rsidRPr="000C1063">
        <w:rPr>
          <w:sz w:val="24"/>
          <w:szCs w:val="24"/>
        </w:rPr>
        <w:t xml:space="preserve"> do atual contexto capitalista</w:t>
      </w:r>
      <w:r w:rsidR="00DF11D5" w:rsidRPr="000C1063">
        <w:rPr>
          <w:sz w:val="24"/>
          <w:szCs w:val="24"/>
        </w:rPr>
        <w:t xml:space="preserve"> neoliberal, afetam a juventude egressa do sistema prisional, contribui para sua criminalização e aprofunda os processos de exclusão social. A escolha por esse objeto de estudo se justifica </w:t>
      </w:r>
      <w:r w:rsidR="00DF11D5" w:rsidRPr="007D2EB8">
        <w:rPr>
          <w:color w:val="000000" w:themeColor="text1"/>
          <w:sz w:val="24"/>
          <w:szCs w:val="24"/>
        </w:rPr>
        <w:t xml:space="preserve">como parte da necessidade de compreender criticamente as contradições do Estado capitalista na contemporaneidade, </w:t>
      </w:r>
      <w:r w:rsidR="006E51E4" w:rsidRPr="007D2EB8">
        <w:rPr>
          <w:color w:val="000000" w:themeColor="text1"/>
          <w:sz w:val="24"/>
          <w:szCs w:val="24"/>
        </w:rPr>
        <w:t>em que</w:t>
      </w:r>
      <w:r w:rsidR="00DF11D5" w:rsidRPr="007D2EB8">
        <w:rPr>
          <w:color w:val="000000" w:themeColor="text1"/>
          <w:sz w:val="24"/>
          <w:szCs w:val="24"/>
        </w:rPr>
        <w:t xml:space="preserve"> o desmonte das políticas públicas e o avanço do controle penal caminham juntos na reprodução das desigualdades sociai</w:t>
      </w:r>
      <w:r w:rsidR="006E51E4" w:rsidRPr="007D2EB8">
        <w:rPr>
          <w:color w:val="000000" w:themeColor="text1"/>
          <w:sz w:val="24"/>
          <w:szCs w:val="24"/>
        </w:rPr>
        <w:t>s</w:t>
      </w:r>
      <w:r w:rsidR="000C1063">
        <w:rPr>
          <w:color w:val="000000" w:themeColor="text1"/>
          <w:sz w:val="24"/>
          <w:szCs w:val="24"/>
        </w:rPr>
        <w:t>.</w:t>
      </w:r>
    </w:p>
    <w:p w14:paraId="7BC9190D" w14:textId="77777777" w:rsidR="004F776F" w:rsidRPr="007D2EB8" w:rsidRDefault="004F776F" w:rsidP="006E51E4">
      <w:pPr>
        <w:spacing w:line="360" w:lineRule="auto"/>
        <w:jc w:val="both"/>
        <w:rPr>
          <w:color w:val="000000" w:themeColor="text1"/>
          <w:sz w:val="24"/>
          <w:szCs w:val="24"/>
        </w:rPr>
      </w:pPr>
    </w:p>
    <w:p w14:paraId="6CD31183" w14:textId="527DB10A" w:rsidR="004F776F" w:rsidRPr="007D2EB8" w:rsidRDefault="004F776F" w:rsidP="006E51E4">
      <w:pPr>
        <w:spacing w:line="360" w:lineRule="auto"/>
        <w:jc w:val="both"/>
        <w:rPr>
          <w:b/>
          <w:color w:val="000000" w:themeColor="text1"/>
          <w:sz w:val="24"/>
          <w:szCs w:val="24"/>
        </w:rPr>
      </w:pPr>
      <w:r w:rsidRPr="007D2EB8">
        <w:rPr>
          <w:b/>
          <w:color w:val="000000" w:themeColor="text1"/>
          <w:sz w:val="24"/>
          <w:szCs w:val="24"/>
        </w:rPr>
        <w:t>2</w:t>
      </w:r>
      <w:r w:rsidR="000753DC" w:rsidRPr="007D2EB8">
        <w:rPr>
          <w:b/>
          <w:color w:val="000000" w:themeColor="text1"/>
          <w:sz w:val="24"/>
          <w:szCs w:val="24"/>
        </w:rPr>
        <w:t xml:space="preserve"> A REESTRUTURAÇÃO PRODUTIVA E A PRECARIZAÇÃO DO TRABALHO: CONDIÇÕES DA JUVENTUDE NA ERA NEOLIBERAL</w:t>
      </w:r>
    </w:p>
    <w:p w14:paraId="7853D04A" w14:textId="77777777" w:rsidR="004F776F" w:rsidRPr="007D2EB8" w:rsidRDefault="004F776F" w:rsidP="006E51E4">
      <w:pPr>
        <w:spacing w:line="360" w:lineRule="auto"/>
        <w:jc w:val="both"/>
        <w:rPr>
          <w:color w:val="000000" w:themeColor="text1"/>
          <w:sz w:val="24"/>
          <w:szCs w:val="24"/>
        </w:rPr>
      </w:pPr>
    </w:p>
    <w:p w14:paraId="6BF23FCA" w14:textId="77777777" w:rsidR="000753DC" w:rsidRPr="007D2EB8" w:rsidRDefault="000753DC" w:rsidP="00FC159A">
      <w:pPr>
        <w:spacing w:line="360" w:lineRule="auto"/>
        <w:ind w:firstLine="709"/>
        <w:jc w:val="both"/>
        <w:rPr>
          <w:color w:val="000000" w:themeColor="text1"/>
          <w:sz w:val="24"/>
          <w:szCs w:val="24"/>
        </w:rPr>
      </w:pPr>
      <w:r w:rsidRPr="007D2EB8">
        <w:rPr>
          <w:color w:val="000000" w:themeColor="text1"/>
          <w:sz w:val="24"/>
          <w:szCs w:val="24"/>
        </w:rPr>
        <w:t>A partir da década de 1970, com a crise estrutural do capital e a queda na taxa de lucro das grandes corporações, o capitalismo passou a se reconfigurar em escala global, instaurando o que se convencionou chamar de reestruturação produtiva. Esse processo, marcado por mudanças tecnológicas, organizacionais e ideológicas, trouxe consigo a precarização das relações de trabalho, a flexibilização dos direitos sociais e a intensificação da exploração da força de trabalho. No Brasil, tais transformações foram incorporadas a partir dos anos 1990, no contexto da consolidação das políticas neoliberais, que promoveu o desmonte progressivo do Estado de Bem-Estar Social e impôs um novo modelo de gestão da força de trabalho: mais volátil, instável e subordinado à lógica do mercado (Paulo Netto, 1996).</w:t>
      </w:r>
    </w:p>
    <w:p w14:paraId="47861375" w14:textId="7EE8CBB2" w:rsidR="000753DC" w:rsidRDefault="000753DC" w:rsidP="00FC159A">
      <w:pPr>
        <w:spacing w:line="360" w:lineRule="auto"/>
        <w:ind w:firstLine="709"/>
        <w:jc w:val="both"/>
        <w:rPr>
          <w:color w:val="000000" w:themeColor="text1"/>
          <w:sz w:val="24"/>
          <w:szCs w:val="24"/>
        </w:rPr>
      </w:pPr>
      <w:r w:rsidRPr="007D2EB8">
        <w:rPr>
          <w:color w:val="000000" w:themeColor="text1"/>
          <w:sz w:val="24"/>
          <w:szCs w:val="24"/>
        </w:rPr>
        <w:lastRenderedPageBreak/>
        <w:t>Segundo Ricardo Antunes (2020), o mundo do trabalho, que já era marcado por desigualdades históricas e estruturais, passa a ser reorganizado sob o amparo da desproteção. O emprego formal cede lugar a modalidades precárias de inserção laboral, como contratos temporários, intermitentes, terceirizados ou mesmo a informalidade, que atinge a classe trabalhadora. Com isso, a juventude que já enfrentava dificuldades para acessar postos formais de trabalho, passa a compor o que Antunes (2020) chama de "</w:t>
      </w:r>
      <w:proofErr w:type="spellStart"/>
      <w:r w:rsidRPr="007D2EB8">
        <w:rPr>
          <w:color w:val="000000" w:themeColor="text1"/>
          <w:sz w:val="24"/>
          <w:szCs w:val="24"/>
        </w:rPr>
        <w:t>precariado</w:t>
      </w:r>
      <w:proofErr w:type="spellEnd"/>
      <w:r w:rsidRPr="007D2EB8">
        <w:rPr>
          <w:color w:val="000000" w:themeColor="text1"/>
          <w:sz w:val="24"/>
          <w:szCs w:val="24"/>
        </w:rPr>
        <w:t xml:space="preserve"> estrutural", caracterizado por ocupações instáveis, baixos salários e ausência de direitos sociais consolidados.</w:t>
      </w:r>
    </w:p>
    <w:p w14:paraId="43DB78FB" w14:textId="77777777" w:rsidR="00FC159A" w:rsidRPr="007D2EB8" w:rsidRDefault="00FC159A" w:rsidP="00FC159A">
      <w:pPr>
        <w:spacing w:line="360" w:lineRule="auto"/>
        <w:ind w:firstLine="709"/>
        <w:jc w:val="both"/>
        <w:rPr>
          <w:color w:val="000000" w:themeColor="text1"/>
          <w:sz w:val="24"/>
          <w:szCs w:val="24"/>
        </w:rPr>
      </w:pPr>
    </w:p>
    <w:p w14:paraId="7DA538B5" w14:textId="77777777" w:rsidR="000753DC" w:rsidRPr="00C26C78" w:rsidRDefault="000753DC" w:rsidP="002E10F7">
      <w:pPr>
        <w:widowControl w:val="0"/>
        <w:autoSpaceDE w:val="0"/>
        <w:autoSpaceDN w:val="0"/>
        <w:adjustRightInd w:val="0"/>
        <w:spacing w:line="240" w:lineRule="auto"/>
        <w:ind w:left="2268"/>
        <w:jc w:val="both"/>
        <w:rPr>
          <w:color w:val="000000" w:themeColor="text1"/>
          <w:sz w:val="20"/>
          <w:szCs w:val="20"/>
        </w:rPr>
      </w:pPr>
      <w:r w:rsidRPr="00C26C78">
        <w:rPr>
          <w:color w:val="000000" w:themeColor="text1"/>
          <w:sz w:val="20"/>
          <w:szCs w:val="20"/>
        </w:rPr>
        <w:t xml:space="preserve">Pode-se constatar, portanto, de um lado, um efetivo processo de intelectualização do trabalho manual. De outro, e em sentido inverso, uma desqualificação e mesmo </w:t>
      </w:r>
      <w:proofErr w:type="spellStart"/>
      <w:r w:rsidRPr="00C26C78">
        <w:rPr>
          <w:color w:val="000000" w:themeColor="text1"/>
          <w:sz w:val="20"/>
          <w:szCs w:val="20"/>
        </w:rPr>
        <w:t>subproletarização</w:t>
      </w:r>
      <w:proofErr w:type="spellEnd"/>
      <w:r w:rsidRPr="00C26C78">
        <w:rPr>
          <w:color w:val="000000" w:themeColor="text1"/>
          <w:sz w:val="20"/>
          <w:szCs w:val="20"/>
        </w:rPr>
        <w:t>, expressa no trabalho precário, informal, temporário, etc. Se é possível dizer que a primeira tendência seria mais coerente e compatível com o avanço tecnológico, a segunda tem sido uma constante no capitalismo dos nossos dias, dada a sua lógica destrutiva, o que mostra que nem o operariado desaparecerá tão rapidamente e, o que é fundamental, que não é possível visualizar, nem mesmo num universo mais distante, a eliminação da classe-que-vive-do-trabalho (Antunes, 1996, p. 286).</w:t>
      </w:r>
    </w:p>
    <w:p w14:paraId="467D635A" w14:textId="77777777" w:rsidR="000753DC" w:rsidRPr="0092143D" w:rsidRDefault="000753DC" w:rsidP="0092143D">
      <w:pPr>
        <w:spacing w:line="360" w:lineRule="auto"/>
        <w:ind w:firstLine="709"/>
        <w:jc w:val="both"/>
        <w:rPr>
          <w:color w:val="000000" w:themeColor="text1"/>
          <w:sz w:val="24"/>
          <w:szCs w:val="24"/>
        </w:rPr>
      </w:pPr>
    </w:p>
    <w:p w14:paraId="5359473D" w14:textId="77777777" w:rsidR="000753DC" w:rsidRPr="0092143D" w:rsidRDefault="000753DC" w:rsidP="0092143D">
      <w:pPr>
        <w:spacing w:line="360" w:lineRule="auto"/>
        <w:ind w:firstLine="709"/>
        <w:jc w:val="both"/>
        <w:rPr>
          <w:color w:val="000000" w:themeColor="text1"/>
          <w:sz w:val="24"/>
          <w:szCs w:val="24"/>
        </w:rPr>
      </w:pPr>
      <w:r w:rsidRPr="0092143D">
        <w:rPr>
          <w:color w:val="000000" w:themeColor="text1"/>
          <w:sz w:val="24"/>
          <w:szCs w:val="24"/>
        </w:rPr>
        <w:t>A precarização a qual aqui discorre, não é um fenômeno isolado, mas resultado direto das mudanças na organização do capital e da hegemonia da ideologia neoliberal, que desloca a responsabilidade do Estado para o indivíduo, reforça o discurso meritocrático e naturaliza as desigualdades sociais. Destaca-se, a partir de Paulo Netto (1996), que a política social perde seu caráter universal, passa a ser guiada por critérios de focalização e seletividade, trata as expressões da questão social não como responsabilidade coletiva, mas como falhas individuais.</w:t>
      </w:r>
    </w:p>
    <w:p w14:paraId="230EDD4F" w14:textId="77777777" w:rsidR="000753DC" w:rsidRPr="0092143D" w:rsidRDefault="000753DC" w:rsidP="0092143D">
      <w:pPr>
        <w:spacing w:line="360" w:lineRule="auto"/>
        <w:ind w:firstLine="709"/>
        <w:jc w:val="both"/>
        <w:rPr>
          <w:color w:val="000000" w:themeColor="text1"/>
          <w:sz w:val="24"/>
          <w:szCs w:val="24"/>
        </w:rPr>
      </w:pPr>
      <w:r w:rsidRPr="0092143D">
        <w:rPr>
          <w:color w:val="000000" w:themeColor="text1"/>
          <w:sz w:val="24"/>
          <w:szCs w:val="24"/>
        </w:rPr>
        <w:t>Nesse contexto, jovens egressos do sistema prisional, já estigmatizados socialmente, encontram um mercado de trabalho hostil e excludente, o que dificulta — senão inviabiliza — sua reinserção social e econômica.</w:t>
      </w:r>
    </w:p>
    <w:p w14:paraId="0C4CD3A1" w14:textId="77777777" w:rsidR="000753DC" w:rsidRPr="0092143D" w:rsidRDefault="000753DC" w:rsidP="0092143D">
      <w:pPr>
        <w:spacing w:line="360" w:lineRule="auto"/>
        <w:ind w:firstLine="709"/>
        <w:jc w:val="both"/>
        <w:rPr>
          <w:color w:val="000000" w:themeColor="text1"/>
          <w:sz w:val="24"/>
          <w:szCs w:val="24"/>
        </w:rPr>
      </w:pPr>
      <w:r w:rsidRPr="0092143D">
        <w:rPr>
          <w:color w:val="000000" w:themeColor="text1"/>
          <w:sz w:val="24"/>
          <w:szCs w:val="24"/>
        </w:rPr>
        <w:lastRenderedPageBreak/>
        <w:t>Profissionais e autoras como Behring e Boschetti (2006), pontuam que a lógica neoliberal impõe ao Estado um papel de gestor da escassez e não de garantidor de direitos. As políticas públicas deixam de ser instrumentos de redistribuição e passam a funcionar como mecanismos de regulação mínima, reforçando o caráter residual da proteção social. Isso impacta diretamente a juventude egressa, que, mesmo diante das previsões legais de apoio — como as previstas na Lei de Execução Penal (LEP/ 1984) e no Estatuto da Juventude (Lei nº 12.852/2013) —, enfrentam obstáculos para acessar serviços de educação, qualificação profissional, moradia e saúde, tornando-se, novamente, vulnerável à exclusão e à criminalização.</w:t>
      </w:r>
    </w:p>
    <w:p w14:paraId="4D80F219" w14:textId="689E9A97" w:rsidR="000C1063" w:rsidRPr="0092143D" w:rsidRDefault="000753DC" w:rsidP="0092143D">
      <w:pPr>
        <w:spacing w:line="360" w:lineRule="auto"/>
        <w:ind w:firstLine="709"/>
        <w:jc w:val="both"/>
        <w:rPr>
          <w:color w:val="000000" w:themeColor="text1"/>
          <w:sz w:val="24"/>
          <w:szCs w:val="24"/>
        </w:rPr>
      </w:pPr>
      <w:r w:rsidRPr="0092143D">
        <w:rPr>
          <w:color w:val="000000" w:themeColor="text1"/>
          <w:sz w:val="24"/>
          <w:szCs w:val="24"/>
        </w:rPr>
        <w:t>A intensificação da precarização das relações de trabalho, acompanhada pela retração do Estado na garantia de direitos sociais, constitui uma das marcas centrais da nova morfologia do trabalho sob o capitalismo contemporâneo. Como analisa Antunes (2020), essa reestruturação produtiva cria um cenário de profunda instabilidade, no qual a força de trabalho é fragmentada, desprotegida e submetida a formas cada vez mais flexíveis e desiguais de exploração.</w:t>
      </w:r>
    </w:p>
    <w:p w14:paraId="0F111993" w14:textId="77777777" w:rsidR="000C1063" w:rsidRPr="0092143D" w:rsidRDefault="000C1063" w:rsidP="0092143D">
      <w:pPr>
        <w:spacing w:line="360" w:lineRule="auto"/>
        <w:ind w:firstLine="709"/>
        <w:jc w:val="both"/>
        <w:rPr>
          <w:color w:val="000000" w:themeColor="text1"/>
          <w:sz w:val="24"/>
          <w:szCs w:val="24"/>
        </w:rPr>
      </w:pPr>
      <w:r w:rsidRPr="0092143D">
        <w:rPr>
          <w:color w:val="000000" w:themeColor="text1"/>
          <w:sz w:val="24"/>
          <w:szCs w:val="24"/>
        </w:rPr>
        <w:t>A juventude, especialmente aquela que transita entre os serviços de assistência, saúde e sistema penal, não representa apenas um grupo excluído, ela, simboliza a materialização das contradições entre capital e trabalho, entre a promessa formal de direitos e a efetiva negação das condições para realizá-los.</w:t>
      </w:r>
    </w:p>
    <w:p w14:paraId="03202713" w14:textId="02B0E05E" w:rsidR="002A657D" w:rsidRPr="0092143D" w:rsidRDefault="000753DC" w:rsidP="0092143D">
      <w:pPr>
        <w:spacing w:line="360" w:lineRule="auto"/>
        <w:ind w:firstLine="709"/>
        <w:jc w:val="both"/>
        <w:rPr>
          <w:color w:val="000000" w:themeColor="text1"/>
          <w:sz w:val="24"/>
          <w:szCs w:val="24"/>
          <w:shd w:val="clear" w:color="auto" w:fill="FFFFFF"/>
        </w:rPr>
      </w:pPr>
      <w:r w:rsidRPr="0092143D">
        <w:rPr>
          <w:color w:val="000000" w:themeColor="text1"/>
          <w:sz w:val="24"/>
          <w:szCs w:val="24"/>
          <w:shd w:val="clear" w:color="auto" w:fill="FFFFFF"/>
        </w:rPr>
        <w:t>Com o avanço do neoliberalismo, as políticas públicas voltadas à juventude passaram a operar sob uma lógica focalizada, fragmentada e com baixa capacidade de alcance</w:t>
      </w:r>
      <w:r w:rsidR="000C1063" w:rsidRPr="0092143D">
        <w:rPr>
          <w:color w:val="000000" w:themeColor="text1"/>
          <w:sz w:val="24"/>
          <w:szCs w:val="24"/>
          <w:shd w:val="clear" w:color="auto" w:fill="FFFFFF"/>
        </w:rPr>
        <w:t>. O Estatuto da Juventude (Lei nº 12.852/2013), embora represente um marco legal importante na afirmação dos direitos da população jovem, encontra sérias limitações em sua im</w:t>
      </w:r>
      <w:r w:rsidR="002A657D" w:rsidRPr="0092143D">
        <w:rPr>
          <w:color w:val="000000" w:themeColor="text1"/>
          <w:sz w:val="24"/>
          <w:szCs w:val="24"/>
          <w:shd w:val="clear" w:color="auto" w:fill="FFFFFF"/>
        </w:rPr>
        <w:t>plementação prática. Programas como o</w:t>
      </w:r>
      <w:r w:rsidR="00BC3BC7">
        <w:rPr>
          <w:color w:val="000000" w:themeColor="text1"/>
          <w:sz w:val="24"/>
          <w:szCs w:val="24"/>
          <w:shd w:val="clear" w:color="auto" w:fill="FFFFFF"/>
        </w:rPr>
        <w:t xml:space="preserve"> Programa Nacional de Inclusão de Jovens</w:t>
      </w:r>
      <w:r w:rsidR="00915D0F" w:rsidRPr="0092143D">
        <w:rPr>
          <w:color w:val="000000" w:themeColor="text1"/>
          <w:sz w:val="24"/>
          <w:szCs w:val="24"/>
          <w:shd w:val="clear" w:color="auto" w:fill="FFFFFF"/>
        </w:rPr>
        <w:t xml:space="preserve"> </w:t>
      </w:r>
      <w:r w:rsidR="00915D0F">
        <w:rPr>
          <w:color w:val="000000" w:themeColor="text1"/>
          <w:sz w:val="24"/>
          <w:szCs w:val="24"/>
          <w:shd w:val="clear" w:color="auto" w:fill="FFFFFF"/>
        </w:rPr>
        <w:t>(</w:t>
      </w:r>
      <w:proofErr w:type="spellStart"/>
      <w:r w:rsidR="002A657D" w:rsidRPr="0092143D">
        <w:rPr>
          <w:color w:val="000000" w:themeColor="text1"/>
          <w:sz w:val="24"/>
          <w:szCs w:val="24"/>
          <w:shd w:val="clear" w:color="auto" w:fill="FFFFFF"/>
        </w:rPr>
        <w:t>ProJove</w:t>
      </w:r>
      <w:r w:rsidR="00BC3BC7">
        <w:rPr>
          <w:color w:val="000000" w:themeColor="text1"/>
          <w:sz w:val="24"/>
          <w:szCs w:val="24"/>
          <w:shd w:val="clear" w:color="auto" w:fill="FFFFFF"/>
        </w:rPr>
        <w:t>m</w:t>
      </w:r>
      <w:proofErr w:type="spellEnd"/>
      <w:r w:rsidR="00BC3BC7">
        <w:rPr>
          <w:color w:val="000000" w:themeColor="text1"/>
          <w:sz w:val="24"/>
          <w:szCs w:val="24"/>
          <w:shd w:val="clear" w:color="auto" w:fill="FFFFFF"/>
        </w:rPr>
        <w:t>)</w:t>
      </w:r>
      <w:r w:rsidR="00915D0F">
        <w:rPr>
          <w:rStyle w:val="Refdenotaderodap"/>
          <w:color w:val="000000" w:themeColor="text1"/>
          <w:sz w:val="24"/>
          <w:szCs w:val="24"/>
          <w:shd w:val="clear" w:color="auto" w:fill="FFFFFF"/>
        </w:rPr>
        <w:footnoteReference w:id="3"/>
      </w:r>
      <w:r w:rsidR="00BC3BC7">
        <w:rPr>
          <w:color w:val="000000" w:themeColor="text1"/>
          <w:sz w:val="24"/>
          <w:szCs w:val="24"/>
          <w:shd w:val="clear" w:color="auto" w:fill="FFFFFF"/>
        </w:rPr>
        <w:t xml:space="preserve">, </w:t>
      </w:r>
      <w:r w:rsidR="002A657D" w:rsidRPr="0092143D">
        <w:rPr>
          <w:color w:val="000000" w:themeColor="text1"/>
          <w:sz w:val="24"/>
          <w:szCs w:val="24"/>
          <w:shd w:val="clear" w:color="auto" w:fill="FFFFFF"/>
        </w:rPr>
        <w:t xml:space="preserve">o </w:t>
      </w:r>
      <w:r w:rsidR="00BC3BC7">
        <w:rPr>
          <w:color w:val="000000" w:themeColor="text1"/>
          <w:sz w:val="24"/>
          <w:szCs w:val="24"/>
          <w:shd w:val="clear" w:color="auto" w:fill="FFFFFF"/>
        </w:rPr>
        <w:t xml:space="preserve">Plano </w:t>
      </w:r>
      <w:r w:rsidR="002A657D" w:rsidRPr="0092143D">
        <w:rPr>
          <w:color w:val="000000" w:themeColor="text1"/>
          <w:sz w:val="24"/>
          <w:szCs w:val="24"/>
          <w:shd w:val="clear" w:color="auto" w:fill="FFFFFF"/>
        </w:rPr>
        <w:lastRenderedPageBreak/>
        <w:t xml:space="preserve">Juventude Viva </w:t>
      </w:r>
      <w:r w:rsidR="00BC3BC7">
        <w:rPr>
          <w:rStyle w:val="Refdenotaderodap"/>
          <w:color w:val="000000" w:themeColor="text1"/>
          <w:sz w:val="24"/>
          <w:szCs w:val="24"/>
          <w:shd w:val="clear" w:color="auto" w:fill="FFFFFF"/>
        </w:rPr>
        <w:footnoteReference w:id="4"/>
      </w:r>
      <w:r w:rsidR="00BC3BC7">
        <w:rPr>
          <w:color w:val="000000" w:themeColor="text1"/>
          <w:sz w:val="24"/>
          <w:szCs w:val="24"/>
          <w:shd w:val="clear" w:color="auto" w:fill="FFFFFF"/>
        </w:rPr>
        <w:t xml:space="preserve"> </w:t>
      </w:r>
      <w:r w:rsidR="002A657D" w:rsidRPr="0092143D">
        <w:rPr>
          <w:color w:val="000000" w:themeColor="text1"/>
          <w:sz w:val="24"/>
          <w:szCs w:val="24"/>
          <w:shd w:val="clear" w:color="auto" w:fill="FFFFFF"/>
        </w:rPr>
        <w:t>e ações de inserção produtiva juvenil são marcados por descontinuidade, cortes orçamentários e baixa integração entre políticas intersetoriais. Como afirma Behring (2019), a precarização da política social na atual fase do capitalismo sob a égide do neoliberalismo é funcional ao capital, pois neutraliza sua capacidade transformadora e a submete à lógica da regulação mínima da pobreza.</w:t>
      </w:r>
    </w:p>
    <w:p w14:paraId="0EC1A105" w14:textId="2F4DF887" w:rsidR="002A657D" w:rsidRPr="0092143D" w:rsidRDefault="00E55240" w:rsidP="0092143D">
      <w:pPr>
        <w:spacing w:line="360" w:lineRule="auto"/>
        <w:ind w:firstLine="709"/>
        <w:jc w:val="both"/>
        <w:rPr>
          <w:color w:val="000000" w:themeColor="text1"/>
          <w:sz w:val="24"/>
          <w:szCs w:val="24"/>
          <w:shd w:val="clear" w:color="auto" w:fill="FFFFFF"/>
        </w:rPr>
      </w:pPr>
      <w:r w:rsidRPr="0092143D">
        <w:rPr>
          <w:color w:val="000000" w:themeColor="text1"/>
          <w:sz w:val="24"/>
          <w:szCs w:val="24"/>
          <w:shd w:val="clear" w:color="auto" w:fill="FFFFFF"/>
        </w:rPr>
        <w:t>Esse esvaziamento do papel do Estado no planejamento de uma política pública universalizante reforça o discurso de que os jovens devem ser protagonistas de sua própria transformação, mesmo quando inseridos em contextos sociais de pauperização.</w:t>
      </w:r>
    </w:p>
    <w:p w14:paraId="5D441308" w14:textId="0E93DF22" w:rsidR="00E55240" w:rsidRPr="0092143D" w:rsidRDefault="00E55240" w:rsidP="0092143D">
      <w:pPr>
        <w:spacing w:line="360" w:lineRule="auto"/>
        <w:ind w:firstLine="709"/>
        <w:jc w:val="both"/>
        <w:rPr>
          <w:color w:val="000000" w:themeColor="text1"/>
          <w:sz w:val="24"/>
          <w:szCs w:val="24"/>
          <w:shd w:val="clear" w:color="auto" w:fill="FFFFFF"/>
        </w:rPr>
      </w:pPr>
      <w:r w:rsidRPr="0092143D">
        <w:rPr>
          <w:color w:val="000000" w:themeColor="text1"/>
          <w:sz w:val="24"/>
          <w:szCs w:val="24"/>
          <w:shd w:val="clear" w:color="auto" w:fill="FFFFFF"/>
        </w:rPr>
        <w:t xml:space="preserve">A ênfase na autonomia juvenil, discurso das políticas públicas, descolada da realidade concreta de negação de direitos, atua como um mecanismo ideológico que individualiza os problemas e esconde sua raiz estrutural. Como resultado, a juventude é responsabilizada por sua condição social, e a ausência de oportunidades passa a ser interpretada </w:t>
      </w:r>
      <w:r w:rsidR="0092143D" w:rsidRPr="0092143D">
        <w:rPr>
          <w:color w:val="000000" w:themeColor="text1"/>
          <w:sz w:val="24"/>
          <w:szCs w:val="24"/>
          <w:shd w:val="clear" w:color="auto" w:fill="FFFFFF"/>
        </w:rPr>
        <w:t>como fracasso individual, deslocando o foco da crítica sobre a estrutura excludente do próprio capital.</w:t>
      </w:r>
    </w:p>
    <w:p w14:paraId="6BAF6518" w14:textId="1DFA1EA7" w:rsidR="000753DC" w:rsidRPr="0092143D" w:rsidRDefault="0092143D" w:rsidP="0092143D">
      <w:pPr>
        <w:spacing w:line="360" w:lineRule="auto"/>
        <w:ind w:firstLine="709"/>
        <w:jc w:val="both"/>
        <w:rPr>
          <w:color w:val="000000" w:themeColor="text1"/>
          <w:sz w:val="24"/>
          <w:szCs w:val="24"/>
          <w:highlight w:val="yellow"/>
          <w:shd w:val="clear" w:color="auto" w:fill="FFFFFF"/>
        </w:rPr>
      </w:pPr>
      <w:r w:rsidRPr="0092143D">
        <w:rPr>
          <w:color w:val="000000" w:themeColor="text1"/>
          <w:sz w:val="24"/>
          <w:szCs w:val="24"/>
          <w:shd w:val="clear" w:color="auto" w:fill="FFFFFF"/>
        </w:rPr>
        <w:t xml:space="preserve">Ademais, a reestruturação produtiva não só reorganizou o trabalho, como reconfigurou as relações sociais. A juventude, ao ser considerada excedente ao processo produtivo, é também excluída do projeto de sociedade baseado no consumo, no desempenho e na competitividade – valores centrais do ideário neoliberal. Tal exclusão não se dá apenas no consumo, no campo econômico, mas também no simbólico: trata-se de uma juventude desautorizada, vista como problema, como ameaça, com o obstáculo à ordem. Como destaca Paulo Netto (2009), o neoliberalismo opera tanto por desmonte material das políticas sociais quanto por deslegitimação simbólica dos sujeitos da proteção social. </w:t>
      </w:r>
    </w:p>
    <w:p w14:paraId="42C63671" w14:textId="77777777" w:rsidR="000753DC" w:rsidRPr="0092143D" w:rsidRDefault="000753DC" w:rsidP="0092143D">
      <w:pPr>
        <w:spacing w:line="360" w:lineRule="auto"/>
        <w:ind w:firstLine="709"/>
        <w:jc w:val="both"/>
        <w:rPr>
          <w:color w:val="000000" w:themeColor="text1"/>
          <w:sz w:val="24"/>
          <w:szCs w:val="24"/>
          <w:shd w:val="clear" w:color="auto" w:fill="FFFFFF"/>
        </w:rPr>
      </w:pPr>
      <w:r w:rsidRPr="0092143D">
        <w:rPr>
          <w:color w:val="000000" w:themeColor="text1"/>
          <w:sz w:val="24"/>
          <w:szCs w:val="24"/>
          <w:shd w:val="clear" w:color="auto" w:fill="FFFFFF"/>
        </w:rPr>
        <w:lastRenderedPageBreak/>
        <w:t>Nesse sentido, a juventude egressa do sistema prisional representa uma das expressões mais nítidas desse processo. Estigmatizada, precarizada e sem respaldo estatal, ela não encontra espaço nem no mundo do trabalho formal, nem nas redes de proteção social. As condições que a levaram à institucionalização não apenas permanecem, mas se intensificam no retorno ao convívio social, agora agravadas pela marca da exclusão penal.</w:t>
      </w:r>
    </w:p>
    <w:p w14:paraId="4923561B" w14:textId="77777777" w:rsidR="000753DC" w:rsidRPr="0092143D" w:rsidRDefault="000753DC" w:rsidP="0092143D">
      <w:pPr>
        <w:spacing w:line="360" w:lineRule="auto"/>
        <w:ind w:firstLine="709"/>
        <w:jc w:val="both"/>
        <w:rPr>
          <w:b/>
          <w:bCs/>
          <w:color w:val="000000" w:themeColor="text1"/>
          <w:sz w:val="24"/>
          <w:szCs w:val="24"/>
          <w:shd w:val="clear" w:color="auto" w:fill="FFFFFF"/>
        </w:rPr>
      </w:pPr>
      <w:r w:rsidRPr="0092143D">
        <w:rPr>
          <w:color w:val="000000" w:themeColor="text1"/>
          <w:sz w:val="24"/>
          <w:szCs w:val="24"/>
          <w:shd w:val="clear" w:color="auto" w:fill="FFFFFF"/>
        </w:rPr>
        <w:t>Portanto, as transformações do mundo do trabalho sob o neoliberalismo não devem ser vistas apenas como uma crise conjuntural do emprego, mas como </w:t>
      </w:r>
      <w:r w:rsidRPr="0092143D">
        <w:rPr>
          <w:rStyle w:val="Forte"/>
          <w:b w:val="0"/>
          <w:bCs w:val="0"/>
          <w:color w:val="000000" w:themeColor="text1"/>
          <w:sz w:val="24"/>
          <w:szCs w:val="24"/>
          <w:shd w:val="clear" w:color="auto" w:fill="FFFFFF"/>
        </w:rPr>
        <w:t>elemento estruturante de uma nova forma de gerir a desigualdade social</w:t>
      </w:r>
      <w:r w:rsidRPr="0092143D">
        <w:rPr>
          <w:b/>
          <w:bCs/>
          <w:color w:val="000000" w:themeColor="text1"/>
          <w:sz w:val="24"/>
          <w:szCs w:val="24"/>
          <w:shd w:val="clear" w:color="auto" w:fill="FFFFFF"/>
        </w:rPr>
        <w:t>. </w:t>
      </w:r>
    </w:p>
    <w:p w14:paraId="6D718AD5" w14:textId="0F6BDBF6" w:rsidR="00E55240" w:rsidRDefault="000753DC" w:rsidP="0092143D">
      <w:pPr>
        <w:spacing w:line="360" w:lineRule="auto"/>
        <w:ind w:firstLine="709"/>
        <w:jc w:val="both"/>
        <w:rPr>
          <w:color w:val="000000" w:themeColor="text1"/>
          <w:sz w:val="24"/>
          <w:szCs w:val="24"/>
          <w:shd w:val="clear" w:color="auto" w:fill="FFFFFF"/>
        </w:rPr>
      </w:pPr>
      <w:r w:rsidRPr="0092143D">
        <w:rPr>
          <w:color w:val="000000" w:themeColor="text1"/>
          <w:sz w:val="24"/>
          <w:szCs w:val="24"/>
          <w:shd w:val="clear" w:color="auto" w:fill="FFFFFF"/>
        </w:rPr>
        <w:t>Essa nova forma de gestão da desigualdade, ao invés de enfrentar suas raízes estruturais, desloca a resposta estatal para o campo penal. Diante da falência das políticas sociais e da precarização da vida da juventude trabalhadora, o sistema penal passa a operar como principal instrumento de contenção, disciplinamento e criminalização. É nesse contexto que se insere a discussão do próximo ponto, que trata da atuação do sistema penal como mecanismo de controle da juventude excluída.</w:t>
      </w:r>
    </w:p>
    <w:p w14:paraId="37E2375F" w14:textId="77777777" w:rsidR="0092143D" w:rsidRPr="0092143D" w:rsidRDefault="0092143D" w:rsidP="0092143D">
      <w:pPr>
        <w:spacing w:line="360" w:lineRule="auto"/>
        <w:ind w:firstLine="709"/>
        <w:jc w:val="both"/>
        <w:rPr>
          <w:color w:val="000000" w:themeColor="text1"/>
          <w:sz w:val="24"/>
          <w:szCs w:val="24"/>
          <w:shd w:val="clear" w:color="auto" w:fill="FFFFFF"/>
        </w:rPr>
      </w:pPr>
    </w:p>
    <w:p w14:paraId="50CF977A" w14:textId="55A25D5E" w:rsidR="006F709E" w:rsidRPr="00893845" w:rsidRDefault="006F709E" w:rsidP="00C26C78">
      <w:r w:rsidRPr="00893845">
        <w:rPr>
          <w:b/>
          <w:bCs/>
          <w:color w:val="000000" w:themeColor="text1"/>
          <w:sz w:val="24"/>
          <w:szCs w:val="24"/>
        </w:rPr>
        <w:t xml:space="preserve">2. SISTEMA PENAL COMO MECANISMO DE CONTROLE DA </w:t>
      </w:r>
      <w:r w:rsidRPr="003B67BA">
        <w:rPr>
          <w:b/>
          <w:bCs/>
          <w:color w:val="000000" w:themeColor="text1"/>
          <w:sz w:val="24"/>
          <w:szCs w:val="24"/>
        </w:rPr>
        <w:t>J</w:t>
      </w:r>
      <w:r w:rsidRPr="003B67BA">
        <w:rPr>
          <w:b/>
          <w:bCs/>
        </w:rPr>
        <w:t>UVENTUDE</w:t>
      </w:r>
    </w:p>
    <w:p w14:paraId="5CFF27B7" w14:textId="77777777" w:rsidR="006F709E" w:rsidRPr="00E55240" w:rsidRDefault="006F709E" w:rsidP="00C26C78">
      <w:pPr>
        <w:rPr>
          <w:sz w:val="24"/>
          <w:szCs w:val="24"/>
        </w:rPr>
      </w:pPr>
    </w:p>
    <w:p w14:paraId="0C59DDDB" w14:textId="33CF426D" w:rsidR="00915D0F" w:rsidRDefault="0092143D" w:rsidP="00FC159A">
      <w:pPr>
        <w:spacing w:line="360" w:lineRule="auto"/>
        <w:ind w:firstLine="709"/>
        <w:jc w:val="both"/>
        <w:rPr>
          <w:sz w:val="24"/>
          <w:szCs w:val="24"/>
        </w:rPr>
      </w:pPr>
      <w:r>
        <w:rPr>
          <w:sz w:val="24"/>
          <w:szCs w:val="24"/>
        </w:rPr>
        <w:t>A intensificação das desigualdades sociais na atual fase de desenvolvimento do capitalismo, e a consequente precariz</w:t>
      </w:r>
      <w:r w:rsidR="00915D0F">
        <w:rPr>
          <w:sz w:val="24"/>
          <w:szCs w:val="24"/>
        </w:rPr>
        <w:t>ação da classe trabalhadora têm produzido efeitos diretos na forma como o Estado lida com as expressões da questão social.</w:t>
      </w:r>
    </w:p>
    <w:p w14:paraId="7CD493FD" w14:textId="210E680C" w:rsidR="003B67BA" w:rsidRPr="00E55240" w:rsidRDefault="00E62309" w:rsidP="00FC159A">
      <w:pPr>
        <w:spacing w:line="360" w:lineRule="auto"/>
        <w:ind w:firstLine="709"/>
        <w:jc w:val="both"/>
        <w:rPr>
          <w:color w:val="000000" w:themeColor="text1"/>
          <w:sz w:val="24"/>
          <w:szCs w:val="24"/>
        </w:rPr>
      </w:pPr>
      <w:r>
        <w:rPr>
          <w:sz w:val="24"/>
          <w:szCs w:val="24"/>
        </w:rPr>
        <w:t>Diante da retirada de direitos, da fragilidade das políticas sociais e do avanço da ideologia meritocrática, o aparato penal passa a ocupar um lugar estratégico no controle dos sujeitos considerados excedentes ao processo de acumulação. Nesse contexto, o sistema penal não atua apenas como resposta à violação da lei, mas como instrumento de contenção e disciplinamento de populações estruturalmente empobrecida.</w:t>
      </w:r>
    </w:p>
    <w:p w14:paraId="7A5E197B" w14:textId="29451388" w:rsidR="006F709E" w:rsidRDefault="006F709E" w:rsidP="003B67BA">
      <w:pPr>
        <w:widowControl w:val="0"/>
        <w:autoSpaceDE w:val="0"/>
        <w:autoSpaceDN w:val="0"/>
        <w:adjustRightInd w:val="0"/>
        <w:spacing w:after="200" w:line="240" w:lineRule="auto"/>
        <w:ind w:left="2268"/>
        <w:jc w:val="both"/>
        <w:rPr>
          <w:color w:val="000000" w:themeColor="text1"/>
          <w:sz w:val="20"/>
          <w:szCs w:val="20"/>
          <w:lang w:val="pt"/>
        </w:rPr>
      </w:pPr>
      <w:r w:rsidRPr="00893845">
        <w:rPr>
          <w:color w:val="000000" w:themeColor="text1"/>
          <w:sz w:val="20"/>
          <w:szCs w:val="20"/>
          <w:lang w:val="pt"/>
        </w:rPr>
        <w:lastRenderedPageBreak/>
        <w:t xml:space="preserve">O que se percebe (...) é uma tendência de </w:t>
      </w:r>
      <w:r w:rsidRPr="004D3532">
        <w:rPr>
          <w:color w:val="000000" w:themeColor="text1"/>
          <w:sz w:val="20"/>
          <w:szCs w:val="20"/>
          <w:lang w:val="pt"/>
        </w:rPr>
        <w:t>crescimento dos gastos com prisões e polícia, ao passo que o gasto social brasileiro experimenta um crescimento vegetativo, o que significa, como reconhece o próprio Radar Social do IPEA, que infelizmente as respostas a essas situações não vêm se dando a partir de amplas, universais e sólidas políticas públicas, sociais e de geração de emprego e renda. Pelo contrário, os programas</w:t>
      </w:r>
      <w:r w:rsidRPr="00893845">
        <w:rPr>
          <w:color w:val="000000" w:themeColor="text1"/>
          <w:sz w:val="20"/>
          <w:szCs w:val="20"/>
          <w:lang w:val="pt"/>
        </w:rPr>
        <w:t xml:space="preserve"> ainda são tímidos, focalizados e residuais, sobretudo na assistência e previdência social (Behring; Boschetti, 2011, p. 190).</w:t>
      </w:r>
    </w:p>
    <w:p w14:paraId="7561F3C3" w14:textId="77777777" w:rsidR="003B67BA" w:rsidRPr="003B67BA" w:rsidRDefault="003B67BA" w:rsidP="003B67BA">
      <w:pPr>
        <w:widowControl w:val="0"/>
        <w:autoSpaceDE w:val="0"/>
        <w:autoSpaceDN w:val="0"/>
        <w:adjustRightInd w:val="0"/>
        <w:spacing w:after="200" w:line="240" w:lineRule="auto"/>
        <w:ind w:left="2268"/>
        <w:jc w:val="both"/>
        <w:rPr>
          <w:color w:val="000000" w:themeColor="text1"/>
          <w:sz w:val="20"/>
          <w:szCs w:val="20"/>
          <w:lang w:val="pt"/>
        </w:rPr>
      </w:pPr>
    </w:p>
    <w:p w14:paraId="0704797A" w14:textId="7274F4CF" w:rsidR="006F709E" w:rsidRDefault="00887BBC" w:rsidP="00915D0F">
      <w:pPr>
        <w:widowControl w:val="0"/>
        <w:autoSpaceDE w:val="0"/>
        <w:autoSpaceDN w:val="0"/>
        <w:adjustRightInd w:val="0"/>
        <w:spacing w:line="360" w:lineRule="auto"/>
        <w:ind w:firstLine="709"/>
        <w:jc w:val="both"/>
        <w:rPr>
          <w:color w:val="000000" w:themeColor="text1"/>
          <w:sz w:val="24"/>
          <w:szCs w:val="24"/>
          <w:lang w:val="pt"/>
        </w:rPr>
      </w:pPr>
      <w:r w:rsidRPr="00FB7BD9">
        <w:rPr>
          <w:sz w:val="24"/>
          <w:szCs w:val="24"/>
          <w:lang w:val="pt"/>
        </w:rPr>
        <w:t>Frente ao que apresentam as autoras, nota-se que, o</w:t>
      </w:r>
      <w:r w:rsidR="006F709E" w:rsidRPr="00FB7BD9">
        <w:rPr>
          <w:sz w:val="24"/>
          <w:szCs w:val="24"/>
          <w:lang w:val="pt"/>
        </w:rPr>
        <w:t>s jovens são colocados em condições de disputa por recursos e oportunidades escassas</w:t>
      </w:r>
      <w:r w:rsidR="006F709E" w:rsidRPr="00893845">
        <w:rPr>
          <w:color w:val="000000" w:themeColor="text1"/>
          <w:sz w:val="24"/>
          <w:szCs w:val="24"/>
          <w:lang w:val="pt"/>
        </w:rPr>
        <w:t xml:space="preserve">, o que aprofunda as desigualdades sociais e seus direitos esbarram nos limites do capital que revela, assim, as contradições estruturais que marcam a sociedade contemporânea. </w:t>
      </w:r>
    </w:p>
    <w:p w14:paraId="6D132E0B" w14:textId="77777777" w:rsidR="000230B3" w:rsidRDefault="000230B3" w:rsidP="000230B3">
      <w:pPr>
        <w:widowControl w:val="0"/>
        <w:autoSpaceDE w:val="0"/>
        <w:autoSpaceDN w:val="0"/>
        <w:adjustRightInd w:val="0"/>
        <w:spacing w:line="360" w:lineRule="auto"/>
        <w:ind w:firstLine="709"/>
        <w:jc w:val="both"/>
        <w:rPr>
          <w:color w:val="000000" w:themeColor="text1"/>
          <w:sz w:val="24"/>
          <w:szCs w:val="24"/>
          <w:lang w:val="pt"/>
        </w:rPr>
      </w:pPr>
      <w:r>
        <w:rPr>
          <w:color w:val="000000" w:themeColor="text1"/>
          <w:sz w:val="24"/>
          <w:szCs w:val="24"/>
          <w:lang w:val="pt"/>
        </w:rPr>
        <w:t>A lógica que sustenta a atuação punitiva do sistema penal está intrinsecamente relacionada à função do Estado no modo de produção capitalista, conforme desvelado por Marx e Engels (1996). O Estado, longe de ser neutro ou garantidor universal de direitos, exerce o papel de mediador das contradições sociais para assegurar a ordem da classe dominante. No estágio atual de desenvolvimento capitalista essa função se torna ainda mais evidente, pois o Estado sob a égide neoliberal, reduz sua presença na oferta de direitos socais, o controle e repressão. O desmonte das políticas públicas – seja por desfinanciamento, focalização, terceirização ou privatização – não elimina a presença estatal, apenas a reorienta. A política social é substituída pela política penal como forma de resposta prioritária às demandas sociais historicamente acumuladas.</w:t>
      </w:r>
    </w:p>
    <w:p w14:paraId="04533801" w14:textId="58270C64" w:rsidR="006F709E" w:rsidRPr="004D3532" w:rsidRDefault="006F709E" w:rsidP="000230B3">
      <w:pPr>
        <w:widowControl w:val="0"/>
        <w:autoSpaceDE w:val="0"/>
        <w:autoSpaceDN w:val="0"/>
        <w:adjustRightInd w:val="0"/>
        <w:spacing w:line="360" w:lineRule="auto"/>
        <w:ind w:firstLine="709"/>
        <w:jc w:val="both"/>
        <w:rPr>
          <w:color w:val="000000" w:themeColor="text1"/>
          <w:sz w:val="24"/>
          <w:szCs w:val="24"/>
        </w:rPr>
      </w:pPr>
      <w:r w:rsidRPr="004D3532">
        <w:rPr>
          <w:color w:val="000000" w:themeColor="text1"/>
          <w:sz w:val="24"/>
          <w:szCs w:val="24"/>
        </w:rPr>
        <w:t>A juventude excluída, como</w:t>
      </w:r>
      <w:r w:rsidR="000D5AB3" w:rsidRPr="004D3532">
        <w:rPr>
          <w:color w:val="000000" w:themeColor="text1"/>
          <w:sz w:val="24"/>
          <w:szCs w:val="24"/>
        </w:rPr>
        <w:t xml:space="preserve"> a egressa do sistema prisional</w:t>
      </w:r>
      <w:r w:rsidR="002E10F7" w:rsidRPr="004D3532">
        <w:rPr>
          <w:color w:val="000000" w:themeColor="text1"/>
          <w:sz w:val="24"/>
          <w:szCs w:val="24"/>
        </w:rPr>
        <w:t>,</w:t>
      </w:r>
      <w:r w:rsidR="000D5AB3" w:rsidRPr="004D3532">
        <w:rPr>
          <w:color w:val="000000" w:themeColor="text1"/>
          <w:sz w:val="24"/>
          <w:szCs w:val="24"/>
        </w:rPr>
        <w:t xml:space="preserve"> passa a ser identificada como </w:t>
      </w:r>
      <w:r w:rsidR="000D5AB3" w:rsidRPr="007D2EB8">
        <w:rPr>
          <w:color w:val="000000" w:themeColor="text1"/>
          <w:sz w:val="24"/>
          <w:szCs w:val="24"/>
        </w:rPr>
        <w:t>alvo d</w:t>
      </w:r>
      <w:r w:rsidR="004D3532">
        <w:rPr>
          <w:color w:val="000000" w:themeColor="text1"/>
          <w:sz w:val="24"/>
          <w:szCs w:val="24"/>
        </w:rPr>
        <w:t xml:space="preserve">e punição, </w:t>
      </w:r>
      <w:r w:rsidR="000D5AB3" w:rsidRPr="007D2EB8">
        <w:rPr>
          <w:color w:val="000000" w:themeColor="text1"/>
          <w:sz w:val="24"/>
          <w:szCs w:val="24"/>
        </w:rPr>
        <w:t>que opera com base em filtros de classe. Essa juventude compõe o que Antunes (2020) identifica c</w:t>
      </w:r>
      <w:r w:rsidR="002E10F7" w:rsidRPr="007D2EB8">
        <w:rPr>
          <w:color w:val="000000" w:themeColor="text1"/>
          <w:sz w:val="24"/>
          <w:szCs w:val="24"/>
        </w:rPr>
        <w:t>o</w:t>
      </w:r>
      <w:r w:rsidR="000D5AB3" w:rsidRPr="007D2EB8">
        <w:rPr>
          <w:color w:val="000000" w:themeColor="text1"/>
          <w:sz w:val="24"/>
          <w:szCs w:val="24"/>
        </w:rPr>
        <w:t xml:space="preserve">mo fração descartável da força de trabalho – </w:t>
      </w:r>
      <w:r w:rsidR="000D5AB3" w:rsidRPr="004D3532">
        <w:rPr>
          <w:color w:val="000000" w:themeColor="text1"/>
          <w:sz w:val="24"/>
          <w:szCs w:val="24"/>
        </w:rPr>
        <w:t>não plenamente absorvível pelo capital, mas funcional ao sistema como reserva e objeto de controle.</w:t>
      </w:r>
    </w:p>
    <w:p w14:paraId="5E2497AE" w14:textId="5B3E2263" w:rsidR="006F709E" w:rsidRPr="004D3532" w:rsidRDefault="006F709E" w:rsidP="00915D0F">
      <w:pPr>
        <w:spacing w:line="360" w:lineRule="auto"/>
        <w:ind w:firstLine="709"/>
        <w:jc w:val="both"/>
        <w:rPr>
          <w:color w:val="000000" w:themeColor="text1"/>
          <w:sz w:val="24"/>
          <w:szCs w:val="24"/>
        </w:rPr>
      </w:pPr>
      <w:r w:rsidRPr="004D3532">
        <w:rPr>
          <w:color w:val="000000" w:themeColor="text1"/>
          <w:sz w:val="24"/>
          <w:szCs w:val="24"/>
        </w:rPr>
        <w:lastRenderedPageBreak/>
        <w:t>A ausência de políticas de inserção e a presença do estigma social constroem uma narrativa que transforma os jovens pobres em sujeitos perigosos e indesejáveis. A repressão, portanto, não é consequência de atos individuais, mas resposta estrutural ao lugar social ocupado por esses sujeitos.</w:t>
      </w:r>
    </w:p>
    <w:p w14:paraId="71369415" w14:textId="53BD11FF" w:rsidR="006F709E" w:rsidRPr="00915D0F" w:rsidRDefault="006F709E" w:rsidP="00915D0F">
      <w:pPr>
        <w:spacing w:line="360" w:lineRule="auto"/>
        <w:ind w:firstLine="709"/>
        <w:jc w:val="both"/>
        <w:rPr>
          <w:sz w:val="24"/>
          <w:szCs w:val="24"/>
        </w:rPr>
      </w:pPr>
      <w:r w:rsidRPr="004D3532">
        <w:rPr>
          <w:color w:val="000000" w:themeColor="text1"/>
          <w:sz w:val="24"/>
          <w:szCs w:val="24"/>
        </w:rPr>
        <w:t>Essa seletividade</w:t>
      </w:r>
      <w:r w:rsidRPr="007D2EB8">
        <w:rPr>
          <w:color w:val="000000" w:themeColor="text1"/>
          <w:sz w:val="24"/>
          <w:szCs w:val="24"/>
        </w:rPr>
        <w:t xml:space="preserve"> é garantida por um sistema jurídico que legitima a desigualdade como se fosse neutralidade. Como argumenta Mascaro (2017), “o direito é a forma por excelência da dominação capitalista. Sua universalidade aparente serve para mascarar a desigualdade real: quanto mais desigual é a sociedade, mais igual deve </w:t>
      </w:r>
      <w:r w:rsidRPr="00915D0F">
        <w:rPr>
          <w:sz w:val="24"/>
          <w:szCs w:val="24"/>
        </w:rPr>
        <w:t xml:space="preserve">parecer o direito” (p. 110). O direito penal, ao ser aplicado desigualmente, cumpre a função de garantir a continuidade da ordem excludente: criminaliza a pobreza, naturaliza a violência estatal e transforma a marginalização em justificativa para a punição. O sistema penal, portanto, não apenas reforça o estigma sobre os jovens empobrecidos, </w:t>
      </w:r>
      <w:r w:rsidR="00B80247" w:rsidRPr="00915D0F">
        <w:rPr>
          <w:sz w:val="24"/>
          <w:szCs w:val="24"/>
        </w:rPr>
        <w:t>como</w:t>
      </w:r>
      <w:r w:rsidR="00915D0F" w:rsidRPr="00915D0F">
        <w:rPr>
          <w:sz w:val="24"/>
          <w:szCs w:val="24"/>
        </w:rPr>
        <w:t xml:space="preserve"> </w:t>
      </w:r>
      <w:r w:rsidRPr="00915D0F">
        <w:rPr>
          <w:sz w:val="24"/>
          <w:szCs w:val="24"/>
        </w:rPr>
        <w:t>os posiciona como inimigos internos a serem neutralizados, e não cidadãos a serem incluídos.</w:t>
      </w:r>
    </w:p>
    <w:p w14:paraId="0EFC0AB1" w14:textId="2425A794" w:rsidR="00853081" w:rsidRPr="007D2EB8" w:rsidRDefault="00853081" w:rsidP="00915D0F">
      <w:pPr>
        <w:spacing w:line="360" w:lineRule="auto"/>
        <w:ind w:firstLine="709"/>
        <w:jc w:val="both"/>
        <w:rPr>
          <w:color w:val="000000" w:themeColor="text1"/>
          <w:sz w:val="24"/>
          <w:szCs w:val="24"/>
        </w:rPr>
      </w:pPr>
      <w:r w:rsidRPr="00915D0F">
        <w:rPr>
          <w:sz w:val="24"/>
          <w:szCs w:val="24"/>
        </w:rPr>
        <w:t xml:space="preserve">Ademais, a consolidação do paradigma da segurança pública, sustentada pela ideologia do medo e pelo discurso de combate às drogas, legitima o aprofundamento da vigilância </w:t>
      </w:r>
      <w:r w:rsidR="00CF01EC" w:rsidRPr="00915D0F">
        <w:rPr>
          <w:sz w:val="24"/>
          <w:szCs w:val="24"/>
        </w:rPr>
        <w:t xml:space="preserve">nas regiões periféricas assim como </w:t>
      </w:r>
      <w:r w:rsidRPr="00915D0F">
        <w:rPr>
          <w:sz w:val="24"/>
          <w:szCs w:val="24"/>
        </w:rPr>
        <w:t xml:space="preserve">o uso recorrente da violência policial. A presença do Estado, nesses espaços, manifesta-se quase exclusivamente por meio da repressão. Crianças e adolescentes são submetidos a práticas contínuas de controle e disciplinamento — seja no ambiente escolar, em abordagens policiais discriminatórias ou em instituições de privação de liberdade. Nesse cenário, a trajetória penal deixa de ser entendida como exceção e passa a operar </w:t>
      </w:r>
      <w:r w:rsidRPr="007D2EB8">
        <w:rPr>
          <w:color w:val="000000" w:themeColor="text1"/>
          <w:sz w:val="24"/>
          <w:szCs w:val="24"/>
        </w:rPr>
        <w:t>como engrenagem funcional do Estado burguês, que responde às contradições sociais não com direitos, mas com coerção.</w:t>
      </w:r>
    </w:p>
    <w:p w14:paraId="1DEEA67E" w14:textId="77777777" w:rsidR="000D5AB3" w:rsidRPr="007D2EB8" w:rsidRDefault="00853081" w:rsidP="00915D0F">
      <w:pPr>
        <w:spacing w:line="360" w:lineRule="auto"/>
        <w:ind w:firstLine="709"/>
        <w:jc w:val="both"/>
        <w:rPr>
          <w:color w:val="000000" w:themeColor="text1"/>
          <w:sz w:val="24"/>
          <w:szCs w:val="24"/>
        </w:rPr>
      </w:pPr>
      <w:r w:rsidRPr="007D2EB8">
        <w:rPr>
          <w:color w:val="000000" w:themeColor="text1"/>
          <w:sz w:val="24"/>
          <w:szCs w:val="24"/>
        </w:rPr>
        <w:t>Ao transferir ao sistema penal a função de gerenciamento da pobreza e do desemprego, o Estado revela sua incapacidade — ou mesmo sua recusa — de enfrentar as causas estruturais da desigualdade.</w:t>
      </w:r>
    </w:p>
    <w:p w14:paraId="3E689B8B" w14:textId="04843046" w:rsidR="000D5AB3" w:rsidRDefault="00853081" w:rsidP="00915D0F">
      <w:pPr>
        <w:spacing w:line="360" w:lineRule="auto"/>
        <w:ind w:firstLine="709"/>
        <w:jc w:val="both"/>
        <w:rPr>
          <w:color w:val="000000" w:themeColor="text1"/>
          <w:sz w:val="24"/>
          <w:szCs w:val="24"/>
        </w:rPr>
      </w:pPr>
      <w:r w:rsidRPr="007D2EB8">
        <w:rPr>
          <w:color w:val="000000" w:themeColor="text1"/>
          <w:sz w:val="24"/>
          <w:szCs w:val="24"/>
        </w:rPr>
        <w:lastRenderedPageBreak/>
        <w:t>A juventude egressa do sistema prisional, sem acesso a direitos, é devolvida à sociedade que continua a </w:t>
      </w:r>
      <w:r w:rsidR="000D5AB3" w:rsidRPr="007D2EB8">
        <w:rPr>
          <w:color w:val="000000" w:themeColor="text1"/>
          <w:sz w:val="24"/>
          <w:szCs w:val="24"/>
        </w:rPr>
        <w:t>negá-la – agora sob vigilância ampliada e sob o peso do estigma institucional. Esse ciclo de exclusão e controle revela que a política penal sequer busca ‘’reparar’’, ‘’reintegrar’’ ou ‘’ressocializar’’, ao contrário, mantém a juventude excedente sob controle, com o objetivo de garantir a continuidade da ordem social desigual.</w:t>
      </w:r>
    </w:p>
    <w:p w14:paraId="5E3C9358" w14:textId="18688328" w:rsidR="00915D0F" w:rsidRPr="007D2EB8" w:rsidRDefault="00915D0F" w:rsidP="00915D0F">
      <w:pPr>
        <w:spacing w:line="360" w:lineRule="auto"/>
        <w:ind w:firstLine="709"/>
        <w:jc w:val="both"/>
        <w:rPr>
          <w:color w:val="000000" w:themeColor="text1"/>
          <w:sz w:val="24"/>
          <w:szCs w:val="24"/>
        </w:rPr>
      </w:pPr>
      <w:r>
        <w:rPr>
          <w:color w:val="000000" w:themeColor="text1"/>
          <w:sz w:val="24"/>
          <w:szCs w:val="24"/>
        </w:rPr>
        <w:t>Portanto, o sistema penal deve ser compreendido não como ferramenta de justiça, mas como parte constitutiva da engrenagem de dominação de classe, que opera em conivência com o desmonte dos direitos sociais. Sua função não é garantir segurança coletiva, mas sim proteger a propriedade privada e conter aqueles que, por sua origem de classe, representam risco à estabilidade da ordem capitalista. A criminalização da juventude, portanto, é a face penal da gestão neoliberal da vida dos sujeitos.</w:t>
      </w:r>
    </w:p>
    <w:p w14:paraId="35301C68" w14:textId="77777777" w:rsidR="00915D0F" w:rsidRPr="007D2EB8" w:rsidRDefault="00915D0F" w:rsidP="00915D0F">
      <w:pPr>
        <w:spacing w:line="360" w:lineRule="auto"/>
        <w:ind w:firstLine="709"/>
        <w:jc w:val="both"/>
        <w:rPr>
          <w:color w:val="000000" w:themeColor="text1"/>
          <w:sz w:val="24"/>
          <w:szCs w:val="24"/>
        </w:rPr>
      </w:pPr>
    </w:p>
    <w:p w14:paraId="68217225" w14:textId="263BF76E" w:rsidR="004F776F" w:rsidRPr="007D2EB8" w:rsidRDefault="004F776F" w:rsidP="006E51E4">
      <w:pPr>
        <w:spacing w:line="360" w:lineRule="auto"/>
        <w:jc w:val="both"/>
        <w:rPr>
          <w:b/>
          <w:color w:val="000000" w:themeColor="text1"/>
          <w:sz w:val="24"/>
          <w:szCs w:val="24"/>
        </w:rPr>
      </w:pPr>
      <w:r w:rsidRPr="007D2EB8">
        <w:rPr>
          <w:b/>
          <w:color w:val="000000" w:themeColor="text1"/>
          <w:sz w:val="24"/>
          <w:szCs w:val="24"/>
        </w:rPr>
        <w:t>3</w:t>
      </w:r>
      <w:r w:rsidR="00853081" w:rsidRPr="007D2EB8">
        <w:rPr>
          <w:b/>
          <w:color w:val="000000" w:themeColor="text1"/>
          <w:sz w:val="24"/>
          <w:szCs w:val="24"/>
        </w:rPr>
        <w:t xml:space="preserve"> </w:t>
      </w:r>
      <w:r w:rsidRPr="007D2EB8">
        <w:rPr>
          <w:b/>
          <w:color w:val="000000" w:themeColor="text1"/>
          <w:sz w:val="24"/>
          <w:szCs w:val="24"/>
        </w:rPr>
        <w:t>CONCLUSÃO</w:t>
      </w:r>
    </w:p>
    <w:p w14:paraId="658FF78C" w14:textId="77777777" w:rsidR="006E51E4" w:rsidRPr="00915D0F" w:rsidRDefault="006E51E4" w:rsidP="006E51E4">
      <w:pPr>
        <w:spacing w:line="360" w:lineRule="auto"/>
        <w:jc w:val="both"/>
        <w:rPr>
          <w:b/>
          <w:sz w:val="24"/>
          <w:szCs w:val="24"/>
        </w:rPr>
      </w:pPr>
    </w:p>
    <w:p w14:paraId="117E4DFE" w14:textId="5FB56083" w:rsidR="006E51E4" w:rsidRPr="007D2EB8" w:rsidRDefault="00CF01EC" w:rsidP="00FC159A">
      <w:pPr>
        <w:pStyle w:val="NormalWeb"/>
        <w:spacing w:before="0" w:beforeAutospacing="0" w:after="0" w:afterAutospacing="0" w:line="360" w:lineRule="auto"/>
        <w:ind w:firstLine="709"/>
        <w:jc w:val="both"/>
        <w:rPr>
          <w:rFonts w:ascii="Arial" w:hAnsi="Arial" w:cs="Arial"/>
          <w:color w:val="000000" w:themeColor="text1"/>
        </w:rPr>
      </w:pPr>
      <w:r w:rsidRPr="00915D0F">
        <w:rPr>
          <w:rFonts w:ascii="Arial" w:hAnsi="Arial" w:cs="Arial"/>
        </w:rPr>
        <w:t>Buscou-se</w:t>
      </w:r>
      <w:r w:rsidR="00915D0F" w:rsidRPr="00915D0F">
        <w:rPr>
          <w:rFonts w:ascii="Arial" w:hAnsi="Arial" w:cs="Arial"/>
        </w:rPr>
        <w:t xml:space="preserve"> </w:t>
      </w:r>
      <w:r w:rsidR="006E51E4" w:rsidRPr="00915D0F">
        <w:rPr>
          <w:rFonts w:ascii="Arial" w:hAnsi="Arial" w:cs="Arial"/>
        </w:rPr>
        <w:t xml:space="preserve">demonstrar </w:t>
      </w:r>
      <w:r w:rsidR="00A6687B" w:rsidRPr="00915D0F">
        <w:rPr>
          <w:rFonts w:ascii="Arial" w:hAnsi="Arial" w:cs="Arial"/>
        </w:rPr>
        <w:t>que frequentemente o sistema penal tem sido utilizado como uma ferramenta de controle social, especialmente quando se trata da juventude pobre. A</w:t>
      </w:r>
      <w:r w:rsidR="006E51E4" w:rsidRPr="00915D0F">
        <w:rPr>
          <w:rFonts w:ascii="Arial" w:hAnsi="Arial" w:cs="Arial"/>
        </w:rPr>
        <w:t>s transformações do mundo do trabalho sob a lógica</w:t>
      </w:r>
      <w:r w:rsidRPr="00915D0F">
        <w:rPr>
          <w:rFonts w:ascii="Arial" w:hAnsi="Arial" w:cs="Arial"/>
        </w:rPr>
        <w:t xml:space="preserve"> capitalista</w:t>
      </w:r>
      <w:r w:rsidR="006E51E4" w:rsidRPr="00915D0F">
        <w:rPr>
          <w:rFonts w:ascii="Arial" w:hAnsi="Arial" w:cs="Arial"/>
        </w:rPr>
        <w:t xml:space="preserve"> neoliberal</w:t>
      </w:r>
      <w:r w:rsidR="0074140D" w:rsidRPr="00915D0F">
        <w:rPr>
          <w:rFonts w:ascii="Arial" w:hAnsi="Arial" w:cs="Arial"/>
        </w:rPr>
        <w:t xml:space="preserve">, </w:t>
      </w:r>
      <w:r w:rsidR="006E51E4" w:rsidRPr="00915D0F">
        <w:rPr>
          <w:rFonts w:ascii="Arial" w:hAnsi="Arial" w:cs="Arial"/>
        </w:rPr>
        <w:t xml:space="preserve">após </w:t>
      </w:r>
      <w:r w:rsidR="006E51E4" w:rsidRPr="007D2EB8">
        <w:rPr>
          <w:rFonts w:ascii="Arial" w:hAnsi="Arial" w:cs="Arial"/>
          <w:color w:val="000000" w:themeColor="text1"/>
        </w:rPr>
        <w:t>a reestruturação produtiva</w:t>
      </w:r>
      <w:r w:rsidR="0074140D">
        <w:rPr>
          <w:rFonts w:ascii="Arial" w:hAnsi="Arial" w:cs="Arial"/>
          <w:color w:val="000000" w:themeColor="text1"/>
        </w:rPr>
        <w:t xml:space="preserve">, </w:t>
      </w:r>
      <w:r w:rsidR="006E51E4" w:rsidRPr="007D2EB8">
        <w:rPr>
          <w:rFonts w:ascii="Arial" w:hAnsi="Arial" w:cs="Arial"/>
          <w:color w:val="000000" w:themeColor="text1"/>
        </w:rPr>
        <w:t>não apenas precariz</w:t>
      </w:r>
      <w:r w:rsidR="00A6687B">
        <w:rPr>
          <w:rFonts w:ascii="Arial" w:hAnsi="Arial" w:cs="Arial"/>
          <w:color w:val="000000" w:themeColor="text1"/>
        </w:rPr>
        <w:t>ou</w:t>
      </w:r>
      <w:r w:rsidR="006E51E4" w:rsidRPr="007D2EB8">
        <w:rPr>
          <w:rFonts w:ascii="Arial" w:hAnsi="Arial" w:cs="Arial"/>
          <w:color w:val="000000" w:themeColor="text1"/>
        </w:rPr>
        <w:t xml:space="preserve"> as condições de existência da juventude da classe trabalhadora, como também intensificaram sua criminalização por meio da ação seletiva e repressiva do sistema penal. Ao tratar a juventude egressa como fração excedente da força de trabalho, o Estado capitalista, opera a substituição da política social pela política penal como forma predominante de gestão da desigualdade.</w:t>
      </w:r>
    </w:p>
    <w:p w14:paraId="3582CEF5" w14:textId="56C97597" w:rsidR="006E51E4" w:rsidRPr="007D2EB8" w:rsidRDefault="006E51E4" w:rsidP="00FC159A">
      <w:pPr>
        <w:pStyle w:val="NormalWeb"/>
        <w:spacing w:before="0" w:beforeAutospacing="0" w:after="0" w:afterAutospacing="0" w:line="360" w:lineRule="auto"/>
        <w:ind w:firstLine="709"/>
        <w:jc w:val="both"/>
        <w:rPr>
          <w:rFonts w:ascii="Arial" w:hAnsi="Arial" w:cs="Arial"/>
          <w:color w:val="000000" w:themeColor="text1"/>
        </w:rPr>
      </w:pPr>
      <w:r w:rsidRPr="007D2EB8">
        <w:rPr>
          <w:rFonts w:ascii="Arial" w:hAnsi="Arial" w:cs="Arial"/>
          <w:color w:val="000000" w:themeColor="text1"/>
        </w:rPr>
        <w:t>Nesse processo, o aparato jurídico e penal atua não como mecanismo de justiça, mas como instrumento de contenção da juventude empobrecida, legitima a violência estrutural e reforça</w:t>
      </w:r>
      <w:r w:rsidR="0080676A">
        <w:rPr>
          <w:rFonts w:ascii="Arial" w:hAnsi="Arial" w:cs="Arial"/>
          <w:color w:val="000000" w:themeColor="text1"/>
        </w:rPr>
        <w:t xml:space="preserve"> </w:t>
      </w:r>
      <w:r w:rsidRPr="007D2EB8">
        <w:rPr>
          <w:rFonts w:ascii="Arial" w:hAnsi="Arial" w:cs="Arial"/>
          <w:color w:val="000000" w:themeColor="text1"/>
        </w:rPr>
        <w:t xml:space="preserve">os mecanismos de exclusão. A trajetória penal, </w:t>
      </w:r>
      <w:r w:rsidRPr="007D2EB8">
        <w:rPr>
          <w:rFonts w:ascii="Arial" w:hAnsi="Arial" w:cs="Arial"/>
          <w:color w:val="000000" w:themeColor="text1"/>
        </w:rPr>
        <w:lastRenderedPageBreak/>
        <w:t>longe de representar um desvio, se revela como uma resposta funcional às contradições geradas pelo próprio sistema.</w:t>
      </w:r>
    </w:p>
    <w:p w14:paraId="764A63FE" w14:textId="063EC2F2" w:rsidR="006E51E4" w:rsidRDefault="006E51E4" w:rsidP="00FC159A">
      <w:pPr>
        <w:pStyle w:val="NormalWeb"/>
        <w:spacing w:before="0" w:beforeAutospacing="0" w:after="0" w:afterAutospacing="0" w:line="360" w:lineRule="auto"/>
        <w:ind w:firstLine="709"/>
        <w:jc w:val="both"/>
        <w:rPr>
          <w:rFonts w:ascii="Arial" w:hAnsi="Arial" w:cs="Arial"/>
          <w:color w:val="000000" w:themeColor="text1"/>
        </w:rPr>
      </w:pPr>
      <w:r w:rsidRPr="007D2EB8">
        <w:rPr>
          <w:rFonts w:ascii="Arial" w:hAnsi="Arial" w:cs="Arial"/>
          <w:color w:val="000000" w:themeColor="text1"/>
        </w:rPr>
        <w:t>Conclui-se, portanto, que não há possibilidade real de superação dessa lógica dentro dos marcos da sociabilidade capitalista, pois o próprio Estado se encontra organicamente vinculado à reprodução da ordem desigual. A criminalização da juventude egressa, nesse sentido, expressa não uma falha de política pública, mas</w:t>
      </w:r>
      <w:r w:rsidR="00A6687B">
        <w:rPr>
          <w:rFonts w:ascii="Arial" w:hAnsi="Arial" w:cs="Arial"/>
          <w:color w:val="000000" w:themeColor="text1"/>
        </w:rPr>
        <w:t xml:space="preserve">, as estruturas </w:t>
      </w:r>
      <w:r w:rsidR="00915D0F">
        <w:rPr>
          <w:rFonts w:ascii="Arial" w:hAnsi="Arial" w:cs="Arial"/>
          <w:color w:val="000000" w:themeColor="text1"/>
        </w:rPr>
        <w:t xml:space="preserve">do </w:t>
      </w:r>
      <w:r w:rsidR="00915D0F" w:rsidRPr="007D2EB8">
        <w:rPr>
          <w:rFonts w:ascii="Arial" w:hAnsi="Arial" w:cs="Arial"/>
          <w:color w:val="000000" w:themeColor="text1"/>
        </w:rPr>
        <w:t>controle</w:t>
      </w:r>
      <w:r w:rsidRPr="007D2EB8">
        <w:rPr>
          <w:rFonts w:ascii="Arial" w:hAnsi="Arial" w:cs="Arial"/>
          <w:color w:val="000000" w:themeColor="text1"/>
        </w:rPr>
        <w:t xml:space="preserve"> social</w:t>
      </w:r>
      <w:r w:rsidR="00A6687B">
        <w:rPr>
          <w:rFonts w:ascii="Arial" w:hAnsi="Arial" w:cs="Arial"/>
          <w:color w:val="000000" w:themeColor="text1"/>
        </w:rPr>
        <w:t xml:space="preserve"> capitalista</w:t>
      </w:r>
      <w:r w:rsidRPr="007D2EB8">
        <w:rPr>
          <w:rFonts w:ascii="Arial" w:hAnsi="Arial" w:cs="Arial"/>
          <w:color w:val="000000" w:themeColor="text1"/>
        </w:rPr>
        <w:t xml:space="preserve">. </w:t>
      </w:r>
    </w:p>
    <w:p w14:paraId="09BD1350" w14:textId="3CD1A750" w:rsidR="00E95061" w:rsidRPr="00915D0F" w:rsidRDefault="00E95061" w:rsidP="00FC159A">
      <w:pPr>
        <w:pStyle w:val="NormalWeb"/>
        <w:spacing w:before="0" w:beforeAutospacing="0" w:after="0" w:afterAutospacing="0" w:line="360" w:lineRule="auto"/>
        <w:ind w:firstLine="709"/>
        <w:jc w:val="both"/>
        <w:rPr>
          <w:rFonts w:ascii="Arial" w:hAnsi="Arial" w:cs="Arial"/>
        </w:rPr>
      </w:pPr>
      <w:r>
        <w:rPr>
          <w:rFonts w:ascii="Arial" w:hAnsi="Arial" w:cs="Arial"/>
          <w:color w:val="000000" w:themeColor="text1"/>
        </w:rPr>
        <w:t xml:space="preserve">Reafirma-se, assim, a importância de produzir conhecimento </w:t>
      </w:r>
      <w:r w:rsidR="0074140D">
        <w:rPr>
          <w:rFonts w:ascii="Arial" w:hAnsi="Arial" w:cs="Arial"/>
          <w:color w:val="000000" w:themeColor="text1"/>
        </w:rPr>
        <w:t>e</w:t>
      </w:r>
      <w:r>
        <w:rPr>
          <w:rFonts w:ascii="Arial" w:hAnsi="Arial" w:cs="Arial"/>
          <w:color w:val="000000" w:themeColor="text1"/>
        </w:rPr>
        <w:t xml:space="preserve"> que desvele as estratégias de dominação de </w:t>
      </w:r>
      <w:r w:rsidRPr="00915D0F">
        <w:rPr>
          <w:rFonts w:ascii="Arial" w:hAnsi="Arial" w:cs="Arial"/>
        </w:rPr>
        <w:t>classe e alimente a luta por uma sociedade emancipada, fundada não na repressão, mas na radicalidade dos direitos humanos e na crítica das estruturas que sustentam a exclusã</w:t>
      </w:r>
      <w:r w:rsidR="00F111C4" w:rsidRPr="00915D0F">
        <w:rPr>
          <w:rFonts w:ascii="Arial" w:hAnsi="Arial" w:cs="Arial"/>
        </w:rPr>
        <w:t>o.</w:t>
      </w:r>
      <w:r w:rsidR="00E76F6C" w:rsidRPr="00915D0F">
        <w:rPr>
          <w:rFonts w:ascii="Arial" w:hAnsi="Arial" w:cs="Arial"/>
        </w:rPr>
        <w:t xml:space="preserve"> Além disso, </w:t>
      </w:r>
      <w:r w:rsidR="0074140D" w:rsidRPr="00915D0F">
        <w:rPr>
          <w:rFonts w:ascii="Arial" w:hAnsi="Arial" w:cs="Arial"/>
        </w:rPr>
        <w:t>é</w:t>
      </w:r>
      <w:r w:rsidR="00E76F6C" w:rsidRPr="00915D0F">
        <w:rPr>
          <w:rFonts w:ascii="Arial" w:hAnsi="Arial" w:cs="Arial"/>
        </w:rPr>
        <w:t xml:space="preserve"> necessário que o sistema penal seja reformado para priorizar a reabilitação e reintegração social da juventude, em vez da punição e da exclusão social.</w:t>
      </w:r>
    </w:p>
    <w:p w14:paraId="346A8826" w14:textId="77777777" w:rsidR="004F776F" w:rsidRPr="007D2EB8" w:rsidRDefault="004F776F" w:rsidP="006E51E4">
      <w:pPr>
        <w:spacing w:line="360" w:lineRule="auto"/>
        <w:jc w:val="both"/>
        <w:rPr>
          <w:b/>
          <w:color w:val="000000" w:themeColor="text1"/>
          <w:sz w:val="24"/>
          <w:szCs w:val="24"/>
        </w:rPr>
      </w:pPr>
    </w:p>
    <w:p w14:paraId="0945AEE2" w14:textId="77777777" w:rsidR="00853081" w:rsidRPr="007D2EB8" w:rsidRDefault="00853081" w:rsidP="006E51E4">
      <w:pPr>
        <w:spacing w:after="200" w:line="360" w:lineRule="auto"/>
        <w:jc w:val="both"/>
        <w:rPr>
          <w:color w:val="000000" w:themeColor="text1"/>
          <w:sz w:val="24"/>
          <w:szCs w:val="24"/>
        </w:rPr>
      </w:pPr>
      <w:r w:rsidRPr="007D2EB8">
        <w:rPr>
          <w:b/>
          <w:bCs/>
          <w:color w:val="000000" w:themeColor="text1"/>
          <w:sz w:val="24"/>
          <w:szCs w:val="24"/>
        </w:rPr>
        <w:t>REFERÊNCIAS</w:t>
      </w:r>
    </w:p>
    <w:p w14:paraId="5152DB6F" w14:textId="77777777" w:rsidR="00853081" w:rsidRPr="00915D0F" w:rsidRDefault="00853081" w:rsidP="00915D0F">
      <w:pPr>
        <w:spacing w:after="200" w:line="240" w:lineRule="auto"/>
        <w:rPr>
          <w:color w:val="000000" w:themeColor="text1"/>
          <w:sz w:val="24"/>
          <w:szCs w:val="24"/>
          <w:lang w:val="pt"/>
        </w:rPr>
      </w:pPr>
      <w:r w:rsidRPr="00915D0F">
        <w:rPr>
          <w:color w:val="000000" w:themeColor="text1"/>
          <w:sz w:val="24"/>
          <w:szCs w:val="24"/>
          <w:lang w:val="pt"/>
        </w:rPr>
        <w:t xml:space="preserve">BEHRING, Eliane Rossetti. BOSCHETTI, Ivanete. </w:t>
      </w:r>
      <w:r w:rsidRPr="00915D0F">
        <w:rPr>
          <w:b/>
          <w:bCs/>
          <w:color w:val="000000" w:themeColor="text1"/>
          <w:sz w:val="24"/>
          <w:szCs w:val="24"/>
          <w:lang w:val="pt"/>
        </w:rPr>
        <w:t>Política Social</w:t>
      </w:r>
      <w:r w:rsidRPr="00915D0F">
        <w:rPr>
          <w:color w:val="000000" w:themeColor="text1"/>
          <w:sz w:val="24"/>
          <w:szCs w:val="24"/>
          <w:lang w:val="pt"/>
        </w:rPr>
        <w:t xml:space="preserve">: fundamentos e história. São Paulo: Cortez, 2011, 9. ed. </w:t>
      </w:r>
    </w:p>
    <w:p w14:paraId="72B9082A" w14:textId="77777777" w:rsidR="00853081" w:rsidRPr="00915D0F" w:rsidRDefault="00853081" w:rsidP="00915D0F">
      <w:pPr>
        <w:spacing w:after="200" w:line="240" w:lineRule="auto"/>
        <w:rPr>
          <w:color w:val="000000" w:themeColor="text1"/>
          <w:sz w:val="24"/>
          <w:szCs w:val="24"/>
          <w:lang w:val="pt"/>
        </w:rPr>
      </w:pPr>
      <w:r w:rsidRPr="00915D0F">
        <w:rPr>
          <w:color w:val="000000" w:themeColor="text1"/>
          <w:sz w:val="24"/>
          <w:szCs w:val="24"/>
          <w:lang w:val="pt"/>
        </w:rPr>
        <w:t xml:space="preserve">BRASIL. </w:t>
      </w:r>
      <w:r w:rsidRPr="00915D0F">
        <w:rPr>
          <w:b/>
          <w:bCs/>
          <w:color w:val="000000" w:themeColor="text1"/>
          <w:sz w:val="24"/>
          <w:szCs w:val="24"/>
          <w:lang w:val="pt"/>
        </w:rPr>
        <w:t>Estatuto da juventude</w:t>
      </w:r>
      <w:r w:rsidRPr="00915D0F">
        <w:rPr>
          <w:color w:val="000000" w:themeColor="text1"/>
          <w:sz w:val="24"/>
          <w:szCs w:val="24"/>
          <w:lang w:val="pt"/>
        </w:rPr>
        <w:t>: atos internacionais e normas correlatas. Brasília: Senado Federal, Coordenação de Edições Técnicas, 2013, p. 103. Disponível em:</w:t>
      </w:r>
      <w:r w:rsidRPr="00915D0F">
        <w:rPr>
          <w:color w:val="000000" w:themeColor="text1"/>
          <w:sz w:val="24"/>
          <w:szCs w:val="24"/>
        </w:rPr>
        <w:t xml:space="preserve"> </w:t>
      </w:r>
      <w:hyperlink r:id="rId7" w:history="1">
        <w:r w:rsidRPr="00915D0F">
          <w:rPr>
            <w:rStyle w:val="Hyperlink"/>
            <w:color w:val="000000" w:themeColor="text1"/>
            <w:sz w:val="24"/>
            <w:szCs w:val="24"/>
            <w:lang w:val="pt"/>
          </w:rPr>
          <w:t>https://www2.senado.leg.br/bdsf/bitstream/handle/id/509232/001032616.pdf</w:t>
        </w:r>
      </w:hyperlink>
      <w:r w:rsidRPr="00915D0F">
        <w:rPr>
          <w:color w:val="000000" w:themeColor="text1"/>
          <w:sz w:val="24"/>
          <w:szCs w:val="24"/>
          <w:lang w:val="pt"/>
        </w:rPr>
        <w:t>. Acesso em: 15 out. 2024.</w:t>
      </w:r>
    </w:p>
    <w:p w14:paraId="3F7B211A" w14:textId="77777777" w:rsidR="00853081" w:rsidRPr="00915D0F" w:rsidRDefault="00853081" w:rsidP="00915D0F">
      <w:pPr>
        <w:spacing w:after="200" w:line="240" w:lineRule="auto"/>
        <w:rPr>
          <w:color w:val="000000" w:themeColor="text1"/>
          <w:sz w:val="24"/>
          <w:szCs w:val="24"/>
          <w:lang w:val="pt"/>
        </w:rPr>
      </w:pPr>
      <w:r w:rsidRPr="00915D0F">
        <w:rPr>
          <w:color w:val="000000" w:themeColor="text1"/>
          <w:sz w:val="24"/>
          <w:szCs w:val="24"/>
          <w:lang w:val="pt"/>
        </w:rPr>
        <w:t xml:space="preserve">ENGELS, Friedrich. </w:t>
      </w:r>
      <w:r w:rsidRPr="00915D0F">
        <w:rPr>
          <w:b/>
          <w:bCs/>
          <w:color w:val="000000" w:themeColor="text1"/>
          <w:sz w:val="24"/>
          <w:szCs w:val="24"/>
          <w:lang w:val="pt"/>
        </w:rPr>
        <w:t>A Situação da Classe Trabalhadora na Inglaterra</w:t>
      </w:r>
      <w:r w:rsidRPr="00915D0F">
        <w:rPr>
          <w:color w:val="000000" w:themeColor="text1"/>
          <w:sz w:val="24"/>
          <w:szCs w:val="24"/>
          <w:lang w:val="pt"/>
        </w:rPr>
        <w:t xml:space="preserve">. Trad. B.A. Schumann. São Paulo: Boitempo, 2008. </w:t>
      </w:r>
    </w:p>
    <w:p w14:paraId="71B1C75F" w14:textId="77777777" w:rsidR="00853081" w:rsidRPr="00915D0F" w:rsidRDefault="00853081" w:rsidP="00915D0F">
      <w:pPr>
        <w:spacing w:after="200" w:line="240" w:lineRule="auto"/>
        <w:rPr>
          <w:color w:val="000000" w:themeColor="text1"/>
          <w:sz w:val="24"/>
          <w:szCs w:val="24"/>
          <w:lang w:val="pt"/>
        </w:rPr>
      </w:pPr>
      <w:r w:rsidRPr="00915D0F">
        <w:rPr>
          <w:color w:val="000000" w:themeColor="text1"/>
          <w:sz w:val="24"/>
          <w:szCs w:val="24"/>
          <w:lang w:val="pt"/>
        </w:rPr>
        <w:t xml:space="preserve">MARX, Karl. </w:t>
      </w:r>
      <w:r w:rsidRPr="00915D0F">
        <w:rPr>
          <w:b/>
          <w:bCs/>
          <w:color w:val="000000" w:themeColor="text1"/>
          <w:sz w:val="24"/>
          <w:szCs w:val="24"/>
          <w:lang w:val="pt"/>
        </w:rPr>
        <w:t>O Capita</w:t>
      </w:r>
      <w:r w:rsidRPr="00915D0F">
        <w:rPr>
          <w:color w:val="000000" w:themeColor="text1"/>
          <w:sz w:val="24"/>
          <w:szCs w:val="24"/>
          <w:lang w:val="pt"/>
        </w:rPr>
        <w:t>l: crítica da Economia Política. Tradução de Rubens Enderle. São Paulo: Boitempo, 2017.</w:t>
      </w:r>
    </w:p>
    <w:p w14:paraId="4C3A7B0D" w14:textId="77777777" w:rsidR="00853081" w:rsidRPr="00915D0F" w:rsidRDefault="00853081" w:rsidP="00915D0F">
      <w:pPr>
        <w:spacing w:after="200" w:line="240" w:lineRule="auto"/>
        <w:rPr>
          <w:color w:val="000000" w:themeColor="text1"/>
          <w:sz w:val="24"/>
          <w:szCs w:val="24"/>
          <w:lang w:val="pt"/>
        </w:rPr>
      </w:pPr>
      <w:r w:rsidRPr="00915D0F">
        <w:rPr>
          <w:color w:val="000000" w:themeColor="text1"/>
          <w:sz w:val="24"/>
          <w:szCs w:val="24"/>
        </w:rPr>
        <w:t>MARX, Karl</w:t>
      </w:r>
      <w:r w:rsidRPr="00915D0F">
        <w:rPr>
          <w:color w:val="000000" w:themeColor="text1"/>
          <w:sz w:val="24"/>
          <w:szCs w:val="24"/>
          <w:lang w:val="pt"/>
        </w:rPr>
        <w:t xml:space="preserve">. ENGELS, Friedrich. </w:t>
      </w:r>
      <w:r w:rsidRPr="00915D0F">
        <w:rPr>
          <w:b/>
          <w:bCs/>
          <w:color w:val="000000" w:themeColor="text1"/>
          <w:sz w:val="24"/>
          <w:szCs w:val="24"/>
          <w:lang w:val="pt"/>
        </w:rPr>
        <w:t>O Manifesto Comunista</w:t>
      </w:r>
      <w:r w:rsidRPr="00915D0F">
        <w:rPr>
          <w:color w:val="000000" w:themeColor="text1"/>
          <w:sz w:val="24"/>
          <w:szCs w:val="24"/>
          <w:lang w:val="pt"/>
        </w:rPr>
        <w:t>. Tradução de Maria Lúcia Como. Rio de Janeiro: Paz e Terra, 1996.</w:t>
      </w:r>
    </w:p>
    <w:p w14:paraId="7A8F7F28" w14:textId="77777777" w:rsidR="00853081" w:rsidRPr="00915D0F" w:rsidRDefault="00853081" w:rsidP="00915D0F">
      <w:pPr>
        <w:spacing w:after="200" w:line="240" w:lineRule="auto"/>
        <w:rPr>
          <w:color w:val="000000" w:themeColor="text1"/>
          <w:sz w:val="24"/>
          <w:szCs w:val="24"/>
          <w:lang w:val="pt"/>
        </w:rPr>
      </w:pPr>
      <w:r w:rsidRPr="00915D0F">
        <w:rPr>
          <w:color w:val="000000" w:themeColor="text1"/>
          <w:sz w:val="24"/>
          <w:szCs w:val="24"/>
          <w:lang w:val="pt"/>
        </w:rPr>
        <w:lastRenderedPageBreak/>
        <w:t xml:space="preserve">MASCARO, Alysson Leandro. </w:t>
      </w:r>
      <w:r w:rsidRPr="00915D0F">
        <w:rPr>
          <w:b/>
          <w:bCs/>
          <w:color w:val="000000" w:themeColor="text1"/>
          <w:sz w:val="24"/>
          <w:szCs w:val="24"/>
          <w:lang w:val="pt"/>
        </w:rPr>
        <w:t>Direitos humanos</w:t>
      </w:r>
      <w:r w:rsidRPr="00915D0F">
        <w:rPr>
          <w:color w:val="000000" w:themeColor="text1"/>
          <w:sz w:val="24"/>
          <w:szCs w:val="24"/>
          <w:lang w:val="pt"/>
        </w:rPr>
        <w:t xml:space="preserve">: uma crítica marxista. Lua Nova, São Paulo, n. 101, p. 101 – 137, 2017. Disponível em: </w:t>
      </w:r>
      <w:hyperlink r:id="rId8" w:history="1">
        <w:r w:rsidRPr="00915D0F">
          <w:rPr>
            <w:color w:val="000000" w:themeColor="text1"/>
            <w:sz w:val="24"/>
            <w:szCs w:val="24"/>
            <w:lang w:val="pt"/>
          </w:rPr>
          <w:t>https://doi.org/10.1590/0102-109137/101</w:t>
        </w:r>
      </w:hyperlink>
      <w:r w:rsidRPr="00915D0F">
        <w:rPr>
          <w:color w:val="000000" w:themeColor="text1"/>
          <w:sz w:val="24"/>
          <w:szCs w:val="24"/>
          <w:lang w:val="pt"/>
        </w:rPr>
        <w:t>. Acesso em: 01 nov. 2024.</w:t>
      </w:r>
    </w:p>
    <w:p w14:paraId="6E0E0EC6" w14:textId="77777777" w:rsidR="00853081" w:rsidRPr="00915D0F" w:rsidRDefault="00853081" w:rsidP="00915D0F">
      <w:pPr>
        <w:spacing w:after="200" w:line="240" w:lineRule="auto"/>
        <w:rPr>
          <w:color w:val="000000" w:themeColor="text1"/>
          <w:sz w:val="24"/>
          <w:szCs w:val="24"/>
          <w:lang w:val="pt"/>
        </w:rPr>
      </w:pPr>
      <w:r w:rsidRPr="00915D0F">
        <w:rPr>
          <w:color w:val="000000" w:themeColor="text1"/>
          <w:sz w:val="24"/>
          <w:szCs w:val="24"/>
          <w:lang w:val="pt"/>
        </w:rPr>
        <w:t xml:space="preserve">PAULO NETTO, José. </w:t>
      </w:r>
      <w:r w:rsidRPr="00915D0F">
        <w:rPr>
          <w:b/>
          <w:bCs/>
          <w:color w:val="000000" w:themeColor="text1"/>
          <w:sz w:val="24"/>
          <w:szCs w:val="24"/>
          <w:lang w:val="pt"/>
        </w:rPr>
        <w:t>Capitalismo Monopolista e Serviço Social</w:t>
      </w:r>
      <w:r w:rsidRPr="00915D0F">
        <w:rPr>
          <w:color w:val="000000" w:themeColor="text1"/>
          <w:sz w:val="24"/>
          <w:szCs w:val="24"/>
          <w:lang w:val="pt"/>
        </w:rPr>
        <w:t>. São Paulo: Cortez, 2009.</w:t>
      </w:r>
    </w:p>
    <w:p w14:paraId="2C59BBD7" w14:textId="77777777" w:rsidR="00853081" w:rsidRPr="00915D0F" w:rsidRDefault="00853081" w:rsidP="00915D0F">
      <w:pPr>
        <w:spacing w:after="200" w:line="240" w:lineRule="auto"/>
        <w:rPr>
          <w:color w:val="000000" w:themeColor="text1"/>
          <w:sz w:val="24"/>
          <w:szCs w:val="24"/>
          <w:lang w:val="pt"/>
        </w:rPr>
      </w:pPr>
      <w:r w:rsidRPr="00915D0F">
        <w:rPr>
          <w:color w:val="000000" w:themeColor="text1"/>
          <w:sz w:val="24"/>
          <w:szCs w:val="24"/>
          <w:lang w:val="pt"/>
        </w:rPr>
        <w:t xml:space="preserve">PAULO NETTO, José. Transformações societárias e Serviço Social: notas para uma análise prospectiva da profissão no Brasil. </w:t>
      </w:r>
      <w:r w:rsidRPr="00915D0F">
        <w:rPr>
          <w:b/>
          <w:color w:val="000000" w:themeColor="text1"/>
          <w:sz w:val="24"/>
          <w:szCs w:val="24"/>
          <w:lang w:val="pt"/>
        </w:rPr>
        <w:t>Serviço Social e Sociedade</w:t>
      </w:r>
      <w:r w:rsidRPr="00915D0F">
        <w:rPr>
          <w:color w:val="000000" w:themeColor="text1"/>
          <w:sz w:val="24"/>
          <w:szCs w:val="24"/>
          <w:lang w:val="pt"/>
        </w:rPr>
        <w:t>. São Paulo, n. 50, p. 87 – 128, 1996.</w:t>
      </w:r>
    </w:p>
    <w:p w14:paraId="367E4654" w14:textId="77777777" w:rsidR="00FF4348" w:rsidRPr="00915D0F" w:rsidRDefault="00FF4348" w:rsidP="00915D0F">
      <w:pPr>
        <w:spacing w:after="200" w:line="240" w:lineRule="auto"/>
        <w:rPr>
          <w:rFonts w:eastAsia="Calibri"/>
          <w:color w:val="000000" w:themeColor="text1"/>
          <w:sz w:val="24"/>
          <w:szCs w:val="24"/>
        </w:rPr>
      </w:pPr>
    </w:p>
    <w:sectPr w:rsidR="00FF4348" w:rsidRPr="00915D0F" w:rsidSect="002E10F7">
      <w:headerReference w:type="default" r:id="rId9"/>
      <w:pgSz w:w="11909" w:h="16834"/>
      <w:pgMar w:top="1417" w:right="1701" w:bottom="1417"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3489D" w14:textId="77777777" w:rsidR="00EA5FAC" w:rsidRDefault="00EA5FAC">
      <w:pPr>
        <w:spacing w:line="240" w:lineRule="auto"/>
      </w:pPr>
      <w:r>
        <w:separator/>
      </w:r>
    </w:p>
  </w:endnote>
  <w:endnote w:type="continuationSeparator" w:id="0">
    <w:p w14:paraId="46CAD9A5" w14:textId="77777777" w:rsidR="00EA5FAC" w:rsidRDefault="00EA5F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altName w:val="Calibri"/>
    <w:panose1 w:val="00000000000000000000"/>
    <w:charset w:val="00"/>
    <w:family w:val="roman"/>
    <w:notTrueType/>
    <w:pitch w:val="default"/>
  </w:font>
  <w:font w:name="Aptos">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6F148" w14:textId="77777777" w:rsidR="00EA5FAC" w:rsidRDefault="00EA5FAC">
      <w:pPr>
        <w:spacing w:line="240" w:lineRule="auto"/>
      </w:pPr>
      <w:r>
        <w:separator/>
      </w:r>
    </w:p>
  </w:footnote>
  <w:footnote w:type="continuationSeparator" w:id="0">
    <w:p w14:paraId="2E4EB55A" w14:textId="77777777" w:rsidR="00EA5FAC" w:rsidRDefault="00EA5FAC">
      <w:pPr>
        <w:spacing w:line="240" w:lineRule="auto"/>
      </w:pPr>
      <w:r>
        <w:continuationSeparator/>
      </w:r>
    </w:p>
  </w:footnote>
  <w:footnote w:id="1">
    <w:p w14:paraId="2E21A83A" w14:textId="35DF14FA" w:rsidR="00B476AD" w:rsidRPr="005E1C04" w:rsidRDefault="00B476AD" w:rsidP="00B476AD">
      <w:pPr>
        <w:autoSpaceDE w:val="0"/>
        <w:autoSpaceDN w:val="0"/>
        <w:adjustRightInd w:val="0"/>
        <w:jc w:val="both"/>
        <w:rPr>
          <w:color w:val="000000" w:themeColor="text1"/>
          <w:sz w:val="20"/>
          <w:szCs w:val="20"/>
        </w:rPr>
      </w:pPr>
      <w:r w:rsidRPr="005E1C04">
        <w:rPr>
          <w:rStyle w:val="Refdenotaderodap"/>
          <w:color w:val="000000" w:themeColor="text1"/>
        </w:rPr>
        <w:footnoteRef/>
      </w:r>
      <w:r w:rsidRPr="005E1C04">
        <w:rPr>
          <w:color w:val="000000" w:themeColor="text1"/>
        </w:rPr>
        <w:t xml:space="preserve"> </w:t>
      </w:r>
      <w:r w:rsidRPr="005E1C04">
        <w:rPr>
          <w:color w:val="000000" w:themeColor="text1"/>
          <w:sz w:val="20"/>
          <w:szCs w:val="20"/>
        </w:rPr>
        <w:t>Acadêmica do Curso de Serviço Social na Universidade Estadual do Paraná – UNESPAR (Campus Paranavaí), naftalijessika@gmail.com</w:t>
      </w:r>
      <w:r w:rsidR="007F149E" w:rsidRPr="005E1C04">
        <w:rPr>
          <w:color w:val="000000" w:themeColor="text1"/>
          <w:sz w:val="20"/>
          <w:szCs w:val="20"/>
        </w:rPr>
        <w:t>.</w:t>
      </w:r>
    </w:p>
  </w:footnote>
  <w:footnote w:id="2">
    <w:p w14:paraId="7465EFFC" w14:textId="2CAC2F7B" w:rsidR="00B476AD" w:rsidRPr="005E1C04" w:rsidRDefault="00B476AD" w:rsidP="00B476AD">
      <w:pPr>
        <w:autoSpaceDE w:val="0"/>
        <w:autoSpaceDN w:val="0"/>
        <w:adjustRightInd w:val="0"/>
        <w:jc w:val="both"/>
        <w:rPr>
          <w:color w:val="000000" w:themeColor="text1"/>
        </w:rPr>
      </w:pPr>
      <w:r w:rsidRPr="005E1C04">
        <w:rPr>
          <w:rStyle w:val="Refdenotaderodap"/>
          <w:color w:val="000000" w:themeColor="text1"/>
          <w:sz w:val="20"/>
          <w:szCs w:val="20"/>
        </w:rPr>
        <w:footnoteRef/>
      </w:r>
      <w:r w:rsidRPr="005E1C04">
        <w:rPr>
          <w:color w:val="000000" w:themeColor="text1"/>
          <w:sz w:val="20"/>
          <w:szCs w:val="20"/>
        </w:rPr>
        <w:t xml:space="preserve"> Professora do Curso de Serviço Social na Universidade Estadual do Paraná - UNESPAR (Campus Paranavaí), Doutora em Serviço Social e Políticas Sociais pela Universidade Estadual de Londrina (UEL/2017), teone.assuncao@unespar.edu.br</w:t>
      </w:r>
      <w:r w:rsidR="007F149E" w:rsidRPr="005E1C04">
        <w:rPr>
          <w:color w:val="000000" w:themeColor="text1"/>
          <w:sz w:val="20"/>
          <w:szCs w:val="20"/>
        </w:rPr>
        <w:t>.</w:t>
      </w:r>
    </w:p>
  </w:footnote>
  <w:footnote w:id="3">
    <w:p w14:paraId="5B84FA67" w14:textId="37AF9C3D" w:rsidR="00915D0F" w:rsidRDefault="00915D0F">
      <w:pPr>
        <w:pStyle w:val="Textodenotaderodap"/>
      </w:pPr>
      <w:r>
        <w:rPr>
          <w:rStyle w:val="Refdenotaderodap"/>
        </w:rPr>
        <w:footnoteRef/>
      </w:r>
      <w:r>
        <w:t xml:space="preserve"> </w:t>
      </w:r>
      <w:r w:rsidR="00BC3BC7">
        <w:t>Política pública brasileira que visa a inclusão social e educacional de jovens de 18 a 29 anos que não concluíram o ensino fundamental.</w:t>
      </w:r>
    </w:p>
  </w:footnote>
  <w:footnote w:id="4">
    <w:p w14:paraId="3EDB1BB6" w14:textId="1FE08090" w:rsidR="00BC3BC7" w:rsidRDefault="00BC3BC7" w:rsidP="00BC3BC7">
      <w:pPr>
        <w:pStyle w:val="Textodenotaderodap"/>
        <w:jc w:val="both"/>
      </w:pPr>
      <w:r>
        <w:rPr>
          <w:rStyle w:val="Refdenotaderodap"/>
        </w:rPr>
        <w:footnoteRef/>
      </w:r>
      <w:r>
        <w:t xml:space="preserve"> </w:t>
      </w:r>
      <w:r w:rsidRPr="00BC3BC7">
        <w:t xml:space="preserve">O Plano </w:t>
      </w:r>
      <w:r w:rsidRPr="00BC3BC7">
        <w:rPr>
          <w:shd w:val="clear" w:color="auto" w:fill="FFFFFF"/>
        </w:rPr>
        <w:t>promove e integra ações do Governo Federal com foco na transformação de territórios vulneráveis, na criação de oportunidades de inclusão social e autonomia para os jovens nesses territórios, no enfrentamento ao racismo institucional e na política de segurança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C8A2" w14:textId="77777777" w:rsidR="00FF4348" w:rsidRDefault="00874913">
    <w:r>
      <w:rPr>
        <w:noProof/>
      </w:rPr>
      <w:drawing>
        <wp:anchor distT="114300" distB="114300" distL="114300" distR="114300" simplePos="0" relativeHeight="251657728" behindDoc="1" locked="0" layoutInCell="1" allowOverlap="1" wp14:anchorId="22C70A6A" wp14:editId="48E738E2">
          <wp:simplePos x="0" y="0"/>
          <wp:positionH relativeFrom="page">
            <wp:posOffset>0</wp:posOffset>
          </wp:positionH>
          <wp:positionV relativeFrom="page">
            <wp:posOffset>6985</wp:posOffset>
          </wp:positionV>
          <wp:extent cx="7563485" cy="10727690"/>
          <wp:effectExtent l="0" t="0" r="0" b="0"/>
          <wp:wrapNone/>
          <wp:docPr id="368271214"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230B3"/>
    <w:rsid w:val="00041F04"/>
    <w:rsid w:val="000753DC"/>
    <w:rsid w:val="000C1063"/>
    <w:rsid w:val="000C1810"/>
    <w:rsid w:val="000D5AB3"/>
    <w:rsid w:val="00155120"/>
    <w:rsid w:val="001D5A43"/>
    <w:rsid w:val="001E71A1"/>
    <w:rsid w:val="002109AE"/>
    <w:rsid w:val="00292980"/>
    <w:rsid w:val="002A42AE"/>
    <w:rsid w:val="002A657D"/>
    <w:rsid w:val="002B22E3"/>
    <w:rsid w:val="002E10F7"/>
    <w:rsid w:val="002E2F6D"/>
    <w:rsid w:val="003B67BA"/>
    <w:rsid w:val="004436F8"/>
    <w:rsid w:val="004544F7"/>
    <w:rsid w:val="004836D4"/>
    <w:rsid w:val="004D3532"/>
    <w:rsid w:val="004F776F"/>
    <w:rsid w:val="005121AA"/>
    <w:rsid w:val="00573AA8"/>
    <w:rsid w:val="00586FB5"/>
    <w:rsid w:val="005A57BD"/>
    <w:rsid w:val="005A705A"/>
    <w:rsid w:val="005C4655"/>
    <w:rsid w:val="005E1C04"/>
    <w:rsid w:val="005F3718"/>
    <w:rsid w:val="00623E05"/>
    <w:rsid w:val="00647671"/>
    <w:rsid w:val="00686333"/>
    <w:rsid w:val="006D04D1"/>
    <w:rsid w:val="006D18A3"/>
    <w:rsid w:val="006E51E4"/>
    <w:rsid w:val="006F709E"/>
    <w:rsid w:val="00711AAD"/>
    <w:rsid w:val="00721D14"/>
    <w:rsid w:val="0074140D"/>
    <w:rsid w:val="007D2EB8"/>
    <w:rsid w:val="007F149E"/>
    <w:rsid w:val="0080676A"/>
    <w:rsid w:val="00827369"/>
    <w:rsid w:val="00853081"/>
    <w:rsid w:val="00874913"/>
    <w:rsid w:val="00876337"/>
    <w:rsid w:val="00876FD7"/>
    <w:rsid w:val="00887BBC"/>
    <w:rsid w:val="00893845"/>
    <w:rsid w:val="008C569D"/>
    <w:rsid w:val="00902FC6"/>
    <w:rsid w:val="00915D0F"/>
    <w:rsid w:val="0092143D"/>
    <w:rsid w:val="009B2630"/>
    <w:rsid w:val="009B5D76"/>
    <w:rsid w:val="00A37C72"/>
    <w:rsid w:val="00A66365"/>
    <w:rsid w:val="00A6687B"/>
    <w:rsid w:val="00A669C2"/>
    <w:rsid w:val="00AA5694"/>
    <w:rsid w:val="00B476AD"/>
    <w:rsid w:val="00B80247"/>
    <w:rsid w:val="00B84BEA"/>
    <w:rsid w:val="00BB06AC"/>
    <w:rsid w:val="00BC3BC7"/>
    <w:rsid w:val="00BC7C70"/>
    <w:rsid w:val="00BD2AA3"/>
    <w:rsid w:val="00BD5F31"/>
    <w:rsid w:val="00BE1994"/>
    <w:rsid w:val="00C26C78"/>
    <w:rsid w:val="00C54088"/>
    <w:rsid w:val="00CF01EC"/>
    <w:rsid w:val="00D2364B"/>
    <w:rsid w:val="00D35DE3"/>
    <w:rsid w:val="00D93519"/>
    <w:rsid w:val="00DF11D5"/>
    <w:rsid w:val="00E55240"/>
    <w:rsid w:val="00E62309"/>
    <w:rsid w:val="00E64E46"/>
    <w:rsid w:val="00E76F6C"/>
    <w:rsid w:val="00E95061"/>
    <w:rsid w:val="00EA5FAC"/>
    <w:rsid w:val="00EB1800"/>
    <w:rsid w:val="00EC7D5A"/>
    <w:rsid w:val="00ED31D9"/>
    <w:rsid w:val="00EF79FF"/>
    <w:rsid w:val="00F111C4"/>
    <w:rsid w:val="00F2735F"/>
    <w:rsid w:val="00F556A6"/>
    <w:rsid w:val="00F77D54"/>
    <w:rsid w:val="00F8187D"/>
    <w:rsid w:val="00F96BA4"/>
    <w:rsid w:val="00FA7916"/>
    <w:rsid w:val="00FB7BD9"/>
    <w:rsid w:val="00FC159A"/>
    <w:rsid w:val="00FD569B"/>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5F5F6"/>
  <w15:docId w15:val="{F89A1048-6ADF-7F41-B9EB-8098C182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B476A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B476AD"/>
  </w:style>
  <w:style w:type="character" w:styleId="Refdenotaderodap">
    <w:name w:val="footnote reference"/>
    <w:basedOn w:val="Fontepargpadro"/>
    <w:uiPriority w:val="99"/>
    <w:semiHidden/>
    <w:unhideWhenUsed/>
    <w:rsid w:val="00B476AD"/>
    <w:rPr>
      <w:vertAlign w:val="superscript"/>
    </w:rPr>
  </w:style>
  <w:style w:type="character" w:styleId="Forte">
    <w:name w:val="Strong"/>
    <w:basedOn w:val="Fontepargpadro"/>
    <w:qFormat/>
    <w:rsid w:val="000753DC"/>
    <w:rPr>
      <w:b/>
      <w:bCs/>
    </w:rPr>
  </w:style>
  <w:style w:type="character" w:styleId="Hyperlink">
    <w:name w:val="Hyperlink"/>
    <w:basedOn w:val="Fontepargpadro"/>
    <w:rsid w:val="00853081"/>
    <w:rPr>
      <w:color w:val="467886" w:themeColor="hyperlink"/>
      <w:u w:val="single"/>
    </w:rPr>
  </w:style>
  <w:style w:type="paragraph" w:styleId="NormalWeb">
    <w:name w:val="Normal (Web)"/>
    <w:basedOn w:val="Normal"/>
    <w:uiPriority w:val="99"/>
    <w:semiHidden/>
    <w:unhideWhenUsed/>
    <w:rsid w:val="00B84BE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40364">
      <w:bodyDiv w:val="1"/>
      <w:marLeft w:val="0"/>
      <w:marRight w:val="0"/>
      <w:marTop w:val="0"/>
      <w:marBottom w:val="0"/>
      <w:divBdr>
        <w:top w:val="none" w:sz="0" w:space="0" w:color="auto"/>
        <w:left w:val="none" w:sz="0" w:space="0" w:color="auto"/>
        <w:bottom w:val="none" w:sz="0" w:space="0" w:color="auto"/>
        <w:right w:val="none" w:sz="0" w:space="0" w:color="auto"/>
      </w:divBdr>
    </w:div>
    <w:div w:id="1799519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590/0102-109137/101" TargetMode="External"/><Relationship Id="rId3" Type="http://schemas.openxmlformats.org/officeDocument/2006/relationships/settings" Target="settings.xml"/><Relationship Id="rId7" Type="http://schemas.openxmlformats.org/officeDocument/2006/relationships/hyperlink" Target="https://www2.senado.leg.br/bdsf/bitstream/handle/id/509232/001032616.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47B7D-5953-4004-BF0D-936267EF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3315</Words>
  <Characters>17904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21177</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Jessika</cp:lastModifiedBy>
  <cp:revision>3</cp:revision>
  <dcterms:created xsi:type="dcterms:W3CDTF">2025-06-16T18:31:00Z</dcterms:created>
  <dcterms:modified xsi:type="dcterms:W3CDTF">2025-06-16T18:44:00Z</dcterms:modified>
</cp:coreProperties>
</file>