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0F2880" w14:textId="77777777" w:rsidR="00826A27" w:rsidRDefault="00DB6BB0">
      <w:pPr>
        <w:jc w:val="center"/>
        <w:rPr>
          <w:b/>
          <w:sz w:val="24"/>
          <w:szCs w:val="24"/>
        </w:rPr>
      </w:pPr>
      <w:bookmarkStart w:id="0" w:name="_GoBack"/>
      <w:bookmarkEnd w:id="0"/>
      <w:r>
        <w:rPr>
          <w:b/>
          <w:sz w:val="24"/>
          <w:szCs w:val="24"/>
        </w:rPr>
        <w:t>DIRECIONAMENTO DE MATÉRIA-PRIMA PARA A PRODUÇÃO DE SAF NO MARANHÃO</w:t>
      </w:r>
    </w:p>
    <w:p w14:paraId="7491725D" w14:textId="77777777" w:rsidR="00D77F72" w:rsidRDefault="00D77F72">
      <w:pPr>
        <w:jc w:val="center"/>
        <w:rPr>
          <w:b/>
          <w:sz w:val="24"/>
          <w:szCs w:val="24"/>
        </w:rPr>
      </w:pPr>
    </w:p>
    <w:p w14:paraId="0ADD5F03" w14:textId="77777777" w:rsidR="00826A27" w:rsidRDefault="00DB6BB0" w:rsidP="00D77F72">
      <w:pPr>
        <w:jc w:val="right"/>
        <w:rPr>
          <w:sz w:val="24"/>
          <w:szCs w:val="24"/>
        </w:rPr>
      </w:pPr>
      <w:r>
        <w:rPr>
          <w:sz w:val="24"/>
          <w:szCs w:val="24"/>
        </w:rPr>
        <w:t>ALMEIDA, Vi</w:t>
      </w:r>
      <w:r w:rsidR="00F6195C">
        <w:rPr>
          <w:sz w:val="24"/>
          <w:szCs w:val="24"/>
        </w:rPr>
        <w:t>ctória Maria Santos Carvalho de</w:t>
      </w:r>
      <w:r w:rsidR="00F6195C">
        <w:rPr>
          <w:rStyle w:val="Refdenotaderodap"/>
          <w:sz w:val="24"/>
          <w:szCs w:val="24"/>
        </w:rPr>
        <w:footnoteReference w:id="1"/>
      </w:r>
      <w:r w:rsidR="00F6195C">
        <w:rPr>
          <w:sz w:val="24"/>
          <w:szCs w:val="24"/>
        </w:rPr>
        <w:t>; CANCISSÚ, João Victor Alberto</w:t>
      </w:r>
      <w:r w:rsidR="00F6195C">
        <w:rPr>
          <w:rStyle w:val="Refdenotaderodap"/>
          <w:sz w:val="24"/>
          <w:szCs w:val="24"/>
        </w:rPr>
        <w:footnoteReference w:id="2"/>
      </w:r>
      <w:r w:rsidR="00F6195C">
        <w:rPr>
          <w:sz w:val="24"/>
          <w:szCs w:val="24"/>
        </w:rPr>
        <w:t>; SILVA, Gabrielle Ribeiro</w:t>
      </w:r>
      <w:r w:rsidR="00F6195C">
        <w:rPr>
          <w:rStyle w:val="Refdenotaderodap"/>
          <w:sz w:val="24"/>
          <w:szCs w:val="24"/>
        </w:rPr>
        <w:footnoteReference w:id="3"/>
      </w:r>
      <w:r w:rsidR="00F6195C">
        <w:rPr>
          <w:sz w:val="24"/>
          <w:szCs w:val="24"/>
        </w:rPr>
        <w:t>; ROCHA, Mirian de Fátima Sousa</w:t>
      </w:r>
      <w:r w:rsidR="00F6195C">
        <w:rPr>
          <w:rStyle w:val="Refdenotaderodap"/>
          <w:sz w:val="24"/>
          <w:szCs w:val="24"/>
        </w:rPr>
        <w:footnoteReference w:id="4"/>
      </w:r>
    </w:p>
    <w:p w14:paraId="6992A811" w14:textId="77777777" w:rsidR="00D77F72" w:rsidRPr="00D77F72" w:rsidRDefault="00D77F72" w:rsidP="00D77F72">
      <w:pPr>
        <w:jc w:val="right"/>
        <w:rPr>
          <w:b/>
          <w:sz w:val="20"/>
          <w:szCs w:val="20"/>
        </w:rPr>
      </w:pPr>
    </w:p>
    <w:p w14:paraId="3A4673EF" w14:textId="36883321" w:rsidR="00826A27" w:rsidRPr="00D77F72" w:rsidRDefault="00DB6BB0" w:rsidP="00D77F72">
      <w:pPr>
        <w:spacing w:after="200" w:line="240" w:lineRule="auto"/>
        <w:ind w:left="2834"/>
        <w:jc w:val="both"/>
        <w:rPr>
          <w:sz w:val="20"/>
          <w:szCs w:val="20"/>
          <w:lang w:val="en-US"/>
        </w:rPr>
      </w:pPr>
      <w:r>
        <w:rPr>
          <w:b/>
          <w:sz w:val="20"/>
          <w:szCs w:val="20"/>
        </w:rPr>
        <w:t>Resumo</w:t>
      </w:r>
      <w:r>
        <w:rPr>
          <w:b/>
          <w:sz w:val="20"/>
          <w:szCs w:val="20"/>
        </w:rPr>
        <w:br/>
      </w:r>
      <w:r>
        <w:rPr>
          <w:sz w:val="20"/>
          <w:szCs w:val="20"/>
        </w:rPr>
        <w:t xml:space="preserve">Os Combustíveis Sustentáveis de Aviação (SAF) surgem como uma alternativa para a descarbonização </w:t>
      </w:r>
      <w:r w:rsidR="0058504F">
        <w:rPr>
          <w:sz w:val="20"/>
          <w:szCs w:val="20"/>
        </w:rPr>
        <w:t>n</w:t>
      </w:r>
      <w:r>
        <w:rPr>
          <w:sz w:val="20"/>
          <w:szCs w:val="20"/>
        </w:rPr>
        <w:t>o setor aéreo, sendo produzidos a partir de matérias orgânicas. Este trabalho busca avaliar o direcionamento sustentável de matérias-primas, com ênfase em resíduos agrícolas e urbanos no Maranhão para a produção de SAF. Através de uma pesquisa de abordagem mista, foram analisadas as potencialidades da biomassa maranhense, como o babaçu e a cana de açúcar, além de resíduos urbanos como o coco-verde, considerando aspectos técnicos e econômicos. Os resultados apontam para a viabilidade da utilização desses recursos na cadeia produtiva do SAF, entretanto, há a necessidade de estudos particulares para analisar qual possui maior potencial, além de incentivar políticas públicas e parcerias locais. Assim, o Maranhão se destaca com seu grande potencial como futuro líder na produção de biocombustíveis.</w:t>
      </w:r>
      <w:r>
        <w:rPr>
          <w:sz w:val="20"/>
          <w:szCs w:val="20"/>
        </w:rPr>
        <w:br/>
      </w:r>
      <w:r>
        <w:rPr>
          <w:b/>
          <w:sz w:val="20"/>
          <w:szCs w:val="20"/>
        </w:rPr>
        <w:t xml:space="preserve">Palavras-chave: </w:t>
      </w:r>
      <w:r w:rsidR="007B74DC">
        <w:rPr>
          <w:sz w:val="20"/>
          <w:szCs w:val="20"/>
        </w:rPr>
        <w:t>SAF</w:t>
      </w:r>
      <w:r>
        <w:rPr>
          <w:sz w:val="20"/>
          <w:szCs w:val="20"/>
        </w:rPr>
        <w:t>; combustíveis sustentáveis; aviação; Maranhão.</w:t>
      </w:r>
      <w:r>
        <w:rPr>
          <w:sz w:val="20"/>
          <w:szCs w:val="20"/>
        </w:rPr>
        <w:br/>
      </w:r>
      <w:r>
        <w:rPr>
          <w:sz w:val="20"/>
          <w:szCs w:val="20"/>
        </w:rPr>
        <w:br/>
      </w:r>
      <w:r w:rsidRPr="00D77F72">
        <w:rPr>
          <w:b/>
          <w:sz w:val="20"/>
          <w:szCs w:val="20"/>
          <w:lang w:val="en-US"/>
        </w:rPr>
        <w:t>Abstract</w:t>
      </w:r>
      <w:r w:rsidRPr="00D77F72">
        <w:rPr>
          <w:b/>
          <w:sz w:val="20"/>
          <w:szCs w:val="20"/>
          <w:lang w:val="en-US"/>
        </w:rPr>
        <w:br/>
      </w:r>
      <w:r w:rsidRPr="00D77F72">
        <w:rPr>
          <w:sz w:val="20"/>
          <w:szCs w:val="20"/>
          <w:lang w:val="en-US"/>
        </w:rPr>
        <w:t xml:space="preserve">The sustainable aviation fuel (SAF) emerges as an alternative for the decarbonization of the aviation sector, being produced from organic materials. </w:t>
      </w:r>
      <w:r w:rsidRPr="00F6195C">
        <w:rPr>
          <w:sz w:val="20"/>
          <w:szCs w:val="20"/>
          <w:lang w:val="en-US"/>
        </w:rPr>
        <w:t>This work seeks to evaluate the sustainable direction of raw materials, with emphasis on agricultural and urban waste in Maranhão for the production of SAF. Through research with a mixed approach, the potential of Maranhão biomass, such as babassu and sugar cane, was analyzed in addition to urban waste such as green coconut, considering technical and economic aspects. The results indicate the viability of using these resources in the SAF production chain. However, there is a need for specific studies to analyze which one has the greatest potential, in addition to encouraging public policies and local partnerships. Thus, Maranhão stands out as a future leader in the production of biofuels.</w:t>
      </w:r>
      <w:r w:rsidRPr="00F6195C">
        <w:rPr>
          <w:b/>
          <w:sz w:val="20"/>
          <w:szCs w:val="20"/>
          <w:lang w:val="en-US"/>
        </w:rPr>
        <w:br/>
      </w:r>
      <w:r w:rsidRPr="00D77F72">
        <w:rPr>
          <w:b/>
          <w:sz w:val="20"/>
          <w:szCs w:val="20"/>
          <w:lang w:val="en-US"/>
        </w:rPr>
        <w:t xml:space="preserve">Keywords: </w:t>
      </w:r>
      <w:r w:rsidRPr="00D77F72">
        <w:rPr>
          <w:sz w:val="20"/>
          <w:szCs w:val="20"/>
          <w:lang w:val="en-US"/>
        </w:rPr>
        <w:t>SAF; susta</w:t>
      </w:r>
      <w:r w:rsidR="00D77F72" w:rsidRPr="00D77F72">
        <w:rPr>
          <w:sz w:val="20"/>
          <w:szCs w:val="20"/>
          <w:lang w:val="en-US"/>
        </w:rPr>
        <w:t>inable fuels; aviation; Maranhão.</w:t>
      </w:r>
    </w:p>
    <w:p w14:paraId="3BDA76E9" w14:textId="77777777" w:rsidR="00826A27" w:rsidRDefault="00DB6BB0">
      <w:pPr>
        <w:numPr>
          <w:ilvl w:val="0"/>
          <w:numId w:val="1"/>
        </w:numPr>
        <w:spacing w:after="200" w:line="360" w:lineRule="auto"/>
        <w:jc w:val="both"/>
        <w:rPr>
          <w:b/>
          <w:sz w:val="24"/>
          <w:szCs w:val="24"/>
        </w:rPr>
      </w:pPr>
      <w:r>
        <w:rPr>
          <w:b/>
          <w:sz w:val="24"/>
          <w:szCs w:val="24"/>
        </w:rPr>
        <w:lastRenderedPageBreak/>
        <w:t>INTRODUÇÃO</w:t>
      </w:r>
    </w:p>
    <w:p w14:paraId="47108F60" w14:textId="77777777" w:rsidR="00826A27" w:rsidRDefault="00DB6BB0">
      <w:pPr>
        <w:spacing w:line="360" w:lineRule="auto"/>
        <w:ind w:firstLine="720"/>
        <w:jc w:val="both"/>
        <w:rPr>
          <w:sz w:val="24"/>
          <w:szCs w:val="24"/>
        </w:rPr>
      </w:pPr>
      <w:r>
        <w:rPr>
          <w:sz w:val="24"/>
          <w:szCs w:val="24"/>
        </w:rPr>
        <w:t xml:space="preserve">A indústria da aviação é uma das maiores responsáveis pela emissão de gases de efeito estufa (GEE), contribuindo com aproximadamente 2% das emissões globais de CO2, com projeção de atingir 3% até 2025 (IATA, 2008 apud </w:t>
      </w:r>
      <w:proofErr w:type="spellStart"/>
      <w:r>
        <w:rPr>
          <w:sz w:val="24"/>
          <w:szCs w:val="24"/>
        </w:rPr>
        <w:t>Betiolo</w:t>
      </w:r>
      <w:proofErr w:type="spellEnd"/>
      <w:r>
        <w:rPr>
          <w:sz w:val="24"/>
          <w:szCs w:val="24"/>
        </w:rPr>
        <w:t xml:space="preserve">; Rocha; Machado, 2009). Estas emissões, liberadas por aeronaves em altas altitudes (alta troposfera e baixa estratosfera), potencializam os impactos no aquecimento global, uma vez que afetam diretamente a concentração de GEE nessas camadas atmosféricas, conforme destacado pelo Painel Intergovernamental sobre Mudanças Climáticas (IPCC, 1999 apud </w:t>
      </w:r>
      <w:proofErr w:type="spellStart"/>
      <w:r>
        <w:rPr>
          <w:sz w:val="24"/>
          <w:szCs w:val="24"/>
        </w:rPr>
        <w:t>Betiolo</w:t>
      </w:r>
      <w:proofErr w:type="spellEnd"/>
      <w:r>
        <w:rPr>
          <w:sz w:val="24"/>
          <w:szCs w:val="24"/>
        </w:rPr>
        <w:t xml:space="preserve">; Rocha; Machado, 2009). </w:t>
      </w:r>
    </w:p>
    <w:p w14:paraId="615941B2" w14:textId="77777777" w:rsidR="00826A27" w:rsidRDefault="00DB6BB0">
      <w:pPr>
        <w:spacing w:line="360" w:lineRule="auto"/>
        <w:ind w:firstLine="720"/>
        <w:jc w:val="both"/>
        <w:rPr>
          <w:sz w:val="24"/>
          <w:szCs w:val="24"/>
        </w:rPr>
      </w:pPr>
      <w:r>
        <w:rPr>
          <w:sz w:val="24"/>
          <w:szCs w:val="24"/>
        </w:rPr>
        <w:t xml:space="preserve">Nesse contexto, os Combustíveis Sustentáveis de Aviação (SAF, do inglês </w:t>
      </w:r>
      <w:proofErr w:type="spellStart"/>
      <w:r>
        <w:rPr>
          <w:i/>
          <w:sz w:val="24"/>
          <w:szCs w:val="24"/>
        </w:rPr>
        <w:t>Sustainable</w:t>
      </w:r>
      <w:proofErr w:type="spellEnd"/>
      <w:r>
        <w:rPr>
          <w:i/>
          <w:sz w:val="24"/>
          <w:szCs w:val="24"/>
        </w:rPr>
        <w:t xml:space="preserve"> </w:t>
      </w:r>
      <w:proofErr w:type="spellStart"/>
      <w:r>
        <w:rPr>
          <w:i/>
          <w:sz w:val="24"/>
          <w:szCs w:val="24"/>
        </w:rPr>
        <w:t>Aviation</w:t>
      </w:r>
      <w:proofErr w:type="spellEnd"/>
      <w:r>
        <w:rPr>
          <w:i/>
          <w:sz w:val="24"/>
          <w:szCs w:val="24"/>
        </w:rPr>
        <w:t xml:space="preserve"> </w:t>
      </w:r>
      <w:proofErr w:type="spellStart"/>
      <w:r>
        <w:rPr>
          <w:i/>
          <w:sz w:val="24"/>
          <w:szCs w:val="24"/>
        </w:rPr>
        <w:t>Fuel</w:t>
      </w:r>
      <w:proofErr w:type="spellEnd"/>
      <w:r>
        <w:rPr>
          <w:sz w:val="24"/>
          <w:szCs w:val="24"/>
        </w:rPr>
        <w:t xml:space="preserve">) surgem como uma solução estratégica, capazes de reduzir em até 80% as emissões em comparação ao querosene fóssil, utilizado tradicionalmente no mercado de aviação (Machado, 2023). Os </w:t>
      </w:r>
      <w:proofErr w:type="spellStart"/>
      <w:r>
        <w:rPr>
          <w:sz w:val="24"/>
          <w:szCs w:val="24"/>
        </w:rPr>
        <w:t>SAF's</w:t>
      </w:r>
      <w:proofErr w:type="spellEnd"/>
      <w:r>
        <w:rPr>
          <w:sz w:val="24"/>
          <w:szCs w:val="24"/>
        </w:rPr>
        <w:t xml:space="preserve"> podem ser produzidos a partir de diversas matérias orgânicas, como óleos vegetais, gorduras animais e resíduos orgânicos (Modal Connection, 2025) o que os torna uma alternativa viável para a descarbonização do setor. Sua inserção no setor aéreo demanda ações coordenadas de fomento regulatório, planejamento estratégico e incentivos econômicos voltados à sustentabilidade.</w:t>
      </w:r>
    </w:p>
    <w:p w14:paraId="383A321D" w14:textId="77777777" w:rsidR="00826A27" w:rsidRDefault="00DB6BB0">
      <w:pPr>
        <w:spacing w:line="360" w:lineRule="auto"/>
        <w:ind w:firstLine="720"/>
        <w:jc w:val="both"/>
        <w:rPr>
          <w:sz w:val="24"/>
          <w:szCs w:val="24"/>
        </w:rPr>
      </w:pPr>
      <w:r>
        <w:rPr>
          <w:sz w:val="24"/>
          <w:szCs w:val="24"/>
        </w:rPr>
        <w:t xml:space="preserve">Em pesquisa da Universidade Federal do Maranhão (Almeida et al, 2025), foi apontado que os </w:t>
      </w:r>
      <w:proofErr w:type="spellStart"/>
      <w:r>
        <w:rPr>
          <w:sz w:val="24"/>
          <w:szCs w:val="24"/>
        </w:rPr>
        <w:t>SAFs</w:t>
      </w:r>
      <w:proofErr w:type="spellEnd"/>
      <w:r>
        <w:rPr>
          <w:sz w:val="24"/>
          <w:szCs w:val="24"/>
        </w:rPr>
        <w:t xml:space="preserve"> têm um grande potencial como combustível do futuro para a aviação, entretanto há uma forte necessidade da escolha das melhores matérias primas encontradas na região para alimentar toda a demanda e minimizar as emissões de CO2. Continuo a isso, o Maranhão, estado marcado pela abundância de vegetação nativa (como o babaçu da Mata dos Cocais) e grande produção agrícola (soja e cana de açúcar) apresenta um vasto potencial para o aproveitamento sustentável de resíduos, descarbonização e oportunidades de produção de SAF, visando à Lei do combustível do futuro (Lei 14.993) que foi sancionada em outubro de 2024, pelo presidente Luiz Inácio Lula da Silva. O aproveitamento de resíduos agrícolas e </w:t>
      </w:r>
      <w:r>
        <w:rPr>
          <w:sz w:val="24"/>
          <w:szCs w:val="24"/>
        </w:rPr>
        <w:lastRenderedPageBreak/>
        <w:t>urbanos locais depende da articulação entre agentes públicos, setor produtivo e centros de pesquisa, favorecendo soluções integradas de gestão ambiental e desenvolvimento regional.</w:t>
      </w:r>
    </w:p>
    <w:p w14:paraId="2BA16451" w14:textId="77777777" w:rsidR="00826A27" w:rsidRDefault="00DB6BB0">
      <w:pPr>
        <w:spacing w:after="200" w:line="360" w:lineRule="auto"/>
        <w:ind w:firstLine="720"/>
        <w:jc w:val="both"/>
        <w:rPr>
          <w:sz w:val="24"/>
          <w:szCs w:val="24"/>
        </w:rPr>
      </w:pPr>
      <w:r>
        <w:rPr>
          <w:sz w:val="24"/>
          <w:szCs w:val="24"/>
        </w:rPr>
        <w:t>Este trabalho propõe uma análise quantitativa e qualitativa como o Maranhão pode direcionar sua própria matéria-prima regional, especialmente resíduos agrícolas e urbanos, para a produção de SAF, aliando desenvolvimento tecnológico, econômico e ambiental.</w:t>
      </w:r>
    </w:p>
    <w:p w14:paraId="699252D6" w14:textId="77777777" w:rsidR="00826A27" w:rsidRDefault="00DB6BB0">
      <w:pPr>
        <w:numPr>
          <w:ilvl w:val="0"/>
          <w:numId w:val="1"/>
        </w:numPr>
        <w:spacing w:after="200" w:line="360" w:lineRule="auto"/>
        <w:jc w:val="both"/>
        <w:rPr>
          <w:b/>
          <w:sz w:val="24"/>
          <w:szCs w:val="24"/>
        </w:rPr>
      </w:pPr>
      <w:r>
        <w:rPr>
          <w:b/>
          <w:sz w:val="24"/>
          <w:szCs w:val="24"/>
        </w:rPr>
        <w:t>MÉTODOS E PESQUISA</w:t>
      </w:r>
    </w:p>
    <w:p w14:paraId="2D80CCA9" w14:textId="77777777" w:rsidR="00826A27" w:rsidRDefault="00DB6BB0">
      <w:pPr>
        <w:spacing w:line="360" w:lineRule="auto"/>
        <w:ind w:firstLine="720"/>
        <w:jc w:val="both"/>
      </w:pPr>
      <w:r>
        <w:rPr>
          <w:sz w:val="24"/>
          <w:szCs w:val="24"/>
        </w:rPr>
        <w:t>Neste trabalho, a equipe se propõe a desenvolver uma pesquisa de caráter exploratório mista, que, de acordo com o livro “Metodologia de Pesquisa” (</w:t>
      </w:r>
      <w:proofErr w:type="spellStart"/>
      <w:r>
        <w:rPr>
          <w:sz w:val="24"/>
          <w:szCs w:val="24"/>
        </w:rPr>
        <w:t>Sampieri</w:t>
      </w:r>
      <w:proofErr w:type="spellEnd"/>
      <w:r>
        <w:rPr>
          <w:sz w:val="24"/>
          <w:szCs w:val="24"/>
        </w:rPr>
        <w:t xml:space="preserve">, </w:t>
      </w:r>
      <w:proofErr w:type="spellStart"/>
      <w:r>
        <w:rPr>
          <w:sz w:val="24"/>
          <w:szCs w:val="24"/>
        </w:rPr>
        <w:t>Collado</w:t>
      </w:r>
      <w:proofErr w:type="spellEnd"/>
      <w:r>
        <w:rPr>
          <w:sz w:val="24"/>
          <w:szCs w:val="24"/>
        </w:rPr>
        <w:t xml:space="preserve">; Lucio, 2013) se propõe como uma abordagem conjunta da interpretação quantitativa, focada em entender dados numéricos, qualitativos e na compreensão de dados teóricos ou </w:t>
      </w:r>
      <w:r w:rsidR="00F6195C">
        <w:rPr>
          <w:sz w:val="24"/>
          <w:szCs w:val="24"/>
        </w:rPr>
        <w:t>características não quantizadas</w:t>
      </w:r>
      <w:r>
        <w:t>.</w:t>
      </w:r>
    </w:p>
    <w:p w14:paraId="41383EF8" w14:textId="77777777" w:rsidR="00826A27" w:rsidRDefault="00DB6BB0">
      <w:pPr>
        <w:spacing w:after="200" w:line="360" w:lineRule="auto"/>
        <w:ind w:firstLine="720"/>
        <w:jc w:val="both"/>
        <w:rPr>
          <w:sz w:val="24"/>
          <w:szCs w:val="24"/>
        </w:rPr>
      </w:pPr>
      <w:r>
        <w:rPr>
          <w:sz w:val="24"/>
          <w:szCs w:val="24"/>
        </w:rPr>
        <w:t>Dentro deste modelo de pesquisa, enquadra-se a busca por possíveis matérias primas para produção do SAF como uma busca quantitativa, visto a necessidade da compreensão dos valores de produção daquele material, assim como a quantidade desperdiçada e o quanto poderia ser convertido e aproveitado para a produção do combustível. Continua-se a isso, a compreensão dos processos fabris aos quais será submetido este material, além das características próprias dele se enquadram em uma análise qualitativa. Assim, a compreensão geral deste tema poderá ser feita com uma abordagem mista e por fim se atingir a compreensão geral da qual se deseja de dados atualmente dispersos e não correlacionados.</w:t>
      </w:r>
    </w:p>
    <w:p w14:paraId="25D48630" w14:textId="77777777" w:rsidR="00826A27" w:rsidRDefault="00DB6BB0">
      <w:pPr>
        <w:numPr>
          <w:ilvl w:val="1"/>
          <w:numId w:val="1"/>
        </w:numPr>
        <w:spacing w:after="200" w:line="360" w:lineRule="auto"/>
        <w:ind w:left="708"/>
        <w:jc w:val="both"/>
        <w:rPr>
          <w:b/>
          <w:sz w:val="24"/>
          <w:szCs w:val="24"/>
        </w:rPr>
      </w:pPr>
      <w:r>
        <w:rPr>
          <w:b/>
          <w:sz w:val="24"/>
          <w:szCs w:val="24"/>
        </w:rPr>
        <w:t>Princípios da produção do biocombustível</w:t>
      </w:r>
    </w:p>
    <w:p w14:paraId="652CADF6" w14:textId="77777777" w:rsidR="00826A27" w:rsidRDefault="00DB6BB0">
      <w:pPr>
        <w:spacing w:line="360" w:lineRule="auto"/>
        <w:jc w:val="both"/>
        <w:rPr>
          <w:sz w:val="24"/>
          <w:szCs w:val="24"/>
        </w:rPr>
      </w:pPr>
      <w:r>
        <w:rPr>
          <w:sz w:val="24"/>
          <w:szCs w:val="24"/>
        </w:rPr>
        <w:tab/>
        <w:t xml:space="preserve">O bioquerosene de aviação, também conhecido como SAF, pode ser produzido a partir de diversas metodologias químicas e processos, entretanto, para esta pesquisa, é interessante identificar um processo padrão pelo qual todos os tipos de SAF obrigatoriamente devem passar. Baseando-se na patente do Doutor Rubens </w:t>
      </w:r>
      <w:r>
        <w:rPr>
          <w:sz w:val="24"/>
          <w:szCs w:val="24"/>
        </w:rPr>
        <w:lastRenderedPageBreak/>
        <w:t>Filho (2013) e em uma pesquisa sobre produção de bioquerosene a partir do coco babaçu (</w:t>
      </w:r>
      <w:proofErr w:type="spellStart"/>
      <w:r>
        <w:rPr>
          <w:sz w:val="24"/>
          <w:szCs w:val="24"/>
        </w:rPr>
        <w:t>Cunha;Gonçalves;Freitas</w:t>
      </w:r>
      <w:proofErr w:type="spellEnd"/>
      <w:r>
        <w:rPr>
          <w:sz w:val="24"/>
          <w:szCs w:val="24"/>
        </w:rPr>
        <w:t>, 2023), além de outras pesquisas, identificam-se dois processos constantes que o óleo deve passar para produzir o biodiesel e posteriormente o SAF, que são a transesterificação e a destilação fracionada.</w:t>
      </w:r>
    </w:p>
    <w:p w14:paraId="7E1A9DFD" w14:textId="77777777" w:rsidR="00826A27" w:rsidRDefault="00DB6BB0">
      <w:pPr>
        <w:spacing w:line="360" w:lineRule="auto"/>
        <w:jc w:val="both"/>
        <w:rPr>
          <w:sz w:val="20"/>
          <w:szCs w:val="20"/>
        </w:rPr>
      </w:pPr>
      <w:r>
        <w:rPr>
          <w:sz w:val="24"/>
          <w:szCs w:val="24"/>
        </w:rPr>
        <w:tab/>
        <w:t xml:space="preserve">A primeira etapa de produção do bioquerosene consiste na produção de biodiesel, que, </w:t>
      </w:r>
      <w:r w:rsidR="00F6195C">
        <w:rPr>
          <w:sz w:val="24"/>
          <w:szCs w:val="24"/>
        </w:rPr>
        <w:t>de acordo</w:t>
      </w:r>
      <w:r>
        <w:rPr>
          <w:sz w:val="24"/>
          <w:szCs w:val="24"/>
        </w:rPr>
        <w:t xml:space="preserve"> com Sarto et.al. (2018), é feito a partir da transesterificação, que consiste na transformação de ésteres em outros ésteres a partir da troca de grupos </w:t>
      </w:r>
      <w:proofErr w:type="spellStart"/>
      <w:r>
        <w:rPr>
          <w:sz w:val="24"/>
          <w:szCs w:val="24"/>
        </w:rPr>
        <w:t>alcoxila</w:t>
      </w:r>
      <w:proofErr w:type="spellEnd"/>
      <w:r>
        <w:rPr>
          <w:sz w:val="24"/>
          <w:szCs w:val="24"/>
        </w:rPr>
        <w:t>, gerando como resultado cadeias carbônicas de ésteres independentes e como resíduo a glicerina. Este processo é o mais utilizado industrialmente devido ao baixo custo do catalisador e pela grande eficiência (</w:t>
      </w:r>
      <w:proofErr w:type="spellStart"/>
      <w:r>
        <w:rPr>
          <w:sz w:val="24"/>
          <w:szCs w:val="24"/>
        </w:rPr>
        <w:t>Tomiello</w:t>
      </w:r>
      <w:proofErr w:type="spellEnd"/>
      <w:r>
        <w:rPr>
          <w:sz w:val="24"/>
          <w:szCs w:val="24"/>
        </w:rPr>
        <w:t xml:space="preserve"> 2014 apud </w:t>
      </w:r>
      <w:proofErr w:type="spellStart"/>
      <w:r>
        <w:rPr>
          <w:sz w:val="24"/>
          <w:szCs w:val="24"/>
        </w:rPr>
        <w:t>Sarto</w:t>
      </w:r>
      <w:proofErr w:type="spellEnd"/>
      <w:r>
        <w:rPr>
          <w:sz w:val="24"/>
          <w:szCs w:val="24"/>
        </w:rPr>
        <w:t xml:space="preserve"> et.al.,). Segundo Querino (2014 apud Sarto et.al.2018), matérias-primas com ácidos graxos de cadeias carbônicas curtas são preferenciais, pois ajudam no maior rendimento na produção do SAF.</w:t>
      </w:r>
    </w:p>
    <w:p w14:paraId="5E2BFB21" w14:textId="77777777" w:rsidR="00826A27" w:rsidRDefault="00DB6BB0">
      <w:pPr>
        <w:spacing w:line="360" w:lineRule="auto"/>
        <w:ind w:firstLine="720"/>
        <w:jc w:val="both"/>
        <w:rPr>
          <w:sz w:val="24"/>
          <w:szCs w:val="24"/>
        </w:rPr>
      </w:pPr>
      <w:r>
        <w:rPr>
          <w:sz w:val="24"/>
          <w:szCs w:val="24"/>
        </w:rPr>
        <w:t>Após a reação, as cadeias carbônicas dos ésteres são separadas da glicerina e de outras moléculas por meio da destilação fracionada. Nesse processo, o aquecimento provoca a evaporação de certas substâncias, enquanto outras permanecem, permitindo que os compostos sejam separados e possibilitando a coleta das substâncias desejadas, como o bioquerosene.</w:t>
      </w:r>
    </w:p>
    <w:p w14:paraId="584E0385" w14:textId="77777777" w:rsidR="00826A27" w:rsidRDefault="00DB6BB0">
      <w:pPr>
        <w:spacing w:line="360" w:lineRule="auto"/>
        <w:ind w:firstLine="720"/>
        <w:jc w:val="both"/>
        <w:rPr>
          <w:sz w:val="24"/>
          <w:szCs w:val="24"/>
        </w:rPr>
      </w:pPr>
      <w:r>
        <w:rPr>
          <w:sz w:val="24"/>
          <w:szCs w:val="24"/>
        </w:rPr>
        <w:t xml:space="preserve">É importante ressaltar que este processo gera poucos resíduos, visto que tem como resultado o biocombustível e a glicerina, ambos materiais de grande importância no mercado. Outro ponto é que este processo apontado é apenas o ideal, a maioria dos </w:t>
      </w:r>
      <w:proofErr w:type="spellStart"/>
      <w:r>
        <w:rPr>
          <w:sz w:val="24"/>
          <w:szCs w:val="24"/>
        </w:rPr>
        <w:t>SAFs</w:t>
      </w:r>
      <w:proofErr w:type="spellEnd"/>
      <w:r>
        <w:rPr>
          <w:sz w:val="24"/>
          <w:szCs w:val="24"/>
        </w:rPr>
        <w:t xml:space="preserve"> passa por processos maiores para retirada de impurezas ou substâncias particulares de cada óleo, sem contar com a produção do óleo a partir da planta. </w:t>
      </w:r>
      <w:r>
        <w:rPr>
          <w:sz w:val="24"/>
          <w:szCs w:val="24"/>
        </w:rPr>
        <w:tab/>
      </w:r>
    </w:p>
    <w:p w14:paraId="43E9D9B0" w14:textId="77777777" w:rsidR="00826A27" w:rsidRDefault="00DB6BB0">
      <w:pPr>
        <w:spacing w:after="200" w:line="360" w:lineRule="auto"/>
        <w:ind w:firstLine="720"/>
        <w:jc w:val="both"/>
        <w:rPr>
          <w:sz w:val="24"/>
          <w:szCs w:val="24"/>
        </w:rPr>
      </w:pPr>
      <w:r>
        <w:rPr>
          <w:sz w:val="24"/>
          <w:szCs w:val="24"/>
        </w:rPr>
        <w:t xml:space="preserve">Outro método alternativo de produção é o chamado </w:t>
      </w:r>
      <w:proofErr w:type="spellStart"/>
      <w:r>
        <w:rPr>
          <w:sz w:val="24"/>
          <w:szCs w:val="24"/>
        </w:rPr>
        <w:t>Alcohol</w:t>
      </w:r>
      <w:proofErr w:type="spellEnd"/>
      <w:r>
        <w:rPr>
          <w:sz w:val="24"/>
          <w:szCs w:val="24"/>
        </w:rPr>
        <w:t>-</w:t>
      </w:r>
      <w:proofErr w:type="spellStart"/>
      <w:r>
        <w:rPr>
          <w:sz w:val="24"/>
          <w:szCs w:val="24"/>
        </w:rPr>
        <w:t>to</w:t>
      </w:r>
      <w:proofErr w:type="spellEnd"/>
      <w:r>
        <w:rPr>
          <w:sz w:val="24"/>
          <w:szCs w:val="24"/>
        </w:rPr>
        <w:t xml:space="preserve">-Jet(ATJ), onde etanol ou outros álcoois são transformados em bioquerosene por meio de outra cadeia particular de processos, que envolve etapas como desidratação, </w:t>
      </w:r>
      <w:proofErr w:type="spellStart"/>
      <w:r>
        <w:rPr>
          <w:sz w:val="24"/>
          <w:szCs w:val="24"/>
        </w:rPr>
        <w:t>oligomerização</w:t>
      </w:r>
      <w:proofErr w:type="spellEnd"/>
      <w:r>
        <w:rPr>
          <w:sz w:val="24"/>
          <w:szCs w:val="24"/>
        </w:rPr>
        <w:t xml:space="preserve"> e hidrogenação (</w:t>
      </w:r>
      <w:proofErr w:type="spellStart"/>
      <w:r>
        <w:rPr>
          <w:sz w:val="24"/>
          <w:szCs w:val="24"/>
        </w:rPr>
        <w:t>Zaparolli</w:t>
      </w:r>
      <w:proofErr w:type="spellEnd"/>
      <w:r>
        <w:rPr>
          <w:sz w:val="24"/>
          <w:szCs w:val="24"/>
        </w:rPr>
        <w:t>, 2022).</w:t>
      </w:r>
    </w:p>
    <w:p w14:paraId="7D50FCA4" w14:textId="77777777" w:rsidR="00826A27" w:rsidRDefault="00DB6BB0">
      <w:pPr>
        <w:numPr>
          <w:ilvl w:val="1"/>
          <w:numId w:val="1"/>
        </w:numPr>
        <w:spacing w:after="200" w:line="360" w:lineRule="auto"/>
        <w:ind w:left="708"/>
        <w:jc w:val="both"/>
        <w:rPr>
          <w:b/>
          <w:sz w:val="24"/>
          <w:szCs w:val="24"/>
        </w:rPr>
      </w:pPr>
      <w:r>
        <w:rPr>
          <w:b/>
          <w:sz w:val="24"/>
          <w:szCs w:val="24"/>
        </w:rPr>
        <w:lastRenderedPageBreak/>
        <w:t>Possíveis matérias primas para o SAF</w:t>
      </w:r>
    </w:p>
    <w:p w14:paraId="26F91943" w14:textId="77777777" w:rsidR="00826A27" w:rsidRDefault="00DB6BB0">
      <w:pPr>
        <w:spacing w:line="360" w:lineRule="auto"/>
        <w:ind w:firstLine="720"/>
        <w:jc w:val="both"/>
        <w:rPr>
          <w:sz w:val="24"/>
          <w:szCs w:val="24"/>
        </w:rPr>
      </w:pPr>
      <w:r>
        <w:rPr>
          <w:sz w:val="24"/>
          <w:szCs w:val="24"/>
        </w:rPr>
        <w:t>A primeira matéria prima a ser analisada neste trabalho está situada na Mata dos Cocais, uma vegetação secundária explorada economicamente pelo extrativismo de matérias primas, como o babaçu. Nessa região é encontrada a palmeira do babaçu (</w:t>
      </w:r>
      <w:proofErr w:type="spellStart"/>
      <w:r>
        <w:rPr>
          <w:i/>
          <w:sz w:val="24"/>
          <w:szCs w:val="24"/>
        </w:rPr>
        <w:t>Orbignya</w:t>
      </w:r>
      <w:proofErr w:type="spellEnd"/>
      <w:r>
        <w:rPr>
          <w:i/>
          <w:sz w:val="24"/>
          <w:szCs w:val="24"/>
        </w:rPr>
        <w:t xml:space="preserve"> </w:t>
      </w:r>
      <w:proofErr w:type="spellStart"/>
      <w:r>
        <w:rPr>
          <w:i/>
          <w:sz w:val="24"/>
          <w:szCs w:val="24"/>
        </w:rPr>
        <w:t>martiana</w:t>
      </w:r>
      <w:proofErr w:type="spellEnd"/>
      <w:r>
        <w:rPr>
          <w:sz w:val="24"/>
          <w:szCs w:val="24"/>
        </w:rPr>
        <w:t xml:space="preserve">), que é fundamental no mercado de extrativismo vegetal e é utilizada em diversas áreas da indústria, em que até a casca do </w:t>
      </w:r>
      <w:proofErr w:type="spellStart"/>
      <w:r>
        <w:rPr>
          <w:sz w:val="24"/>
          <w:szCs w:val="24"/>
        </w:rPr>
        <w:t>coquilho</w:t>
      </w:r>
      <w:proofErr w:type="spellEnd"/>
      <w:r>
        <w:rPr>
          <w:sz w:val="24"/>
          <w:szCs w:val="24"/>
        </w:rPr>
        <w:t xml:space="preserve"> é usada na produção de biomassa. </w:t>
      </w:r>
    </w:p>
    <w:p w14:paraId="3D4AF894" w14:textId="77777777" w:rsidR="00826A27" w:rsidRDefault="00DB6BB0">
      <w:pPr>
        <w:spacing w:line="360" w:lineRule="auto"/>
        <w:ind w:firstLine="720"/>
        <w:jc w:val="both"/>
        <w:rPr>
          <w:sz w:val="24"/>
          <w:szCs w:val="24"/>
        </w:rPr>
      </w:pPr>
      <w:r>
        <w:rPr>
          <w:sz w:val="24"/>
          <w:szCs w:val="24"/>
        </w:rPr>
        <w:t>É importante notar que apesar do fruto ser a principal parte da palmeira a ser utilizada, ela não é a única, o estipe, ou seja, o caule da palmeira, também contribui na produção de combustível. Assim, é possível equilibrar o mercado e indústria com os diferentes componentes da palmeira sendo usufruído com finalidades distintas.</w:t>
      </w:r>
    </w:p>
    <w:p w14:paraId="002F2C6C" w14:textId="77777777" w:rsidR="00826A27" w:rsidRDefault="00DB6BB0">
      <w:pPr>
        <w:spacing w:line="360" w:lineRule="auto"/>
        <w:ind w:firstLine="720"/>
        <w:jc w:val="both"/>
        <w:rPr>
          <w:sz w:val="24"/>
          <w:szCs w:val="24"/>
        </w:rPr>
      </w:pPr>
      <w:r>
        <w:rPr>
          <w:sz w:val="24"/>
          <w:szCs w:val="24"/>
        </w:rPr>
        <w:t xml:space="preserve">Uma opção alternativa de grande interesse também é o coco-verde, que é extensamente consumido no litoral do Brasil, principalmente na região Nordeste. Em maio de 2015, foi organizado um painel denominado “Painel dos Especialistas” em Brasília na </w:t>
      </w:r>
      <w:r>
        <w:rPr>
          <w:rFonts w:ascii="Verdana" w:eastAsia="Verdana" w:hAnsi="Verdana" w:cs="Verdana"/>
          <w:color w:val="222222"/>
          <w:sz w:val="23"/>
          <w:szCs w:val="23"/>
          <w:highlight w:val="white"/>
        </w:rPr>
        <w:t xml:space="preserve">Embrapa Agroenergia </w:t>
      </w:r>
      <w:r>
        <w:rPr>
          <w:sz w:val="24"/>
          <w:szCs w:val="24"/>
        </w:rPr>
        <w:t>para decidir um destino à grande quantidade de resíduos orgânicos que eram gerados no consumo de coco-verde, especialmente a casca. Durante o evento, destacou-se a viabilidade da produção de bioetanol a partir desse resíduo, desde que se estabeleça uma logística urbana de coleta que garantirá o correto aproveitamento da matéria prima (</w:t>
      </w:r>
      <w:proofErr w:type="spellStart"/>
      <w:r w:rsidR="00F6195C">
        <w:rPr>
          <w:sz w:val="24"/>
          <w:szCs w:val="24"/>
        </w:rPr>
        <w:t>Cohibra</w:t>
      </w:r>
      <w:proofErr w:type="spellEnd"/>
      <w:r w:rsidR="00F6195C">
        <w:rPr>
          <w:sz w:val="24"/>
          <w:szCs w:val="24"/>
        </w:rPr>
        <w:t>, s.d.</w:t>
      </w:r>
      <w:r>
        <w:rPr>
          <w:sz w:val="24"/>
          <w:szCs w:val="24"/>
        </w:rPr>
        <w:t>).</w:t>
      </w:r>
    </w:p>
    <w:p w14:paraId="2CC7D8DE" w14:textId="77777777" w:rsidR="00826A27" w:rsidRDefault="00DB6BB0">
      <w:pPr>
        <w:spacing w:line="360" w:lineRule="auto"/>
        <w:ind w:firstLine="720"/>
        <w:jc w:val="both"/>
        <w:rPr>
          <w:sz w:val="24"/>
          <w:szCs w:val="24"/>
        </w:rPr>
      </w:pPr>
      <w:r>
        <w:rPr>
          <w:sz w:val="24"/>
          <w:szCs w:val="24"/>
        </w:rPr>
        <w:t>Apesar do objetivo desta pesquisa não ser o bioetanol, conforme discutido na seção 2.1, é importante destacar que o etanol obtido do coco-verde pode ser convertido em bioquerosene. Isso permite a utilização de uma mesma cadeia produtiva para a geração de dois biocombustíveis, dispensando a criação de uma linha exclusiva para a conversão direta do coco em SAF.</w:t>
      </w:r>
    </w:p>
    <w:p w14:paraId="09D787E2" w14:textId="573B2612" w:rsidR="00826A27" w:rsidRDefault="00DB6BB0">
      <w:pPr>
        <w:spacing w:line="360" w:lineRule="auto"/>
        <w:ind w:firstLine="720"/>
        <w:jc w:val="both"/>
        <w:rPr>
          <w:sz w:val="24"/>
          <w:szCs w:val="24"/>
        </w:rPr>
      </w:pPr>
      <w:r>
        <w:rPr>
          <w:sz w:val="24"/>
          <w:szCs w:val="24"/>
        </w:rPr>
        <w:t xml:space="preserve">Outrossim, outra linha de SAF é o querosene parafínico sintetizado (SPK) que é amplamente explorado por poder ter produção em larga escala com o melhor </w:t>
      </w:r>
      <w:r w:rsidR="00BD710C">
        <w:rPr>
          <w:sz w:val="24"/>
          <w:szCs w:val="24"/>
        </w:rPr>
        <w:t>custo-benefício</w:t>
      </w:r>
      <w:r>
        <w:rPr>
          <w:sz w:val="24"/>
          <w:szCs w:val="24"/>
        </w:rPr>
        <w:t xml:space="preserve">, usando resíduos sólidos urbanos, da fauna, da flora, e matérias-primas não renováveis. Podendo ter uma mistura de até 50% com o combustível convencional, </w:t>
      </w:r>
      <w:r>
        <w:rPr>
          <w:sz w:val="24"/>
          <w:szCs w:val="24"/>
        </w:rPr>
        <w:lastRenderedPageBreak/>
        <w:t xml:space="preserve">por meio de processos, como </w:t>
      </w:r>
      <w:proofErr w:type="spellStart"/>
      <w:r>
        <w:rPr>
          <w:i/>
          <w:sz w:val="24"/>
          <w:szCs w:val="24"/>
        </w:rPr>
        <w:t>fischer-tropsch</w:t>
      </w:r>
      <w:proofErr w:type="spellEnd"/>
      <w:r>
        <w:rPr>
          <w:sz w:val="24"/>
          <w:szCs w:val="24"/>
        </w:rPr>
        <w:t xml:space="preserve"> (FT), </w:t>
      </w:r>
      <w:proofErr w:type="spellStart"/>
      <w:r>
        <w:rPr>
          <w:sz w:val="24"/>
          <w:szCs w:val="24"/>
        </w:rPr>
        <w:t>hidroprocessamento</w:t>
      </w:r>
      <w:proofErr w:type="spellEnd"/>
      <w:r>
        <w:rPr>
          <w:sz w:val="24"/>
          <w:szCs w:val="24"/>
        </w:rPr>
        <w:t xml:space="preserve"> de ésteres e ácidos graxos de gorduras vegetais e animais, também, utiliza óleo de cozinha reutilizável, sintetização </w:t>
      </w:r>
      <w:r>
        <w:rPr>
          <w:color w:val="3C3D3C"/>
          <w:sz w:val="24"/>
          <w:szCs w:val="24"/>
        </w:rPr>
        <w:t xml:space="preserve">a partir de álcoois derivados de amidos açúcares e biomassa celulósica </w:t>
      </w:r>
      <w:r>
        <w:rPr>
          <w:sz w:val="24"/>
          <w:szCs w:val="24"/>
        </w:rPr>
        <w:t xml:space="preserve">esses processos foram aprovados pela </w:t>
      </w:r>
      <w:r>
        <w:rPr>
          <w:i/>
          <w:sz w:val="24"/>
          <w:szCs w:val="24"/>
        </w:rPr>
        <w:t xml:space="preserve">American </w:t>
      </w:r>
      <w:proofErr w:type="spellStart"/>
      <w:r>
        <w:rPr>
          <w:i/>
          <w:sz w:val="24"/>
          <w:szCs w:val="24"/>
        </w:rPr>
        <w:t>Society</w:t>
      </w:r>
      <w:proofErr w:type="spellEnd"/>
      <w:r>
        <w:rPr>
          <w:i/>
          <w:sz w:val="24"/>
          <w:szCs w:val="24"/>
        </w:rPr>
        <w:t xml:space="preserve"> for </w:t>
      </w:r>
      <w:proofErr w:type="spellStart"/>
      <w:r>
        <w:rPr>
          <w:i/>
          <w:sz w:val="24"/>
          <w:szCs w:val="24"/>
        </w:rPr>
        <w:t>Testing</w:t>
      </w:r>
      <w:proofErr w:type="spellEnd"/>
      <w:r>
        <w:rPr>
          <w:i/>
          <w:sz w:val="24"/>
          <w:szCs w:val="24"/>
        </w:rPr>
        <w:t xml:space="preserve"> </w:t>
      </w:r>
      <w:proofErr w:type="spellStart"/>
      <w:r>
        <w:rPr>
          <w:i/>
          <w:sz w:val="24"/>
          <w:szCs w:val="24"/>
        </w:rPr>
        <w:t>and</w:t>
      </w:r>
      <w:proofErr w:type="spellEnd"/>
      <w:r>
        <w:rPr>
          <w:i/>
          <w:sz w:val="24"/>
          <w:szCs w:val="24"/>
        </w:rPr>
        <w:t xml:space="preserve"> </w:t>
      </w:r>
      <w:proofErr w:type="spellStart"/>
      <w:r>
        <w:rPr>
          <w:i/>
          <w:sz w:val="24"/>
          <w:szCs w:val="24"/>
        </w:rPr>
        <w:t>Materials</w:t>
      </w:r>
      <w:proofErr w:type="spellEnd"/>
      <w:r>
        <w:rPr>
          <w:sz w:val="24"/>
          <w:szCs w:val="24"/>
        </w:rPr>
        <w:t xml:space="preserve"> (ASTM). (</w:t>
      </w:r>
      <w:r w:rsidR="00F6195C">
        <w:rPr>
          <w:sz w:val="24"/>
          <w:szCs w:val="24"/>
        </w:rPr>
        <w:t>Estevo, Thomaz</w:t>
      </w:r>
      <w:r>
        <w:rPr>
          <w:sz w:val="24"/>
          <w:szCs w:val="24"/>
        </w:rPr>
        <w:t>, 2024).</w:t>
      </w:r>
    </w:p>
    <w:p w14:paraId="2C8492B0" w14:textId="77777777" w:rsidR="00826A27" w:rsidRDefault="00DB6BB0">
      <w:pPr>
        <w:spacing w:line="360" w:lineRule="auto"/>
        <w:ind w:firstLine="720"/>
        <w:jc w:val="both"/>
        <w:rPr>
          <w:sz w:val="24"/>
          <w:szCs w:val="24"/>
        </w:rPr>
      </w:pPr>
      <w:r>
        <w:rPr>
          <w:sz w:val="24"/>
          <w:szCs w:val="24"/>
        </w:rPr>
        <w:t xml:space="preserve">Além destes, uma opção viável é o uso do bagaço de cana de açúcar, que atualmente, de acordo com o jornal </w:t>
      </w:r>
      <w:proofErr w:type="spellStart"/>
      <w:r>
        <w:rPr>
          <w:sz w:val="24"/>
          <w:szCs w:val="24"/>
        </w:rPr>
        <w:t>Imirante</w:t>
      </w:r>
      <w:proofErr w:type="spellEnd"/>
      <w:r>
        <w:rPr>
          <w:sz w:val="24"/>
          <w:szCs w:val="24"/>
        </w:rPr>
        <w:t>, é uma das maiores produções agrícolas do Maranhão, onde 2,6 milhões de toneladas de cana são destinadas diretamente para produção de etanol (2022). A partir do bagaço é possível produzir tanto óleo de cana, quanto biomassa para transesterificação, assim mostra que este resíduo agrícola pode ser aproveitado para produção de bioquerosene usando o mesmo princípio da rota ATJ que foi apontada na produção baseada em coco-verde.</w:t>
      </w:r>
    </w:p>
    <w:p w14:paraId="74FC3C81" w14:textId="77777777" w:rsidR="00826A27" w:rsidRDefault="00DB6BB0">
      <w:pPr>
        <w:spacing w:after="200" w:line="360" w:lineRule="auto"/>
        <w:ind w:firstLine="720"/>
        <w:jc w:val="both"/>
        <w:rPr>
          <w:sz w:val="24"/>
          <w:szCs w:val="24"/>
        </w:rPr>
      </w:pPr>
      <w:r>
        <w:rPr>
          <w:sz w:val="24"/>
          <w:szCs w:val="24"/>
        </w:rPr>
        <w:t>Dado o exposto, é possível concluir que toda fonte de biodiesel e etanol também podem ser redirecionadas para a produção de SAF. Substâncias como óleo de cozinha usado, sebo bovino, soja, mamona e milho, já presentes na cadeia produtiva maranhense, junto às alternativas anteriormente descritas como candidatas promissoras à produção de SAF, consequentemente irão potencializar a produção de biocombustíveis advindos do Maranhão.</w:t>
      </w:r>
    </w:p>
    <w:p w14:paraId="0BAA2783" w14:textId="77777777" w:rsidR="00826A27" w:rsidRDefault="00DB6BB0">
      <w:pPr>
        <w:numPr>
          <w:ilvl w:val="1"/>
          <w:numId w:val="1"/>
        </w:numPr>
        <w:spacing w:after="200" w:line="360" w:lineRule="auto"/>
        <w:ind w:left="708"/>
        <w:jc w:val="both"/>
        <w:rPr>
          <w:b/>
          <w:sz w:val="24"/>
          <w:szCs w:val="24"/>
        </w:rPr>
      </w:pPr>
      <w:r>
        <w:rPr>
          <w:b/>
          <w:sz w:val="24"/>
          <w:szCs w:val="24"/>
        </w:rPr>
        <w:t>Indústria de biocombustível na região</w:t>
      </w:r>
    </w:p>
    <w:p w14:paraId="19BA8FCE" w14:textId="77777777" w:rsidR="00826A27" w:rsidRDefault="00DB6BB0">
      <w:pPr>
        <w:spacing w:line="360" w:lineRule="auto"/>
        <w:ind w:firstLine="720"/>
        <w:jc w:val="both"/>
        <w:rPr>
          <w:sz w:val="24"/>
          <w:szCs w:val="24"/>
        </w:rPr>
      </w:pPr>
      <w:r>
        <w:rPr>
          <w:sz w:val="24"/>
          <w:szCs w:val="24"/>
        </w:rPr>
        <w:t>O Maranhão está se consolidando em um polo estratégico para a produção de SAF, afinal no ano de 2024 foi realizado um investimento de cerca de 8 bilhões de reais em uma refinaria modular de biocombustíveis na Zona de Processamento de Exportação (ZPE) da cidade de Bacabeira (</w:t>
      </w:r>
      <w:r>
        <w:rPr>
          <w:sz w:val="24"/>
          <w:szCs w:val="24"/>
          <w:highlight w:val="white"/>
        </w:rPr>
        <w:t>Chiappin</w:t>
      </w:r>
      <w:hyperlink r:id="rId8">
        <w:r>
          <w:rPr>
            <w:color w:val="00306E"/>
            <w:sz w:val="24"/>
            <w:szCs w:val="24"/>
            <w:highlight w:val="white"/>
          </w:rPr>
          <w:t>i</w:t>
        </w:r>
      </w:hyperlink>
      <w:r>
        <w:rPr>
          <w:sz w:val="24"/>
          <w:szCs w:val="24"/>
        </w:rPr>
        <w:t xml:space="preserve">, 2024). Esse investimento, liderado pela empresa </w:t>
      </w:r>
      <w:proofErr w:type="spellStart"/>
      <w:r>
        <w:rPr>
          <w:sz w:val="24"/>
          <w:szCs w:val="24"/>
        </w:rPr>
        <w:t>OilGroup</w:t>
      </w:r>
      <w:proofErr w:type="spellEnd"/>
      <w:r>
        <w:rPr>
          <w:sz w:val="24"/>
          <w:szCs w:val="24"/>
        </w:rPr>
        <w:t xml:space="preserve">, promete revolucionar o cenário dos biocombustíveis do Maranhão. </w:t>
      </w:r>
    </w:p>
    <w:p w14:paraId="252B82B1" w14:textId="77777777" w:rsidR="00826A27" w:rsidRDefault="00DB6BB0">
      <w:pPr>
        <w:spacing w:line="360" w:lineRule="auto"/>
        <w:ind w:firstLine="720"/>
        <w:jc w:val="both"/>
        <w:rPr>
          <w:b/>
          <w:sz w:val="24"/>
          <w:szCs w:val="24"/>
        </w:rPr>
      </w:pPr>
      <w:r>
        <w:rPr>
          <w:sz w:val="24"/>
          <w:szCs w:val="24"/>
        </w:rPr>
        <w:t xml:space="preserve">O cenário atual se mostra favorável ao desenvolvimento dos combustíveis sustentáveis no Maranhão, visto que está ocorrendo um alinhamento com as políticas públicas de transição energética do Brasil, como no novo Programa de Aceleração e </w:t>
      </w:r>
      <w:r>
        <w:rPr>
          <w:sz w:val="24"/>
          <w:szCs w:val="24"/>
        </w:rPr>
        <w:lastRenderedPageBreak/>
        <w:t>Crescimento (PAC) que demonstra que o governo está disposto a apoiar iniciativas sustentáveis. (Araújo, 2024).</w:t>
      </w:r>
    </w:p>
    <w:p w14:paraId="11418444" w14:textId="77777777" w:rsidR="00826A27" w:rsidRDefault="00DB6BB0">
      <w:pPr>
        <w:spacing w:line="360" w:lineRule="auto"/>
        <w:ind w:firstLine="720"/>
        <w:jc w:val="both"/>
        <w:rPr>
          <w:sz w:val="24"/>
          <w:szCs w:val="24"/>
        </w:rPr>
      </w:pPr>
      <w:r>
        <w:rPr>
          <w:sz w:val="24"/>
          <w:szCs w:val="24"/>
        </w:rPr>
        <w:t xml:space="preserve">Como apontado anteriormente a cana de açúcar é uma matéria prima promissora para este setor, em que, cerca de 90% da produção de cana no estado é destinada para a produção de etanol, provando que o Maranhão está seguindo a tendência global, onde o bagaço da cana é direcionado exclusivamente para o mercado dos biocombustíveis. Desta forma, observa-se a possibilidade de utilização da atual infraestrutura, que conta com as usinas de álcool de cana e milho em todo o estado, sendo apontado em lista disponibilizada pelo banco de dados da </w:t>
      </w:r>
      <w:proofErr w:type="spellStart"/>
      <w:r>
        <w:rPr>
          <w:sz w:val="24"/>
          <w:szCs w:val="24"/>
        </w:rPr>
        <w:t>Novacana</w:t>
      </w:r>
      <w:proofErr w:type="spellEnd"/>
      <w:r>
        <w:rPr>
          <w:sz w:val="24"/>
          <w:szCs w:val="24"/>
        </w:rPr>
        <w:t xml:space="preserve"> (2025) conta com as usinas Raizen, São Martinho, SJC Bioenergia, Usina Colombo, Grupo Cerradinho, Usina Trapiche, Usinas Itamarati, </w:t>
      </w:r>
      <w:proofErr w:type="spellStart"/>
      <w:r>
        <w:rPr>
          <w:sz w:val="24"/>
          <w:szCs w:val="24"/>
        </w:rPr>
        <w:t>Maity</w:t>
      </w:r>
      <w:proofErr w:type="spellEnd"/>
      <w:r>
        <w:rPr>
          <w:sz w:val="24"/>
          <w:szCs w:val="24"/>
        </w:rPr>
        <w:t xml:space="preserve"> Bioenergia, Usina Caçu e </w:t>
      </w:r>
      <w:proofErr w:type="spellStart"/>
      <w:r>
        <w:rPr>
          <w:sz w:val="24"/>
          <w:szCs w:val="24"/>
        </w:rPr>
        <w:t>Brasilagro</w:t>
      </w:r>
      <w:proofErr w:type="spellEnd"/>
      <w:r>
        <w:rPr>
          <w:sz w:val="24"/>
          <w:szCs w:val="24"/>
        </w:rPr>
        <w:t>. Assim, com a adição de alguns processos para adaptar essas usinas a rota ATJ, tornando o Maranhão além de um fornecedor de etanol, também um grande produtor de bioquerosene.</w:t>
      </w:r>
    </w:p>
    <w:p w14:paraId="197BCE84" w14:textId="77777777" w:rsidR="00826A27" w:rsidRDefault="00DB6BB0">
      <w:pPr>
        <w:spacing w:line="360" w:lineRule="auto"/>
        <w:ind w:firstLine="720"/>
        <w:jc w:val="both"/>
        <w:rPr>
          <w:sz w:val="24"/>
          <w:szCs w:val="24"/>
        </w:rPr>
      </w:pPr>
      <w:r>
        <w:rPr>
          <w:sz w:val="24"/>
          <w:szCs w:val="24"/>
        </w:rPr>
        <w:t>Junto a esta grande infraestrutura de refinarias, o Maranhão possui uma das melhores redes de logística do Norte-Nordeste, facilitando a distribuição de SAF. O Porto do Itaqui, porto maranhense localizado em São Luís, possui alta capacidade de exportação de biocombustíveis para mercados internacionais. Além disso, o porto é reconhecido por suas ações em favor do meio ambiente. Em 2023, ele ficou em 1º lugar no ranking de Portos Públicos no Índice de Desempenho Ambiental, graças ao seu trabalho sustentável em 2022 (Lemos, 2023)</w:t>
      </w:r>
    </w:p>
    <w:p w14:paraId="3DAE5F11" w14:textId="77777777" w:rsidR="00826A27" w:rsidRDefault="00DB6BB0">
      <w:pPr>
        <w:spacing w:after="200" w:line="360" w:lineRule="auto"/>
        <w:ind w:firstLine="720"/>
        <w:jc w:val="both"/>
        <w:rPr>
          <w:sz w:val="24"/>
          <w:szCs w:val="24"/>
        </w:rPr>
      </w:pPr>
      <w:r>
        <w:rPr>
          <w:sz w:val="24"/>
          <w:szCs w:val="24"/>
        </w:rPr>
        <w:t>Diante de toda esta infraestrutura, resta claro o potencial do Maranhão não só como produtor regional de SAF, como também de outros biocombustíveis e exportador, contando com um grande sistema de apoio que vai desde sua matéria prima até os navios que levarão o combustível para fora do país.</w:t>
      </w:r>
    </w:p>
    <w:p w14:paraId="6581E318" w14:textId="77777777" w:rsidR="00826A27" w:rsidRDefault="00DB6BB0">
      <w:pPr>
        <w:numPr>
          <w:ilvl w:val="0"/>
          <w:numId w:val="1"/>
        </w:numPr>
        <w:spacing w:after="200" w:line="360" w:lineRule="auto"/>
        <w:jc w:val="both"/>
        <w:rPr>
          <w:b/>
          <w:sz w:val="24"/>
          <w:szCs w:val="24"/>
        </w:rPr>
      </w:pPr>
      <w:r>
        <w:rPr>
          <w:b/>
          <w:sz w:val="24"/>
          <w:szCs w:val="24"/>
        </w:rPr>
        <w:t>RESULTADOS E DISCUSSÃO</w:t>
      </w:r>
    </w:p>
    <w:p w14:paraId="42F1FA58" w14:textId="77777777" w:rsidR="00826A27" w:rsidRDefault="00DB6BB0">
      <w:pPr>
        <w:spacing w:line="360" w:lineRule="auto"/>
        <w:ind w:firstLine="720"/>
        <w:jc w:val="both"/>
        <w:rPr>
          <w:sz w:val="24"/>
          <w:szCs w:val="24"/>
        </w:rPr>
      </w:pPr>
      <w:r>
        <w:rPr>
          <w:sz w:val="24"/>
          <w:szCs w:val="24"/>
        </w:rPr>
        <w:t xml:space="preserve">A partir disso, podem-se apontar algumas matérias primas destacáveis para entrar em foco de estudo. A primeira delas é a cana de açúcar, que já possui uma </w:t>
      </w:r>
      <w:r>
        <w:rPr>
          <w:sz w:val="24"/>
          <w:szCs w:val="24"/>
        </w:rPr>
        <w:lastRenderedPageBreak/>
        <w:t>grande infraestrutura direcionada à produção de biocombustíveis no estado. A partir disso, a duas possibilidades de produção possíveis, a primeira seria produzir de forma derivada do etanol de cana pela rota ATJ, e a segunda é produzir diretamente do óleo ou das fibras da planta o SAF. Estas duas possibilidades precisam ser estudadas com mais enfoque em outra pesquisa, dedicada a analisar a eficiência de cada rota e os custos associados a elas.</w:t>
      </w:r>
    </w:p>
    <w:p w14:paraId="581DC7A7" w14:textId="77777777" w:rsidR="00826A27" w:rsidRDefault="00DB6BB0">
      <w:pPr>
        <w:spacing w:line="360" w:lineRule="auto"/>
        <w:ind w:firstLine="720"/>
        <w:jc w:val="both"/>
        <w:rPr>
          <w:sz w:val="24"/>
          <w:szCs w:val="24"/>
        </w:rPr>
      </w:pPr>
      <w:r>
        <w:rPr>
          <w:sz w:val="24"/>
          <w:szCs w:val="24"/>
        </w:rPr>
        <w:t>A segunda oportunidade de estudo são os resíduos urbanos, com foco no coco-verde, que produz diariamente toneladas de resíduos que poderiam ser aproveitadas para produzir combustíveis sustentáveis e ajudaria as cidades a reduzir o número de resíduos orgânicos descartados em lixões e em vias públicas.</w:t>
      </w:r>
    </w:p>
    <w:p w14:paraId="098128AA" w14:textId="77777777" w:rsidR="00826A27" w:rsidRDefault="00DB6BB0">
      <w:pPr>
        <w:spacing w:line="360" w:lineRule="auto"/>
        <w:ind w:firstLine="720"/>
        <w:jc w:val="both"/>
        <w:rPr>
          <w:sz w:val="24"/>
          <w:szCs w:val="24"/>
        </w:rPr>
      </w:pPr>
      <w:r>
        <w:rPr>
          <w:sz w:val="24"/>
          <w:szCs w:val="24"/>
        </w:rPr>
        <w:t>Outra matéria-prima fundamental é o coco babaçu, que se localiza na região da mata dos cocais e faz parte da cultura, economia e do cotidiano das comunidades. Sendo tratado como uma verdadeira riqueza pelo que oferece em abundância e favorece a logística da produção. Sob esse viés, as quebradoras de coco-babaçu, beneficiárias dessa riqueza, lutam pelo seu símbolo de resistência para garantir seus direitos da terra e extrativismo sustentável, igualmente, conquistaram seus saberes como Patrimônio Imaterial do Maranhão (2024).</w:t>
      </w:r>
    </w:p>
    <w:p w14:paraId="3B01B0D0" w14:textId="2840E154" w:rsidR="00826A27" w:rsidRDefault="00DB6BB0">
      <w:pPr>
        <w:spacing w:line="360" w:lineRule="auto"/>
        <w:ind w:firstLine="720"/>
        <w:jc w:val="both"/>
        <w:rPr>
          <w:sz w:val="24"/>
          <w:szCs w:val="24"/>
        </w:rPr>
      </w:pPr>
      <w:r>
        <w:rPr>
          <w:sz w:val="24"/>
          <w:szCs w:val="24"/>
        </w:rPr>
        <w:t xml:space="preserve"> Assim, o desenvolvimento destas tecnologias pode pavimentar o caminho para a sustentabilidade dentro do estado, sendo o aprofundamento nos estudos de SAF a partir da cana extremamente promissor quanto ao uso de Milho e outras plantas, enquanto os estudos ao redor do coco-verde ajudaram a criar uma infraestrutura melhor ao redor da forma como se recicla e direciona os bio</w:t>
      </w:r>
      <w:r w:rsidR="00503C65">
        <w:rPr>
          <w:sz w:val="24"/>
          <w:szCs w:val="24"/>
        </w:rPr>
        <w:t>r</w:t>
      </w:r>
      <w:r>
        <w:rPr>
          <w:sz w:val="24"/>
          <w:szCs w:val="24"/>
        </w:rPr>
        <w:t>resíduos tanto em regiões urbanas quanto rurais.</w:t>
      </w:r>
    </w:p>
    <w:p w14:paraId="4AE8F819" w14:textId="77777777" w:rsidR="00826A27" w:rsidRDefault="00DB6BB0">
      <w:pPr>
        <w:spacing w:after="200" w:line="360" w:lineRule="auto"/>
        <w:ind w:firstLine="720"/>
        <w:jc w:val="both"/>
        <w:rPr>
          <w:sz w:val="24"/>
          <w:szCs w:val="24"/>
        </w:rPr>
      </w:pPr>
      <w:r>
        <w:rPr>
          <w:sz w:val="24"/>
          <w:szCs w:val="24"/>
        </w:rPr>
        <w:t xml:space="preserve">Junto a isto, é preciso que seja organizado não só o estudo da química envolvida na produção dos </w:t>
      </w:r>
      <w:proofErr w:type="spellStart"/>
      <w:r>
        <w:rPr>
          <w:sz w:val="24"/>
          <w:szCs w:val="24"/>
        </w:rPr>
        <w:t>SAFs</w:t>
      </w:r>
      <w:proofErr w:type="spellEnd"/>
      <w:r>
        <w:rPr>
          <w:sz w:val="24"/>
          <w:szCs w:val="24"/>
        </w:rPr>
        <w:t>, mas também a necessidade de políticas públicas fortes que auxiliem no redirecionamento da matéria orgânica para onde realmente é necessário e assim ajudar não só a reduzir as emissões de CO2 mas ajudar a reduzir a poluição urbana e rural no que envolve a biomassa.</w:t>
      </w:r>
    </w:p>
    <w:p w14:paraId="6682BD6F" w14:textId="77777777" w:rsidR="00826A27" w:rsidRDefault="00DB6BB0">
      <w:pPr>
        <w:numPr>
          <w:ilvl w:val="0"/>
          <w:numId w:val="1"/>
        </w:numPr>
        <w:spacing w:after="200" w:line="360" w:lineRule="auto"/>
        <w:jc w:val="both"/>
        <w:rPr>
          <w:b/>
          <w:sz w:val="24"/>
          <w:szCs w:val="24"/>
        </w:rPr>
      </w:pPr>
      <w:r>
        <w:rPr>
          <w:b/>
          <w:sz w:val="24"/>
          <w:szCs w:val="24"/>
        </w:rPr>
        <w:lastRenderedPageBreak/>
        <w:t>CONSIDERAÇÕES FINAIS</w:t>
      </w:r>
    </w:p>
    <w:p w14:paraId="40AA29CF" w14:textId="77777777" w:rsidR="00826A27" w:rsidRDefault="00DB6BB0">
      <w:pPr>
        <w:spacing w:line="360" w:lineRule="auto"/>
        <w:ind w:firstLine="720"/>
        <w:jc w:val="both"/>
        <w:rPr>
          <w:sz w:val="24"/>
          <w:szCs w:val="24"/>
        </w:rPr>
      </w:pPr>
      <w:r>
        <w:rPr>
          <w:sz w:val="24"/>
          <w:szCs w:val="24"/>
        </w:rPr>
        <w:t xml:space="preserve">O Maranhão possui um potencial significativo para o desenvolvimento de uma cadeia produtiva de SAF, especialmente a partir do aproveitamento de resíduos agrícolas e urbanos. Com incentivo à pesquisa e políticas públicas direcionadas com parcerias entre setor público e privado, é possível transformar o descarte de resíduos em um vetor de desenvolvimento sustentável, geração de renda e mitigação de impactos ambientais. </w:t>
      </w:r>
    </w:p>
    <w:p w14:paraId="5B12C5E9" w14:textId="433C6CAA" w:rsidR="00826A27" w:rsidRDefault="00DB6BB0">
      <w:pPr>
        <w:spacing w:line="360" w:lineRule="auto"/>
        <w:ind w:firstLine="720"/>
        <w:jc w:val="both"/>
        <w:rPr>
          <w:sz w:val="24"/>
          <w:szCs w:val="24"/>
        </w:rPr>
      </w:pPr>
      <w:r>
        <w:rPr>
          <w:sz w:val="24"/>
          <w:szCs w:val="24"/>
        </w:rPr>
        <w:t xml:space="preserve">O babaçu se destaca como matéria-prima promissora, embora exijam planejamento ambiental rigoroso, visto que sua abundância e distribuição afetariam de maneira elevada diversas populações no estado. Ademais, a diversificação da distribuição da produção de biocombustível pela cana de açúcar é outro fator a ser </w:t>
      </w:r>
      <w:r w:rsidR="00503C65">
        <w:rPr>
          <w:sz w:val="24"/>
          <w:szCs w:val="24"/>
        </w:rPr>
        <w:t>investig</w:t>
      </w:r>
      <w:r>
        <w:rPr>
          <w:sz w:val="24"/>
          <w:szCs w:val="24"/>
        </w:rPr>
        <w:t>ado, levando em conta sua estrutura já existente.</w:t>
      </w:r>
    </w:p>
    <w:p w14:paraId="7A3F6211" w14:textId="00218A95" w:rsidR="00826A27" w:rsidRDefault="00DB6BB0">
      <w:pPr>
        <w:spacing w:line="360" w:lineRule="auto"/>
        <w:ind w:firstLine="720"/>
        <w:jc w:val="both"/>
        <w:rPr>
          <w:sz w:val="24"/>
          <w:szCs w:val="24"/>
        </w:rPr>
      </w:pPr>
      <w:r>
        <w:rPr>
          <w:sz w:val="24"/>
          <w:szCs w:val="24"/>
        </w:rPr>
        <w:t xml:space="preserve">Há também a soja, </w:t>
      </w:r>
      <w:r w:rsidR="00F6195C">
        <w:rPr>
          <w:sz w:val="24"/>
          <w:szCs w:val="24"/>
        </w:rPr>
        <w:t>que é</w:t>
      </w:r>
      <w:r>
        <w:rPr>
          <w:sz w:val="24"/>
          <w:szCs w:val="24"/>
        </w:rPr>
        <w:t xml:space="preserve"> o produto agrícola mais abundante e que mais gera resíduos no estado e pode se aproveitar da estrutura existente disponibilizada pelo desenvolvimento dos apontados anteriormente. Assim, espera-se que esse estudo contribua para o avanço da discussão sobre biocombustíveis e sustentabilidade energética na região.</w:t>
      </w:r>
    </w:p>
    <w:p w14:paraId="6CA231FD" w14:textId="77777777" w:rsidR="00826A27" w:rsidRDefault="00826A27">
      <w:pPr>
        <w:spacing w:after="200" w:line="360" w:lineRule="auto"/>
        <w:ind w:firstLine="720"/>
        <w:jc w:val="both"/>
        <w:rPr>
          <w:sz w:val="24"/>
          <w:szCs w:val="24"/>
        </w:rPr>
      </w:pPr>
    </w:p>
    <w:p w14:paraId="2564B504" w14:textId="77777777" w:rsidR="00826A27" w:rsidRDefault="00826A27">
      <w:pPr>
        <w:spacing w:after="200" w:line="360" w:lineRule="auto"/>
        <w:jc w:val="both"/>
        <w:rPr>
          <w:sz w:val="24"/>
          <w:szCs w:val="24"/>
        </w:rPr>
      </w:pPr>
    </w:p>
    <w:p w14:paraId="238128E8" w14:textId="77777777" w:rsidR="00826A27" w:rsidRDefault="00826A27">
      <w:pPr>
        <w:spacing w:after="200" w:line="360" w:lineRule="auto"/>
        <w:jc w:val="both"/>
        <w:rPr>
          <w:sz w:val="24"/>
          <w:szCs w:val="24"/>
        </w:rPr>
      </w:pPr>
    </w:p>
    <w:p w14:paraId="2D0B0694" w14:textId="77777777" w:rsidR="00826A27" w:rsidRDefault="00826A27">
      <w:pPr>
        <w:spacing w:after="200" w:line="360" w:lineRule="auto"/>
        <w:jc w:val="both"/>
        <w:rPr>
          <w:sz w:val="24"/>
          <w:szCs w:val="24"/>
        </w:rPr>
      </w:pPr>
    </w:p>
    <w:p w14:paraId="1B081B62" w14:textId="77777777" w:rsidR="00826A27" w:rsidRDefault="00826A27">
      <w:pPr>
        <w:spacing w:after="200" w:line="360" w:lineRule="auto"/>
        <w:jc w:val="both"/>
        <w:rPr>
          <w:sz w:val="24"/>
          <w:szCs w:val="24"/>
        </w:rPr>
      </w:pPr>
    </w:p>
    <w:p w14:paraId="210F3A3F" w14:textId="77777777" w:rsidR="00826A27" w:rsidRDefault="00826A27">
      <w:pPr>
        <w:spacing w:after="200" w:line="360" w:lineRule="auto"/>
        <w:jc w:val="both"/>
        <w:rPr>
          <w:sz w:val="24"/>
          <w:szCs w:val="24"/>
        </w:rPr>
      </w:pPr>
    </w:p>
    <w:p w14:paraId="603A4CD7" w14:textId="77777777" w:rsidR="00826A27" w:rsidRDefault="00826A27">
      <w:pPr>
        <w:spacing w:after="200" w:line="360" w:lineRule="auto"/>
        <w:jc w:val="both"/>
        <w:rPr>
          <w:sz w:val="24"/>
          <w:szCs w:val="24"/>
        </w:rPr>
      </w:pPr>
    </w:p>
    <w:p w14:paraId="37A2B8A9" w14:textId="77777777" w:rsidR="00826A27" w:rsidRDefault="00826A27">
      <w:pPr>
        <w:spacing w:after="200" w:line="360" w:lineRule="auto"/>
        <w:jc w:val="both"/>
        <w:rPr>
          <w:sz w:val="24"/>
          <w:szCs w:val="24"/>
        </w:rPr>
      </w:pPr>
    </w:p>
    <w:p w14:paraId="7892FC17" w14:textId="77777777" w:rsidR="00826A27" w:rsidRDefault="00DB6BB0">
      <w:pPr>
        <w:numPr>
          <w:ilvl w:val="0"/>
          <w:numId w:val="1"/>
        </w:numPr>
        <w:spacing w:after="200" w:line="360" w:lineRule="auto"/>
        <w:jc w:val="both"/>
        <w:rPr>
          <w:b/>
          <w:sz w:val="24"/>
          <w:szCs w:val="24"/>
        </w:rPr>
      </w:pPr>
      <w:r>
        <w:rPr>
          <w:b/>
          <w:sz w:val="24"/>
          <w:szCs w:val="24"/>
        </w:rPr>
        <w:lastRenderedPageBreak/>
        <w:t xml:space="preserve">REFERÊNCIAS: </w:t>
      </w:r>
    </w:p>
    <w:p w14:paraId="39DDF03F" w14:textId="77777777" w:rsidR="00826A27" w:rsidRDefault="00DB6BB0">
      <w:pPr>
        <w:spacing w:before="240" w:after="240" w:line="240" w:lineRule="auto"/>
        <w:rPr>
          <w:color w:val="222222"/>
          <w:sz w:val="24"/>
          <w:szCs w:val="24"/>
        </w:rPr>
      </w:pPr>
      <w:r>
        <w:rPr>
          <w:color w:val="222222"/>
          <w:sz w:val="24"/>
          <w:szCs w:val="24"/>
        </w:rPr>
        <w:t xml:space="preserve">AGRO SUSTENTAR. </w:t>
      </w:r>
      <w:r>
        <w:rPr>
          <w:b/>
          <w:color w:val="222222"/>
          <w:sz w:val="24"/>
          <w:szCs w:val="24"/>
        </w:rPr>
        <w:t>Agricultura no Maranhão: insights e dados atualizados</w:t>
      </w:r>
      <w:r>
        <w:rPr>
          <w:color w:val="222222"/>
          <w:sz w:val="24"/>
          <w:szCs w:val="24"/>
        </w:rPr>
        <w:t>. 21 nov. 2024. Disponível em:</w:t>
      </w:r>
      <w:hyperlink r:id="rId9">
        <w:r>
          <w:rPr>
            <w:color w:val="222222"/>
            <w:sz w:val="24"/>
            <w:szCs w:val="24"/>
          </w:rPr>
          <w:t xml:space="preserve"> </w:t>
        </w:r>
      </w:hyperlink>
      <w:hyperlink r:id="rId10">
        <w:r>
          <w:rPr>
            <w:color w:val="1155CC"/>
            <w:sz w:val="24"/>
            <w:szCs w:val="24"/>
            <w:u w:val="single"/>
          </w:rPr>
          <w:t>https://agrosustentar.com.br/agronegocio/agricultura-maranhao/</w:t>
        </w:r>
      </w:hyperlink>
      <w:r>
        <w:rPr>
          <w:color w:val="222222"/>
          <w:sz w:val="24"/>
          <w:szCs w:val="24"/>
        </w:rPr>
        <w:t>. Acesso em: 07 mar. 2025.</w:t>
      </w:r>
    </w:p>
    <w:p w14:paraId="12567E53" w14:textId="77777777" w:rsidR="00826A27" w:rsidRDefault="00DB6BB0">
      <w:pPr>
        <w:spacing w:before="240" w:after="240" w:line="240" w:lineRule="auto"/>
        <w:rPr>
          <w:color w:val="222222"/>
          <w:sz w:val="24"/>
          <w:szCs w:val="24"/>
        </w:rPr>
      </w:pPr>
      <w:r>
        <w:rPr>
          <w:color w:val="222222"/>
          <w:sz w:val="24"/>
          <w:szCs w:val="24"/>
        </w:rPr>
        <w:t xml:space="preserve">AGROZIL. </w:t>
      </w:r>
      <w:r>
        <w:rPr>
          <w:b/>
          <w:color w:val="222222"/>
          <w:sz w:val="24"/>
          <w:szCs w:val="24"/>
        </w:rPr>
        <w:t>O que é cera de carnaúba e quais seus usos?</w:t>
      </w:r>
      <w:r>
        <w:rPr>
          <w:color w:val="222222"/>
          <w:sz w:val="24"/>
          <w:szCs w:val="24"/>
        </w:rPr>
        <w:t xml:space="preserve"> 20 jul. 2023. Disponível em:</w:t>
      </w:r>
      <w:hyperlink r:id="rId11">
        <w:r>
          <w:rPr>
            <w:color w:val="222222"/>
            <w:sz w:val="24"/>
            <w:szCs w:val="24"/>
          </w:rPr>
          <w:t xml:space="preserve"> </w:t>
        </w:r>
      </w:hyperlink>
      <w:hyperlink r:id="rId12">
        <w:r>
          <w:rPr>
            <w:color w:val="1155CC"/>
            <w:sz w:val="24"/>
            <w:szCs w:val="24"/>
            <w:u w:val="single"/>
          </w:rPr>
          <w:t>https://agrozil.com.br/artigos/o-que-e-cera-de-carnauba-e-quais-seus-usos/</w:t>
        </w:r>
      </w:hyperlink>
      <w:r>
        <w:rPr>
          <w:color w:val="222222"/>
          <w:sz w:val="24"/>
          <w:szCs w:val="24"/>
        </w:rPr>
        <w:t>. Acesso em: 02 jun. 2025.</w:t>
      </w:r>
    </w:p>
    <w:p w14:paraId="1B38FD09" w14:textId="4628EAE6" w:rsidR="00826A27" w:rsidRDefault="00DB6BB0">
      <w:pPr>
        <w:spacing w:before="240" w:after="240" w:line="240" w:lineRule="auto"/>
        <w:rPr>
          <w:color w:val="222222"/>
          <w:sz w:val="24"/>
          <w:szCs w:val="24"/>
        </w:rPr>
      </w:pPr>
      <w:r>
        <w:rPr>
          <w:color w:val="222222"/>
          <w:sz w:val="24"/>
          <w:szCs w:val="24"/>
        </w:rPr>
        <w:t>ALMEIDA, Victória; CANCISSÚ, João; SILVA, Gabrielle; ROCHA, Mirian.</w:t>
      </w:r>
      <w:r>
        <w:rPr>
          <w:b/>
          <w:color w:val="222222"/>
          <w:sz w:val="24"/>
          <w:szCs w:val="24"/>
        </w:rPr>
        <w:t xml:space="preserve"> A viabilidade econômica dos </w:t>
      </w:r>
      <w:proofErr w:type="spellStart"/>
      <w:r>
        <w:rPr>
          <w:b/>
          <w:color w:val="222222"/>
          <w:sz w:val="24"/>
          <w:szCs w:val="24"/>
        </w:rPr>
        <w:t>SAF’s</w:t>
      </w:r>
      <w:proofErr w:type="spellEnd"/>
      <w:r>
        <w:rPr>
          <w:b/>
          <w:color w:val="222222"/>
          <w:sz w:val="24"/>
          <w:szCs w:val="24"/>
        </w:rPr>
        <w:t xml:space="preserve"> no mercado de aviação</w:t>
      </w:r>
      <w:r>
        <w:rPr>
          <w:color w:val="222222"/>
          <w:sz w:val="24"/>
          <w:szCs w:val="24"/>
        </w:rPr>
        <w:t>. III Encontro em Democracia Ambiental, São Carlos, SP, 2025. Disponível em:</w:t>
      </w:r>
      <w:hyperlink r:id="rId13">
        <w:r>
          <w:rPr>
            <w:color w:val="222222"/>
            <w:sz w:val="24"/>
            <w:szCs w:val="24"/>
          </w:rPr>
          <w:t xml:space="preserve"> </w:t>
        </w:r>
      </w:hyperlink>
      <w:hyperlink r:id="rId14" w:history="1">
        <w:r w:rsidR="00B75193" w:rsidRPr="00987108">
          <w:rPr>
            <w:rStyle w:val="Hyperlink"/>
            <w:sz w:val="24"/>
            <w:szCs w:val="24"/>
          </w:rPr>
          <w:t>https://ceda-selo-editorial.github.io/democracia-ambiental/A%20viabilidade%20econ%C3%B4mica%20dos%20SAF%E2%80%99s.html</w:t>
        </w:r>
      </w:hyperlink>
      <w:r>
        <w:rPr>
          <w:color w:val="222222"/>
          <w:sz w:val="24"/>
          <w:szCs w:val="24"/>
        </w:rPr>
        <w:t>. Acesso em: 25 maio 2025.</w:t>
      </w:r>
    </w:p>
    <w:p w14:paraId="745015A9" w14:textId="77777777" w:rsidR="00826A27" w:rsidRDefault="00DB6BB0">
      <w:pPr>
        <w:spacing w:before="240" w:after="240" w:line="240" w:lineRule="auto"/>
        <w:rPr>
          <w:color w:val="222222"/>
          <w:sz w:val="24"/>
          <w:szCs w:val="24"/>
        </w:rPr>
      </w:pPr>
      <w:r>
        <w:rPr>
          <w:color w:val="222222"/>
          <w:sz w:val="24"/>
          <w:szCs w:val="24"/>
        </w:rPr>
        <w:t xml:space="preserve">BATISTELLA, César; FILHO, Rubens; MACIEL, Maria; SILVA, Nívea. </w:t>
      </w:r>
      <w:r>
        <w:rPr>
          <w:b/>
          <w:color w:val="222222"/>
          <w:sz w:val="24"/>
          <w:szCs w:val="24"/>
        </w:rPr>
        <w:t>Processo de produção de bioquerosene</w:t>
      </w:r>
      <w:r>
        <w:rPr>
          <w:color w:val="222222"/>
          <w:sz w:val="24"/>
          <w:szCs w:val="24"/>
        </w:rPr>
        <w:t>. N. WO2013138891. Depósito em: 22 mar. 2013. Concessão: 26 set. 2013. Disponível em:</w:t>
      </w:r>
      <w:hyperlink r:id="rId15">
        <w:r>
          <w:rPr>
            <w:color w:val="222222"/>
            <w:sz w:val="24"/>
            <w:szCs w:val="24"/>
          </w:rPr>
          <w:t xml:space="preserve"> </w:t>
        </w:r>
      </w:hyperlink>
      <w:hyperlink r:id="rId16">
        <w:r>
          <w:rPr>
            <w:color w:val="1155CC"/>
            <w:sz w:val="24"/>
            <w:szCs w:val="24"/>
            <w:u w:val="single"/>
          </w:rPr>
          <w:t>https://www.inova.unicamp.br/sici/visoes/ajax/ax_pdf_divulgacao.php?token=LxlNZbIx</w:t>
        </w:r>
      </w:hyperlink>
      <w:r>
        <w:rPr>
          <w:color w:val="222222"/>
          <w:sz w:val="24"/>
          <w:szCs w:val="24"/>
        </w:rPr>
        <w:t>. Acesso em: 18 maio 2025.</w:t>
      </w:r>
    </w:p>
    <w:p w14:paraId="3F5BFAF7" w14:textId="77777777" w:rsidR="00826A27" w:rsidRDefault="00DB6BB0">
      <w:pPr>
        <w:spacing w:before="240" w:after="240" w:line="240" w:lineRule="auto"/>
        <w:rPr>
          <w:color w:val="222222"/>
          <w:sz w:val="24"/>
          <w:szCs w:val="24"/>
        </w:rPr>
      </w:pPr>
      <w:r>
        <w:rPr>
          <w:color w:val="222222"/>
          <w:sz w:val="24"/>
          <w:szCs w:val="24"/>
        </w:rPr>
        <w:t>BETIOLO, Camila; ROCHA, Guilherme; MACHADO, Paulo.</w:t>
      </w:r>
      <w:r>
        <w:rPr>
          <w:b/>
          <w:color w:val="222222"/>
          <w:sz w:val="24"/>
          <w:szCs w:val="24"/>
        </w:rPr>
        <w:t xml:space="preserve"> Iniciativas da aviação para redução das emissões de CO₂</w:t>
      </w:r>
      <w:r>
        <w:rPr>
          <w:color w:val="222222"/>
          <w:sz w:val="24"/>
          <w:szCs w:val="24"/>
        </w:rPr>
        <w:t>. Organização Brasileira para Desenvolvimento da Certificação Aeronáutica / Núcleo de Estudos em Proteção Ambiental. VIII SITRAER / II RIDITA. São Paulo, 2009. Disponível em:</w:t>
      </w:r>
      <w:hyperlink r:id="rId17">
        <w:r>
          <w:rPr>
            <w:color w:val="222222"/>
            <w:sz w:val="24"/>
            <w:szCs w:val="24"/>
          </w:rPr>
          <w:t xml:space="preserve"> </w:t>
        </w:r>
      </w:hyperlink>
      <w:hyperlink r:id="rId18">
        <w:r>
          <w:rPr>
            <w:color w:val="1155CC"/>
            <w:sz w:val="24"/>
            <w:szCs w:val="24"/>
            <w:u w:val="single"/>
          </w:rPr>
          <w:t>http://dcabr.org.br/download/publicacoes-tecnicas/Iniciativas_da_Aviacao_para_Reducao_das_Emissoes_de_CO2.pdf</w:t>
        </w:r>
      </w:hyperlink>
      <w:r>
        <w:rPr>
          <w:color w:val="222222"/>
          <w:sz w:val="24"/>
          <w:szCs w:val="24"/>
        </w:rPr>
        <w:t>. Acesso em: 26 maio 2025.</w:t>
      </w:r>
    </w:p>
    <w:p w14:paraId="46B7B843" w14:textId="77777777" w:rsidR="00826A27" w:rsidRDefault="00DB6BB0">
      <w:pPr>
        <w:spacing w:before="240" w:after="240" w:line="240" w:lineRule="auto"/>
        <w:rPr>
          <w:color w:val="222222"/>
          <w:sz w:val="24"/>
          <w:szCs w:val="24"/>
        </w:rPr>
      </w:pPr>
      <w:r>
        <w:rPr>
          <w:color w:val="222222"/>
          <w:sz w:val="24"/>
          <w:szCs w:val="24"/>
        </w:rPr>
        <w:t xml:space="preserve">COHIBRA. </w:t>
      </w:r>
      <w:r>
        <w:rPr>
          <w:b/>
          <w:color w:val="222222"/>
          <w:sz w:val="24"/>
          <w:szCs w:val="24"/>
        </w:rPr>
        <w:t>Propostas para o aproveitamento do potencial energético da casca do coco-verde</w:t>
      </w:r>
      <w:r>
        <w:rPr>
          <w:color w:val="222222"/>
          <w:sz w:val="24"/>
          <w:szCs w:val="24"/>
        </w:rPr>
        <w:t xml:space="preserve">. </w:t>
      </w:r>
      <w:proofErr w:type="spellStart"/>
      <w:r>
        <w:rPr>
          <w:color w:val="222222"/>
          <w:sz w:val="24"/>
          <w:szCs w:val="24"/>
        </w:rPr>
        <w:t>Cohimbra</w:t>
      </w:r>
      <w:proofErr w:type="spellEnd"/>
      <w:r>
        <w:rPr>
          <w:color w:val="222222"/>
          <w:sz w:val="24"/>
          <w:szCs w:val="24"/>
        </w:rPr>
        <w:t>, [s.d.]. Disponível em:</w:t>
      </w:r>
      <w:hyperlink r:id="rId19">
        <w:r>
          <w:rPr>
            <w:color w:val="222222"/>
            <w:sz w:val="24"/>
            <w:szCs w:val="24"/>
          </w:rPr>
          <w:t xml:space="preserve"> </w:t>
        </w:r>
      </w:hyperlink>
      <w:hyperlink r:id="rId20">
        <w:r>
          <w:rPr>
            <w:color w:val="1155CC"/>
            <w:sz w:val="24"/>
            <w:szCs w:val="24"/>
            <w:u w:val="single"/>
          </w:rPr>
          <w:t>https://www.cohibra.com.br/propostas-para-o-aproveitamento-do-potencial-energetico-da-casca-do-coco-verde/</w:t>
        </w:r>
      </w:hyperlink>
      <w:r>
        <w:rPr>
          <w:color w:val="222222"/>
          <w:sz w:val="24"/>
          <w:szCs w:val="24"/>
        </w:rPr>
        <w:t>. Acesso em: 24 maio 2025.</w:t>
      </w:r>
    </w:p>
    <w:p w14:paraId="1124B6B6" w14:textId="77777777" w:rsidR="00826A27" w:rsidRDefault="00DB6BB0">
      <w:pPr>
        <w:spacing w:before="240" w:after="240" w:line="240" w:lineRule="auto"/>
        <w:rPr>
          <w:color w:val="222222"/>
          <w:sz w:val="24"/>
          <w:szCs w:val="24"/>
        </w:rPr>
      </w:pPr>
      <w:r>
        <w:rPr>
          <w:color w:val="222222"/>
          <w:sz w:val="24"/>
          <w:szCs w:val="24"/>
        </w:rPr>
        <w:t xml:space="preserve">CUNHA, I. M. F.; GONÇALVES, C. R.; FREITAS, K. C. </w:t>
      </w:r>
      <w:r>
        <w:rPr>
          <w:b/>
          <w:color w:val="222222"/>
          <w:sz w:val="24"/>
          <w:szCs w:val="24"/>
        </w:rPr>
        <w:t>Obtenção de bioquerosene de aviação a partir do óleo de coco babaçu</w:t>
      </w:r>
      <w:r>
        <w:rPr>
          <w:color w:val="222222"/>
          <w:sz w:val="24"/>
          <w:szCs w:val="24"/>
        </w:rPr>
        <w:t xml:space="preserve">. </w:t>
      </w:r>
      <w:proofErr w:type="spellStart"/>
      <w:r>
        <w:rPr>
          <w:i/>
          <w:color w:val="222222"/>
          <w:sz w:val="24"/>
          <w:szCs w:val="24"/>
        </w:rPr>
        <w:t>Contribuciones</w:t>
      </w:r>
      <w:proofErr w:type="spellEnd"/>
      <w:r>
        <w:rPr>
          <w:i/>
          <w:color w:val="222222"/>
          <w:sz w:val="24"/>
          <w:szCs w:val="24"/>
        </w:rPr>
        <w:t xml:space="preserve"> a </w:t>
      </w:r>
      <w:proofErr w:type="spellStart"/>
      <w:r>
        <w:rPr>
          <w:i/>
          <w:color w:val="222222"/>
          <w:sz w:val="24"/>
          <w:szCs w:val="24"/>
        </w:rPr>
        <w:t>las</w:t>
      </w:r>
      <w:proofErr w:type="spellEnd"/>
      <w:r>
        <w:rPr>
          <w:i/>
          <w:color w:val="222222"/>
          <w:sz w:val="24"/>
          <w:szCs w:val="24"/>
        </w:rPr>
        <w:t xml:space="preserve"> </w:t>
      </w:r>
      <w:proofErr w:type="spellStart"/>
      <w:r>
        <w:rPr>
          <w:i/>
          <w:color w:val="222222"/>
          <w:sz w:val="24"/>
          <w:szCs w:val="24"/>
        </w:rPr>
        <w:t>Ciencias</w:t>
      </w:r>
      <w:proofErr w:type="spellEnd"/>
      <w:r>
        <w:rPr>
          <w:i/>
          <w:color w:val="222222"/>
          <w:sz w:val="24"/>
          <w:szCs w:val="24"/>
        </w:rPr>
        <w:t xml:space="preserve"> </w:t>
      </w:r>
      <w:proofErr w:type="spellStart"/>
      <w:r>
        <w:rPr>
          <w:i/>
          <w:color w:val="222222"/>
          <w:sz w:val="24"/>
          <w:szCs w:val="24"/>
        </w:rPr>
        <w:t>Sociales</w:t>
      </w:r>
      <w:proofErr w:type="spellEnd"/>
      <w:r>
        <w:rPr>
          <w:color w:val="222222"/>
          <w:sz w:val="24"/>
          <w:szCs w:val="24"/>
        </w:rPr>
        <w:t>, [</w:t>
      </w:r>
      <w:proofErr w:type="spellStart"/>
      <w:r>
        <w:rPr>
          <w:color w:val="222222"/>
          <w:sz w:val="24"/>
          <w:szCs w:val="24"/>
        </w:rPr>
        <w:t>s.l</w:t>
      </w:r>
      <w:proofErr w:type="spellEnd"/>
      <w:r>
        <w:rPr>
          <w:color w:val="222222"/>
          <w:sz w:val="24"/>
          <w:szCs w:val="24"/>
        </w:rPr>
        <w:t>.], v. 16, n. 9, p. 18498–18510, 2023. DOI: 10.55905/revconv.16n.9-277. Disponível em:</w:t>
      </w:r>
      <w:hyperlink r:id="rId21">
        <w:r>
          <w:rPr>
            <w:color w:val="222222"/>
            <w:sz w:val="24"/>
            <w:szCs w:val="24"/>
          </w:rPr>
          <w:t xml:space="preserve"> </w:t>
        </w:r>
      </w:hyperlink>
      <w:hyperlink r:id="rId22">
        <w:r>
          <w:rPr>
            <w:color w:val="1155CC"/>
            <w:sz w:val="24"/>
            <w:szCs w:val="24"/>
            <w:u w:val="single"/>
          </w:rPr>
          <w:t>https://ojs.revistacontribuciones.com/ojs/index.php/clcs/article/view/2010</w:t>
        </w:r>
      </w:hyperlink>
      <w:r>
        <w:rPr>
          <w:color w:val="222222"/>
          <w:sz w:val="24"/>
          <w:szCs w:val="24"/>
        </w:rPr>
        <w:t>. Acesso em: 18 maio 2025.</w:t>
      </w:r>
    </w:p>
    <w:p w14:paraId="48822BD3" w14:textId="77777777" w:rsidR="00826A27" w:rsidRDefault="00DB6BB0">
      <w:pPr>
        <w:spacing w:before="240" w:after="240" w:line="240" w:lineRule="auto"/>
        <w:rPr>
          <w:color w:val="222222"/>
          <w:sz w:val="24"/>
          <w:szCs w:val="24"/>
        </w:rPr>
      </w:pPr>
      <w:r>
        <w:rPr>
          <w:color w:val="222222"/>
          <w:sz w:val="24"/>
          <w:szCs w:val="24"/>
        </w:rPr>
        <w:lastRenderedPageBreak/>
        <w:t>CHIAPPINI, Gabriel.</w:t>
      </w:r>
      <w:r>
        <w:rPr>
          <w:b/>
          <w:color w:val="222222"/>
          <w:sz w:val="24"/>
          <w:szCs w:val="24"/>
        </w:rPr>
        <w:t xml:space="preserve"> Maranhão deve receber refinaria de SAF com investimentos de R$ 8 bi</w:t>
      </w:r>
      <w:r>
        <w:rPr>
          <w:color w:val="222222"/>
          <w:sz w:val="24"/>
          <w:szCs w:val="24"/>
        </w:rPr>
        <w:t xml:space="preserve">. </w:t>
      </w:r>
      <w:r>
        <w:rPr>
          <w:i/>
          <w:color w:val="222222"/>
          <w:sz w:val="24"/>
          <w:szCs w:val="24"/>
        </w:rPr>
        <w:t>Eixos</w:t>
      </w:r>
      <w:r>
        <w:rPr>
          <w:color w:val="222222"/>
          <w:sz w:val="24"/>
          <w:szCs w:val="24"/>
        </w:rPr>
        <w:t>, 2024. Disponível em:</w:t>
      </w:r>
      <w:hyperlink r:id="rId23">
        <w:r>
          <w:rPr>
            <w:color w:val="222222"/>
            <w:sz w:val="24"/>
            <w:szCs w:val="24"/>
          </w:rPr>
          <w:t xml:space="preserve"> </w:t>
        </w:r>
      </w:hyperlink>
      <w:hyperlink r:id="rId24">
        <w:r>
          <w:rPr>
            <w:color w:val="1155CC"/>
            <w:sz w:val="24"/>
            <w:szCs w:val="24"/>
            <w:u w:val="single"/>
          </w:rPr>
          <w:t>https://eixos.com.br/combustiveis-e-bioenergia/biocombustiveis/maranhao-deve-receber-refinaria-de-saf-com-investimentos-de-r-8-bi/</w:t>
        </w:r>
      </w:hyperlink>
      <w:r>
        <w:rPr>
          <w:color w:val="222222"/>
          <w:sz w:val="24"/>
          <w:szCs w:val="24"/>
        </w:rPr>
        <w:t>. Acesso em: 25 maio 2025.</w:t>
      </w:r>
    </w:p>
    <w:p w14:paraId="44D810F9" w14:textId="77777777" w:rsidR="00826A27" w:rsidRDefault="00DB6BB0">
      <w:pPr>
        <w:spacing w:before="240" w:after="240" w:line="240" w:lineRule="auto"/>
        <w:rPr>
          <w:color w:val="222222"/>
          <w:sz w:val="24"/>
          <w:szCs w:val="24"/>
        </w:rPr>
      </w:pPr>
      <w:r>
        <w:rPr>
          <w:color w:val="222222"/>
          <w:sz w:val="24"/>
          <w:szCs w:val="24"/>
        </w:rPr>
        <w:t xml:space="preserve">ESTEVO, Jefferson; GONDIM, Amanda; THOMAZ, Laís. </w:t>
      </w:r>
      <w:r>
        <w:rPr>
          <w:b/>
          <w:color w:val="222222"/>
          <w:sz w:val="24"/>
          <w:szCs w:val="24"/>
        </w:rPr>
        <w:t>Aviação civil e sustentabilidade: o papel dos combustíveis sustentáveis de aviação (SAF)</w:t>
      </w:r>
      <w:r>
        <w:rPr>
          <w:color w:val="222222"/>
          <w:sz w:val="24"/>
          <w:szCs w:val="24"/>
        </w:rPr>
        <w:t xml:space="preserve">. </w:t>
      </w:r>
      <w:r>
        <w:rPr>
          <w:i/>
          <w:color w:val="222222"/>
          <w:sz w:val="24"/>
          <w:szCs w:val="24"/>
        </w:rPr>
        <w:t>Revista Brasileira de Transportes</w:t>
      </w:r>
      <w:r>
        <w:rPr>
          <w:color w:val="222222"/>
          <w:sz w:val="24"/>
          <w:szCs w:val="24"/>
        </w:rPr>
        <w:t>, v. 4, n. 2, p. 20–55, dez. 2024. Disponível em:</w:t>
      </w:r>
      <w:hyperlink r:id="rId25">
        <w:r>
          <w:rPr>
            <w:color w:val="222222"/>
            <w:sz w:val="24"/>
            <w:szCs w:val="24"/>
          </w:rPr>
          <w:t xml:space="preserve"> </w:t>
        </w:r>
      </w:hyperlink>
      <w:hyperlink r:id="rId26">
        <w:r>
          <w:rPr>
            <w:color w:val="1155CC"/>
            <w:sz w:val="24"/>
            <w:szCs w:val="24"/>
            <w:u w:val="single"/>
          </w:rPr>
          <w:t>https://www.researchgate.net/publication/387467040</w:t>
        </w:r>
      </w:hyperlink>
      <w:r>
        <w:rPr>
          <w:color w:val="222222"/>
          <w:sz w:val="24"/>
          <w:szCs w:val="24"/>
        </w:rPr>
        <w:t>. Acesso em: 25 maio 2025.</w:t>
      </w:r>
    </w:p>
    <w:p w14:paraId="300FF9B3" w14:textId="77777777" w:rsidR="00826A27" w:rsidRDefault="00DB6BB0">
      <w:pPr>
        <w:spacing w:before="240" w:after="240" w:line="240" w:lineRule="auto"/>
        <w:rPr>
          <w:color w:val="222222"/>
          <w:sz w:val="24"/>
          <w:szCs w:val="24"/>
        </w:rPr>
      </w:pPr>
      <w:r>
        <w:rPr>
          <w:color w:val="222222"/>
          <w:sz w:val="24"/>
          <w:szCs w:val="24"/>
        </w:rPr>
        <w:t xml:space="preserve">IMIRANTE. </w:t>
      </w:r>
      <w:r>
        <w:rPr>
          <w:b/>
          <w:color w:val="222222"/>
          <w:sz w:val="24"/>
          <w:szCs w:val="24"/>
        </w:rPr>
        <w:t>Quase 90% da produção de cana-de-açúcar será para a fabricação de etanol</w:t>
      </w:r>
      <w:r>
        <w:rPr>
          <w:color w:val="222222"/>
          <w:sz w:val="24"/>
          <w:szCs w:val="24"/>
        </w:rPr>
        <w:t xml:space="preserve">. </w:t>
      </w:r>
      <w:proofErr w:type="spellStart"/>
      <w:r>
        <w:rPr>
          <w:color w:val="222222"/>
          <w:sz w:val="24"/>
          <w:szCs w:val="24"/>
        </w:rPr>
        <w:t>Imirante</w:t>
      </w:r>
      <w:proofErr w:type="spellEnd"/>
      <w:r>
        <w:rPr>
          <w:color w:val="222222"/>
          <w:sz w:val="24"/>
          <w:szCs w:val="24"/>
        </w:rPr>
        <w:t>, 2022. Disponível em:</w:t>
      </w:r>
      <w:hyperlink r:id="rId27">
        <w:r>
          <w:rPr>
            <w:color w:val="222222"/>
            <w:sz w:val="24"/>
            <w:szCs w:val="24"/>
          </w:rPr>
          <w:t xml:space="preserve"> </w:t>
        </w:r>
      </w:hyperlink>
      <w:hyperlink r:id="rId28">
        <w:r>
          <w:rPr>
            <w:color w:val="1155CC"/>
            <w:sz w:val="24"/>
            <w:szCs w:val="24"/>
            <w:u w:val="single"/>
          </w:rPr>
          <w:t>https://imirante.com/noticias/sao-luis/2022/08/19/quase-90-da-producao-de-cana-de-acucar-sera-para-a-fabricacao-de-etanol</w:t>
        </w:r>
      </w:hyperlink>
      <w:r>
        <w:rPr>
          <w:color w:val="222222"/>
          <w:sz w:val="24"/>
          <w:szCs w:val="24"/>
        </w:rPr>
        <w:t>. Acesso em: 19 maio 2025.</w:t>
      </w:r>
    </w:p>
    <w:p w14:paraId="6FEB0850" w14:textId="77777777" w:rsidR="00826A27" w:rsidRDefault="00DB6BB0">
      <w:pPr>
        <w:spacing w:before="240" w:after="240" w:line="240" w:lineRule="auto"/>
        <w:rPr>
          <w:color w:val="222222"/>
          <w:sz w:val="24"/>
          <w:szCs w:val="24"/>
        </w:rPr>
      </w:pPr>
      <w:r>
        <w:rPr>
          <w:color w:val="222222"/>
          <w:sz w:val="24"/>
          <w:szCs w:val="24"/>
        </w:rPr>
        <w:t xml:space="preserve">LAY-ANG, Giorgia. </w:t>
      </w:r>
      <w:r>
        <w:rPr>
          <w:b/>
          <w:color w:val="222222"/>
          <w:sz w:val="24"/>
          <w:szCs w:val="24"/>
        </w:rPr>
        <w:t>Carnaúba</w:t>
      </w:r>
      <w:r>
        <w:rPr>
          <w:color w:val="222222"/>
          <w:sz w:val="24"/>
          <w:szCs w:val="24"/>
        </w:rPr>
        <w:t xml:space="preserve">. </w:t>
      </w:r>
      <w:r>
        <w:rPr>
          <w:i/>
          <w:color w:val="222222"/>
          <w:sz w:val="24"/>
          <w:szCs w:val="24"/>
        </w:rPr>
        <w:t>Brasil Escola</w:t>
      </w:r>
      <w:r>
        <w:rPr>
          <w:color w:val="222222"/>
          <w:sz w:val="24"/>
          <w:szCs w:val="24"/>
        </w:rPr>
        <w:t>, [s.d.]. Disponível em:</w:t>
      </w:r>
      <w:hyperlink r:id="rId29">
        <w:r>
          <w:rPr>
            <w:color w:val="222222"/>
            <w:sz w:val="24"/>
            <w:szCs w:val="24"/>
          </w:rPr>
          <w:t xml:space="preserve"> </w:t>
        </w:r>
      </w:hyperlink>
      <w:hyperlink r:id="rId30">
        <w:r>
          <w:rPr>
            <w:color w:val="1155CC"/>
            <w:sz w:val="24"/>
            <w:szCs w:val="24"/>
            <w:u w:val="single"/>
          </w:rPr>
          <w:t>https://brasilescola.uol.com.br/biologia/carnauba.htm</w:t>
        </w:r>
      </w:hyperlink>
      <w:r>
        <w:rPr>
          <w:color w:val="222222"/>
          <w:sz w:val="24"/>
          <w:szCs w:val="24"/>
        </w:rPr>
        <w:t>. Acesso em: 03 jun. 2025.</w:t>
      </w:r>
    </w:p>
    <w:p w14:paraId="26AADF6C" w14:textId="77777777" w:rsidR="00826A27" w:rsidRDefault="00DB6BB0">
      <w:pPr>
        <w:spacing w:before="240" w:after="240" w:line="240" w:lineRule="auto"/>
        <w:rPr>
          <w:color w:val="222222"/>
          <w:sz w:val="24"/>
          <w:szCs w:val="24"/>
        </w:rPr>
      </w:pPr>
      <w:r>
        <w:rPr>
          <w:color w:val="222222"/>
          <w:sz w:val="24"/>
          <w:szCs w:val="24"/>
        </w:rPr>
        <w:t xml:space="preserve">LEMOS, Luane. </w:t>
      </w:r>
      <w:r>
        <w:rPr>
          <w:b/>
          <w:color w:val="222222"/>
          <w:sz w:val="24"/>
          <w:szCs w:val="24"/>
        </w:rPr>
        <w:t>Sustentabilidade no topo: as estratégias utilizadas pelo Porto do Itaqui para um bom desempenho ambiental</w:t>
      </w:r>
      <w:r>
        <w:rPr>
          <w:color w:val="222222"/>
          <w:sz w:val="24"/>
          <w:szCs w:val="24"/>
        </w:rPr>
        <w:t>. LinkedIn, 2023. Disponível em:</w:t>
      </w:r>
      <w:hyperlink r:id="rId31">
        <w:r>
          <w:rPr>
            <w:color w:val="222222"/>
            <w:sz w:val="24"/>
            <w:szCs w:val="24"/>
          </w:rPr>
          <w:t xml:space="preserve"> </w:t>
        </w:r>
      </w:hyperlink>
      <w:hyperlink r:id="rId32">
        <w:r>
          <w:rPr>
            <w:color w:val="1155CC"/>
            <w:sz w:val="24"/>
            <w:szCs w:val="24"/>
            <w:u w:val="single"/>
          </w:rPr>
          <w:t>https://www.linkedin.com/pulse/sustentabilidade-topo-estratégias-utilizadas-pelo-porto-luane-lemos-lejlf/</w:t>
        </w:r>
      </w:hyperlink>
      <w:r>
        <w:rPr>
          <w:color w:val="222222"/>
          <w:sz w:val="24"/>
          <w:szCs w:val="24"/>
        </w:rPr>
        <w:t>. Acesso em: 25 maio 2025.</w:t>
      </w:r>
    </w:p>
    <w:p w14:paraId="0449FD8B" w14:textId="77777777" w:rsidR="00826A27" w:rsidRDefault="00DB6BB0">
      <w:pPr>
        <w:spacing w:before="240" w:after="240" w:line="240" w:lineRule="auto"/>
        <w:rPr>
          <w:color w:val="222222"/>
          <w:sz w:val="24"/>
          <w:szCs w:val="24"/>
        </w:rPr>
      </w:pPr>
      <w:r>
        <w:rPr>
          <w:color w:val="222222"/>
          <w:sz w:val="24"/>
          <w:szCs w:val="24"/>
        </w:rPr>
        <w:t xml:space="preserve">MACHADO, Nayara. </w:t>
      </w:r>
      <w:r>
        <w:rPr>
          <w:b/>
          <w:color w:val="222222"/>
          <w:sz w:val="24"/>
          <w:szCs w:val="24"/>
        </w:rPr>
        <w:t>O que é SAF? Conheça as diferentes rotas de combustível sustentável de aviação</w:t>
      </w:r>
      <w:r>
        <w:rPr>
          <w:color w:val="222222"/>
          <w:sz w:val="24"/>
          <w:szCs w:val="24"/>
        </w:rPr>
        <w:t xml:space="preserve">. </w:t>
      </w:r>
      <w:r>
        <w:rPr>
          <w:i/>
          <w:color w:val="222222"/>
          <w:sz w:val="24"/>
          <w:szCs w:val="24"/>
        </w:rPr>
        <w:t>Eixos</w:t>
      </w:r>
      <w:r>
        <w:rPr>
          <w:color w:val="222222"/>
          <w:sz w:val="24"/>
          <w:szCs w:val="24"/>
        </w:rPr>
        <w:t>, 2023. Disponível em:</w:t>
      </w:r>
      <w:hyperlink r:id="rId33">
        <w:r>
          <w:rPr>
            <w:color w:val="222222"/>
            <w:sz w:val="24"/>
            <w:szCs w:val="24"/>
          </w:rPr>
          <w:t xml:space="preserve"> </w:t>
        </w:r>
      </w:hyperlink>
      <w:hyperlink r:id="rId34">
        <w:r>
          <w:rPr>
            <w:color w:val="1155CC"/>
            <w:sz w:val="24"/>
            <w:szCs w:val="24"/>
            <w:u w:val="single"/>
          </w:rPr>
          <w:t>https://eixos.com.br/combustiveis-e-bioenergia/biocombustiveis/o-que-e-saf-conheca-as-diferentes-rotas-de-combustivel-sustentavel-de-aviacao/</w:t>
        </w:r>
      </w:hyperlink>
      <w:r>
        <w:rPr>
          <w:color w:val="222222"/>
          <w:sz w:val="24"/>
          <w:szCs w:val="24"/>
        </w:rPr>
        <w:t>. Acesso em: 23 maio 2025.</w:t>
      </w:r>
    </w:p>
    <w:p w14:paraId="25905FAA" w14:textId="77777777" w:rsidR="00826A27" w:rsidRDefault="00DB6BB0">
      <w:pPr>
        <w:spacing w:before="240" w:after="240" w:line="240" w:lineRule="auto"/>
        <w:rPr>
          <w:color w:val="222222"/>
          <w:sz w:val="24"/>
          <w:szCs w:val="24"/>
        </w:rPr>
      </w:pPr>
      <w:r>
        <w:rPr>
          <w:color w:val="222222"/>
          <w:sz w:val="24"/>
          <w:szCs w:val="24"/>
        </w:rPr>
        <w:t xml:space="preserve">MAGALHÃES, Lana. </w:t>
      </w:r>
      <w:r>
        <w:rPr>
          <w:b/>
          <w:color w:val="222222"/>
          <w:sz w:val="24"/>
          <w:szCs w:val="24"/>
        </w:rPr>
        <w:t>Transesterificação</w:t>
      </w:r>
      <w:r>
        <w:rPr>
          <w:color w:val="222222"/>
          <w:sz w:val="24"/>
          <w:szCs w:val="24"/>
        </w:rPr>
        <w:t xml:space="preserve">. </w:t>
      </w:r>
      <w:r>
        <w:rPr>
          <w:i/>
          <w:color w:val="222222"/>
          <w:sz w:val="24"/>
          <w:szCs w:val="24"/>
        </w:rPr>
        <w:t>Toda Matéria</w:t>
      </w:r>
      <w:r>
        <w:rPr>
          <w:color w:val="222222"/>
          <w:sz w:val="24"/>
          <w:szCs w:val="24"/>
        </w:rPr>
        <w:t>, [s.d.]. Disponível em:</w:t>
      </w:r>
      <w:hyperlink r:id="rId35">
        <w:r>
          <w:rPr>
            <w:color w:val="222222"/>
            <w:sz w:val="24"/>
            <w:szCs w:val="24"/>
          </w:rPr>
          <w:t xml:space="preserve"> </w:t>
        </w:r>
      </w:hyperlink>
      <w:hyperlink r:id="rId36">
        <w:r>
          <w:rPr>
            <w:color w:val="1155CC"/>
            <w:sz w:val="24"/>
            <w:szCs w:val="24"/>
            <w:u w:val="single"/>
          </w:rPr>
          <w:t>https://www.todamateria.com.br/transesterificacao/</w:t>
        </w:r>
      </w:hyperlink>
      <w:r>
        <w:rPr>
          <w:color w:val="222222"/>
          <w:sz w:val="24"/>
          <w:szCs w:val="24"/>
        </w:rPr>
        <w:t>. Acesso em: 25 maio 2025.</w:t>
      </w:r>
    </w:p>
    <w:p w14:paraId="2EB2D001" w14:textId="77777777" w:rsidR="00826A27" w:rsidRDefault="00DB6BB0">
      <w:pPr>
        <w:spacing w:before="240" w:after="240" w:line="240" w:lineRule="auto"/>
        <w:rPr>
          <w:color w:val="222222"/>
          <w:sz w:val="24"/>
          <w:szCs w:val="24"/>
        </w:rPr>
      </w:pPr>
      <w:r>
        <w:rPr>
          <w:color w:val="222222"/>
          <w:sz w:val="24"/>
          <w:szCs w:val="24"/>
        </w:rPr>
        <w:t xml:space="preserve">MIRANDA, </w:t>
      </w:r>
      <w:proofErr w:type="spellStart"/>
      <w:r>
        <w:rPr>
          <w:color w:val="222222"/>
          <w:sz w:val="24"/>
          <w:szCs w:val="24"/>
        </w:rPr>
        <w:t>Angelo</w:t>
      </w:r>
      <w:proofErr w:type="spellEnd"/>
      <w:r>
        <w:rPr>
          <w:color w:val="222222"/>
          <w:sz w:val="24"/>
          <w:szCs w:val="24"/>
        </w:rPr>
        <w:t xml:space="preserve">. </w:t>
      </w:r>
      <w:r>
        <w:rPr>
          <w:b/>
          <w:color w:val="222222"/>
          <w:sz w:val="24"/>
          <w:szCs w:val="24"/>
        </w:rPr>
        <w:t>Mata dos Cocais - Babaçu e carnaúba são fontes de recursos</w:t>
      </w:r>
      <w:r>
        <w:rPr>
          <w:color w:val="222222"/>
          <w:sz w:val="24"/>
          <w:szCs w:val="24"/>
        </w:rPr>
        <w:t xml:space="preserve">. </w:t>
      </w:r>
      <w:r>
        <w:rPr>
          <w:i/>
          <w:color w:val="222222"/>
          <w:sz w:val="24"/>
          <w:szCs w:val="24"/>
        </w:rPr>
        <w:t>UOL Educação</w:t>
      </w:r>
      <w:r>
        <w:rPr>
          <w:color w:val="222222"/>
          <w:sz w:val="24"/>
          <w:szCs w:val="24"/>
        </w:rPr>
        <w:t>, 2014. Disponível em:</w:t>
      </w:r>
      <w:hyperlink r:id="rId37">
        <w:r>
          <w:rPr>
            <w:color w:val="222222"/>
            <w:sz w:val="24"/>
            <w:szCs w:val="24"/>
          </w:rPr>
          <w:t xml:space="preserve"> </w:t>
        </w:r>
      </w:hyperlink>
      <w:hyperlink r:id="rId38">
        <w:r>
          <w:rPr>
            <w:color w:val="1155CC"/>
            <w:sz w:val="24"/>
            <w:szCs w:val="24"/>
            <w:u w:val="single"/>
          </w:rPr>
          <w:t>https://educacao.uol.com.br/disciplinas/geografia/mata-dos-cocais-babacu-e-carnauba-sao-fontes-de-recursos.htm</w:t>
        </w:r>
      </w:hyperlink>
      <w:r>
        <w:rPr>
          <w:color w:val="222222"/>
          <w:sz w:val="24"/>
          <w:szCs w:val="24"/>
        </w:rPr>
        <w:t>. Acesso em: 07 mar. 2025.</w:t>
      </w:r>
    </w:p>
    <w:p w14:paraId="1CE288A3" w14:textId="77777777" w:rsidR="00826A27" w:rsidRDefault="00DB6BB0">
      <w:pPr>
        <w:spacing w:before="240" w:after="240" w:line="240" w:lineRule="auto"/>
        <w:rPr>
          <w:color w:val="222222"/>
          <w:sz w:val="24"/>
          <w:szCs w:val="24"/>
        </w:rPr>
      </w:pPr>
      <w:r>
        <w:rPr>
          <w:color w:val="222222"/>
          <w:sz w:val="24"/>
          <w:szCs w:val="24"/>
        </w:rPr>
        <w:t xml:space="preserve">MODAL CONNECTION. </w:t>
      </w:r>
      <w:r>
        <w:rPr>
          <w:b/>
          <w:color w:val="222222"/>
          <w:sz w:val="24"/>
          <w:szCs w:val="24"/>
        </w:rPr>
        <w:t>Combustíveis sustentáveis de aviação: tipos, vantagens e desafios</w:t>
      </w:r>
      <w:r>
        <w:rPr>
          <w:color w:val="222222"/>
          <w:sz w:val="24"/>
          <w:szCs w:val="24"/>
        </w:rPr>
        <w:t>. 2025. Disponível em:</w:t>
      </w:r>
      <w:hyperlink r:id="rId39">
        <w:r>
          <w:rPr>
            <w:color w:val="222222"/>
            <w:sz w:val="24"/>
            <w:szCs w:val="24"/>
          </w:rPr>
          <w:t xml:space="preserve"> </w:t>
        </w:r>
      </w:hyperlink>
      <w:hyperlink r:id="rId40">
        <w:r>
          <w:rPr>
            <w:color w:val="1155CC"/>
            <w:sz w:val="24"/>
            <w:szCs w:val="24"/>
            <w:u w:val="single"/>
          </w:rPr>
          <w:t>https://modalconnection.com.br/sustentabilidade/combustiveis-sustentaveis-de-aviacao/</w:t>
        </w:r>
      </w:hyperlink>
      <w:r>
        <w:rPr>
          <w:color w:val="222222"/>
          <w:sz w:val="24"/>
          <w:szCs w:val="24"/>
        </w:rPr>
        <w:t>. Acesso em: 26 maio 2025.</w:t>
      </w:r>
    </w:p>
    <w:p w14:paraId="39A099A0" w14:textId="77777777" w:rsidR="00826A27" w:rsidRDefault="00DB6BB0">
      <w:pPr>
        <w:spacing w:before="240" w:after="240" w:line="240" w:lineRule="auto"/>
        <w:rPr>
          <w:color w:val="222222"/>
          <w:sz w:val="24"/>
          <w:szCs w:val="24"/>
        </w:rPr>
      </w:pPr>
      <w:r>
        <w:rPr>
          <w:color w:val="222222"/>
          <w:sz w:val="24"/>
          <w:szCs w:val="24"/>
        </w:rPr>
        <w:lastRenderedPageBreak/>
        <w:t xml:space="preserve">NOVA CANA. </w:t>
      </w:r>
      <w:r>
        <w:rPr>
          <w:b/>
          <w:color w:val="222222"/>
          <w:sz w:val="24"/>
          <w:szCs w:val="24"/>
        </w:rPr>
        <w:t>Usinas de açúcar e álcool no estado: Maranhão</w:t>
      </w:r>
      <w:r>
        <w:rPr>
          <w:color w:val="222222"/>
          <w:sz w:val="24"/>
          <w:szCs w:val="24"/>
        </w:rPr>
        <w:t>. 2024. Disponível em:</w:t>
      </w:r>
      <w:hyperlink r:id="rId41">
        <w:r>
          <w:rPr>
            <w:color w:val="222222"/>
            <w:sz w:val="24"/>
            <w:szCs w:val="24"/>
          </w:rPr>
          <w:t xml:space="preserve"> </w:t>
        </w:r>
      </w:hyperlink>
      <w:hyperlink r:id="rId42">
        <w:r>
          <w:rPr>
            <w:color w:val="1155CC"/>
            <w:sz w:val="24"/>
            <w:szCs w:val="24"/>
            <w:u w:val="single"/>
          </w:rPr>
          <w:t>https://www.novacana.com/usinas_brasil/estados/maranhao</w:t>
        </w:r>
      </w:hyperlink>
      <w:r>
        <w:rPr>
          <w:color w:val="222222"/>
          <w:sz w:val="24"/>
          <w:szCs w:val="24"/>
        </w:rPr>
        <w:t>. Acesso em: 25 maio 2025.</w:t>
      </w:r>
    </w:p>
    <w:p w14:paraId="613262BE" w14:textId="77777777" w:rsidR="00826A27" w:rsidRDefault="00DB6BB0">
      <w:pPr>
        <w:spacing w:before="240" w:after="240" w:line="240" w:lineRule="auto"/>
        <w:rPr>
          <w:color w:val="222222"/>
          <w:sz w:val="24"/>
          <w:szCs w:val="24"/>
        </w:rPr>
      </w:pPr>
      <w:r>
        <w:rPr>
          <w:color w:val="222222"/>
          <w:sz w:val="24"/>
          <w:szCs w:val="24"/>
        </w:rPr>
        <w:t xml:space="preserve">PERREIRA, J. M. </w:t>
      </w:r>
      <w:r>
        <w:rPr>
          <w:b/>
          <w:color w:val="222222"/>
          <w:sz w:val="24"/>
          <w:szCs w:val="24"/>
        </w:rPr>
        <w:t>Tecnologias sustentáveis no Semiárido para a produção agrícola: uma revisão da literatura</w:t>
      </w:r>
      <w:r>
        <w:rPr>
          <w:color w:val="222222"/>
          <w:sz w:val="24"/>
          <w:szCs w:val="24"/>
        </w:rPr>
        <w:t xml:space="preserve">. 2023. 43 p. Trabalho de Conclusão de Curso (Graduação em Engenharia Ambiental e Sanitária) – Universidade Federal Rural do </w:t>
      </w:r>
      <w:proofErr w:type="spellStart"/>
      <w:r>
        <w:rPr>
          <w:color w:val="222222"/>
          <w:sz w:val="24"/>
          <w:szCs w:val="24"/>
        </w:rPr>
        <w:t>Semi-Árido</w:t>
      </w:r>
      <w:proofErr w:type="spellEnd"/>
      <w:r>
        <w:rPr>
          <w:color w:val="222222"/>
          <w:sz w:val="24"/>
          <w:szCs w:val="24"/>
        </w:rPr>
        <w:t xml:space="preserve"> (UFERSA), Campus Pau dos Ferros, 2023. Disponível em:</w:t>
      </w:r>
      <w:hyperlink r:id="rId43">
        <w:r>
          <w:rPr>
            <w:color w:val="222222"/>
            <w:sz w:val="24"/>
            <w:szCs w:val="24"/>
          </w:rPr>
          <w:t xml:space="preserve"> </w:t>
        </w:r>
      </w:hyperlink>
      <w:hyperlink r:id="rId44">
        <w:r>
          <w:rPr>
            <w:color w:val="1155CC"/>
            <w:sz w:val="24"/>
            <w:szCs w:val="24"/>
            <w:u w:val="single"/>
          </w:rPr>
          <w:t>https://repositorio.ufersa.edu.br/server/api/core/bitstreams/4bb5cea5-682a-4073-b3af-350465e36a01/content</w:t>
        </w:r>
      </w:hyperlink>
      <w:r>
        <w:rPr>
          <w:color w:val="222222"/>
          <w:sz w:val="24"/>
          <w:szCs w:val="24"/>
        </w:rPr>
        <w:t>. Acesso em: 07 mar. 2025.</w:t>
      </w:r>
    </w:p>
    <w:p w14:paraId="65030822" w14:textId="77777777" w:rsidR="00826A27" w:rsidRDefault="00DB6BB0">
      <w:pPr>
        <w:spacing w:before="240" w:after="240" w:line="240" w:lineRule="auto"/>
        <w:rPr>
          <w:color w:val="222222"/>
          <w:sz w:val="24"/>
          <w:szCs w:val="24"/>
        </w:rPr>
      </w:pPr>
      <w:r>
        <w:rPr>
          <w:color w:val="222222"/>
          <w:sz w:val="24"/>
          <w:szCs w:val="24"/>
        </w:rPr>
        <w:t xml:space="preserve">ARAÚJO, Débora. </w:t>
      </w:r>
      <w:r>
        <w:rPr>
          <w:b/>
          <w:color w:val="222222"/>
          <w:sz w:val="24"/>
          <w:szCs w:val="24"/>
        </w:rPr>
        <w:t>Refinaria de SAF no Nordeste recebe R$ 8 bilhões em investimentos para produzir combustível sustentável e revolucionar a indústria</w:t>
      </w:r>
      <w:r>
        <w:rPr>
          <w:color w:val="222222"/>
          <w:sz w:val="24"/>
          <w:szCs w:val="24"/>
        </w:rPr>
        <w:t>. 2024. Disponível em:</w:t>
      </w:r>
      <w:hyperlink r:id="rId45">
        <w:r>
          <w:rPr>
            <w:color w:val="222222"/>
            <w:sz w:val="24"/>
            <w:szCs w:val="24"/>
          </w:rPr>
          <w:t xml:space="preserve"> </w:t>
        </w:r>
      </w:hyperlink>
      <w:hyperlink r:id="rId46">
        <w:r>
          <w:rPr>
            <w:color w:val="1155CC"/>
            <w:sz w:val="24"/>
            <w:szCs w:val="24"/>
            <w:u w:val="single"/>
          </w:rPr>
          <w:t>https://revistarpanews.com.br/refinaria-de-saf-no-nordeste-recebe-r-8-bilhoes-em-investimentos-para-produzir-combustivel-sustentavel-e-revolucionar-a-industrial/</w:t>
        </w:r>
      </w:hyperlink>
      <w:r>
        <w:rPr>
          <w:color w:val="222222"/>
          <w:sz w:val="24"/>
          <w:szCs w:val="24"/>
        </w:rPr>
        <w:t>. Acesso em: 25 maio 2025.</w:t>
      </w:r>
    </w:p>
    <w:p w14:paraId="405BFCE2" w14:textId="77777777" w:rsidR="00826A27" w:rsidRDefault="00DB6BB0">
      <w:pPr>
        <w:spacing w:before="240" w:after="240" w:line="240" w:lineRule="auto"/>
        <w:rPr>
          <w:color w:val="222222"/>
          <w:sz w:val="24"/>
          <w:szCs w:val="24"/>
        </w:rPr>
      </w:pPr>
      <w:r>
        <w:rPr>
          <w:color w:val="222222"/>
          <w:sz w:val="24"/>
          <w:szCs w:val="24"/>
        </w:rPr>
        <w:t xml:space="preserve">SANTOS, J. A. A. </w:t>
      </w:r>
      <w:r>
        <w:rPr>
          <w:b/>
          <w:color w:val="222222"/>
          <w:sz w:val="24"/>
          <w:szCs w:val="24"/>
        </w:rPr>
        <w:t>Babaçu (</w:t>
      </w:r>
      <w:proofErr w:type="spellStart"/>
      <w:r>
        <w:rPr>
          <w:b/>
          <w:i/>
          <w:color w:val="222222"/>
          <w:sz w:val="24"/>
          <w:szCs w:val="24"/>
        </w:rPr>
        <w:t>Attalea</w:t>
      </w:r>
      <w:proofErr w:type="spellEnd"/>
      <w:r>
        <w:rPr>
          <w:b/>
          <w:i/>
          <w:color w:val="222222"/>
          <w:sz w:val="24"/>
          <w:szCs w:val="24"/>
        </w:rPr>
        <w:t xml:space="preserve"> </w:t>
      </w:r>
      <w:proofErr w:type="spellStart"/>
      <w:r>
        <w:rPr>
          <w:b/>
          <w:i/>
          <w:color w:val="222222"/>
          <w:sz w:val="24"/>
          <w:szCs w:val="24"/>
        </w:rPr>
        <w:t>speciosa</w:t>
      </w:r>
      <w:proofErr w:type="spellEnd"/>
      <w:r>
        <w:rPr>
          <w:b/>
          <w:color w:val="222222"/>
          <w:sz w:val="24"/>
          <w:szCs w:val="24"/>
        </w:rPr>
        <w:t xml:space="preserve"> Mart. </w:t>
      </w:r>
      <w:proofErr w:type="spellStart"/>
      <w:r>
        <w:rPr>
          <w:b/>
          <w:color w:val="222222"/>
          <w:sz w:val="24"/>
          <w:szCs w:val="24"/>
        </w:rPr>
        <w:t>ex</w:t>
      </w:r>
      <w:proofErr w:type="spellEnd"/>
      <w:r>
        <w:rPr>
          <w:b/>
          <w:color w:val="222222"/>
          <w:sz w:val="24"/>
          <w:szCs w:val="24"/>
        </w:rPr>
        <w:t xml:space="preserve"> </w:t>
      </w:r>
      <w:proofErr w:type="spellStart"/>
      <w:r>
        <w:rPr>
          <w:b/>
          <w:color w:val="222222"/>
          <w:sz w:val="24"/>
          <w:szCs w:val="24"/>
        </w:rPr>
        <w:t>Spreng</w:t>
      </w:r>
      <w:proofErr w:type="spellEnd"/>
      <w:r>
        <w:rPr>
          <w:b/>
          <w:color w:val="222222"/>
          <w:sz w:val="24"/>
          <w:szCs w:val="24"/>
        </w:rPr>
        <w:t>.): uma revisão sistemática de usos e propriedades terapêuticas</w:t>
      </w:r>
      <w:r>
        <w:rPr>
          <w:color w:val="222222"/>
          <w:sz w:val="24"/>
          <w:szCs w:val="24"/>
        </w:rPr>
        <w:t xml:space="preserve">. </w:t>
      </w:r>
      <w:r>
        <w:rPr>
          <w:i/>
          <w:color w:val="222222"/>
          <w:sz w:val="24"/>
          <w:szCs w:val="24"/>
        </w:rPr>
        <w:t>Mundo Amazónico</w:t>
      </w:r>
      <w:r>
        <w:rPr>
          <w:color w:val="222222"/>
          <w:sz w:val="24"/>
          <w:szCs w:val="24"/>
        </w:rPr>
        <w:t>, v. 16, n. 1, e103105, 2025. DOI: 10.15446/ma.v16n1.103105. Disponível em:</w:t>
      </w:r>
      <w:hyperlink r:id="rId47">
        <w:r>
          <w:rPr>
            <w:color w:val="222222"/>
            <w:sz w:val="24"/>
            <w:szCs w:val="24"/>
          </w:rPr>
          <w:t xml:space="preserve"> </w:t>
        </w:r>
      </w:hyperlink>
      <w:hyperlink r:id="rId48">
        <w:r>
          <w:rPr>
            <w:color w:val="1155CC"/>
            <w:sz w:val="24"/>
            <w:szCs w:val="24"/>
            <w:u w:val="single"/>
          </w:rPr>
          <w:t>https://doi.org/10.15446/ma.v16n1.103105</w:t>
        </w:r>
      </w:hyperlink>
      <w:r>
        <w:rPr>
          <w:color w:val="222222"/>
          <w:sz w:val="24"/>
          <w:szCs w:val="24"/>
        </w:rPr>
        <w:t>. Acesso em: 08 abr. 2025.</w:t>
      </w:r>
    </w:p>
    <w:p w14:paraId="24013F99" w14:textId="77777777" w:rsidR="00826A27" w:rsidRDefault="00DB6BB0">
      <w:pPr>
        <w:spacing w:before="240" w:after="240" w:line="240" w:lineRule="auto"/>
        <w:rPr>
          <w:color w:val="222222"/>
          <w:sz w:val="24"/>
          <w:szCs w:val="24"/>
        </w:rPr>
      </w:pPr>
      <w:r>
        <w:rPr>
          <w:color w:val="222222"/>
          <w:sz w:val="24"/>
          <w:szCs w:val="24"/>
        </w:rPr>
        <w:t xml:space="preserve">SAMPIERI, Roberto; COLLADO, Carlos; LUCIO, Maria. </w:t>
      </w:r>
      <w:r>
        <w:rPr>
          <w:b/>
          <w:color w:val="222222"/>
          <w:sz w:val="24"/>
          <w:szCs w:val="24"/>
        </w:rPr>
        <w:t>Metodologia de pesquisa</w:t>
      </w:r>
      <w:r>
        <w:rPr>
          <w:color w:val="222222"/>
          <w:sz w:val="24"/>
          <w:szCs w:val="24"/>
        </w:rPr>
        <w:t>. São Paulo: Penso, 2013.</w:t>
      </w:r>
    </w:p>
    <w:p w14:paraId="5EF18DB9" w14:textId="77777777" w:rsidR="00826A27" w:rsidRDefault="00DB6BB0">
      <w:pPr>
        <w:spacing w:before="240" w:after="240" w:line="240" w:lineRule="auto"/>
        <w:rPr>
          <w:color w:val="222222"/>
          <w:sz w:val="24"/>
          <w:szCs w:val="24"/>
        </w:rPr>
      </w:pPr>
      <w:r>
        <w:rPr>
          <w:color w:val="222222"/>
          <w:sz w:val="24"/>
          <w:szCs w:val="24"/>
        </w:rPr>
        <w:t xml:space="preserve">SARTO, </w:t>
      </w:r>
      <w:proofErr w:type="spellStart"/>
      <w:r>
        <w:rPr>
          <w:color w:val="222222"/>
          <w:sz w:val="24"/>
          <w:szCs w:val="24"/>
        </w:rPr>
        <w:t>Ewerson</w:t>
      </w:r>
      <w:proofErr w:type="spellEnd"/>
      <w:r>
        <w:rPr>
          <w:color w:val="222222"/>
          <w:sz w:val="24"/>
          <w:szCs w:val="24"/>
        </w:rPr>
        <w:t xml:space="preserve">; VALENTINI, Marlon; DRÖSE, Andressa; KOSCHIER, </w:t>
      </w:r>
      <w:proofErr w:type="spellStart"/>
      <w:r>
        <w:rPr>
          <w:color w:val="222222"/>
          <w:sz w:val="24"/>
          <w:szCs w:val="24"/>
        </w:rPr>
        <w:t>Ivanna</w:t>
      </w:r>
      <w:proofErr w:type="spellEnd"/>
      <w:r>
        <w:rPr>
          <w:color w:val="222222"/>
          <w:sz w:val="24"/>
          <w:szCs w:val="24"/>
        </w:rPr>
        <w:t xml:space="preserve">; SILVA, Larissa; VIEIRA, Bruno. </w:t>
      </w:r>
      <w:r>
        <w:rPr>
          <w:b/>
          <w:color w:val="222222"/>
          <w:sz w:val="24"/>
          <w:szCs w:val="24"/>
        </w:rPr>
        <w:t>Metodologias e alternativas para produção de bioquerosene</w:t>
      </w:r>
      <w:r>
        <w:rPr>
          <w:color w:val="222222"/>
          <w:sz w:val="24"/>
          <w:szCs w:val="24"/>
        </w:rPr>
        <w:t>. XXVII Congresso de Iniciação Científica, 4ª Semana Integrada UFPEL, 2018. Disponível em:</w:t>
      </w:r>
      <w:hyperlink r:id="rId49">
        <w:r>
          <w:rPr>
            <w:color w:val="222222"/>
            <w:sz w:val="24"/>
            <w:szCs w:val="24"/>
          </w:rPr>
          <w:t xml:space="preserve"> </w:t>
        </w:r>
      </w:hyperlink>
      <w:hyperlink r:id="rId50">
        <w:r>
          <w:rPr>
            <w:color w:val="1155CC"/>
            <w:sz w:val="24"/>
            <w:szCs w:val="24"/>
            <w:u w:val="single"/>
          </w:rPr>
          <w:t>https://cti.ufpel.edu.br/siepe/arquivos/2018/MD_01360.pdf</w:t>
        </w:r>
      </w:hyperlink>
      <w:r>
        <w:rPr>
          <w:color w:val="222222"/>
          <w:sz w:val="24"/>
          <w:szCs w:val="24"/>
        </w:rPr>
        <w:t>. Acesso em: 25 maio 2025.</w:t>
      </w:r>
    </w:p>
    <w:p w14:paraId="73D6D46F" w14:textId="77777777" w:rsidR="00826A27" w:rsidRDefault="00DB6BB0">
      <w:pPr>
        <w:spacing w:before="240" w:after="240" w:line="240" w:lineRule="auto"/>
        <w:rPr>
          <w:color w:val="222222"/>
          <w:sz w:val="24"/>
          <w:szCs w:val="24"/>
        </w:rPr>
      </w:pPr>
      <w:r>
        <w:rPr>
          <w:color w:val="222222"/>
          <w:sz w:val="24"/>
          <w:szCs w:val="24"/>
        </w:rPr>
        <w:t xml:space="preserve">SILVA, Leonardo. </w:t>
      </w:r>
      <w:r>
        <w:rPr>
          <w:b/>
          <w:color w:val="222222"/>
          <w:sz w:val="24"/>
          <w:szCs w:val="24"/>
        </w:rPr>
        <w:t>Combustíveis sustentáveis de aviação e os seus benefícios</w:t>
      </w:r>
      <w:r>
        <w:rPr>
          <w:color w:val="222222"/>
          <w:sz w:val="24"/>
          <w:szCs w:val="24"/>
        </w:rPr>
        <w:t>. 2023. 26 p. Trabalho de Conclusão de Curso (Graduação em Ciências Aeronáuticas) – Universidade do Sul de Santa Catarina (UNISUL), Palhoça, 2024. Disponível em:</w:t>
      </w:r>
      <w:hyperlink r:id="rId51">
        <w:r>
          <w:rPr>
            <w:color w:val="222222"/>
            <w:sz w:val="24"/>
            <w:szCs w:val="24"/>
          </w:rPr>
          <w:t xml:space="preserve"> </w:t>
        </w:r>
      </w:hyperlink>
      <w:hyperlink r:id="rId52">
        <w:r>
          <w:rPr>
            <w:color w:val="1155CC"/>
            <w:sz w:val="24"/>
            <w:szCs w:val="24"/>
            <w:u w:val="single"/>
          </w:rPr>
          <w:t>https://repositorio-api.animaeducacao.com.br/server/api/core/bitstreams/3ddb5355-06c4-4327-b52c-bc6533963123/content</w:t>
        </w:r>
      </w:hyperlink>
      <w:r>
        <w:rPr>
          <w:color w:val="222222"/>
          <w:sz w:val="24"/>
          <w:szCs w:val="24"/>
        </w:rPr>
        <w:t>. Acesso em: 26 maio 2025.</w:t>
      </w:r>
    </w:p>
    <w:p w14:paraId="13A0AB8D" w14:textId="77777777" w:rsidR="00826A27" w:rsidRDefault="00DB6BB0">
      <w:pPr>
        <w:spacing w:before="240" w:after="240" w:line="240" w:lineRule="auto"/>
        <w:rPr>
          <w:color w:val="222222"/>
          <w:sz w:val="24"/>
          <w:szCs w:val="24"/>
        </w:rPr>
      </w:pPr>
      <w:r>
        <w:rPr>
          <w:color w:val="222222"/>
          <w:sz w:val="24"/>
          <w:szCs w:val="24"/>
        </w:rPr>
        <w:t xml:space="preserve">ZAPAROLLI, Domingos. </w:t>
      </w:r>
      <w:r>
        <w:rPr>
          <w:b/>
          <w:color w:val="222222"/>
          <w:sz w:val="24"/>
          <w:szCs w:val="24"/>
        </w:rPr>
        <w:t>O desafio do setor aéreo para anular sua pegada de carbono</w:t>
      </w:r>
      <w:r>
        <w:rPr>
          <w:color w:val="222222"/>
          <w:sz w:val="24"/>
          <w:szCs w:val="24"/>
        </w:rPr>
        <w:t xml:space="preserve">. </w:t>
      </w:r>
      <w:r>
        <w:rPr>
          <w:i/>
          <w:color w:val="222222"/>
          <w:sz w:val="24"/>
          <w:szCs w:val="24"/>
        </w:rPr>
        <w:t>Revista Pesquisa FAPESP</w:t>
      </w:r>
      <w:r>
        <w:rPr>
          <w:color w:val="222222"/>
          <w:sz w:val="24"/>
          <w:szCs w:val="24"/>
        </w:rPr>
        <w:t>, 2022. Disponível em:</w:t>
      </w:r>
      <w:hyperlink r:id="rId53">
        <w:r>
          <w:rPr>
            <w:color w:val="222222"/>
            <w:sz w:val="24"/>
            <w:szCs w:val="24"/>
          </w:rPr>
          <w:t xml:space="preserve"> </w:t>
        </w:r>
      </w:hyperlink>
      <w:hyperlink r:id="rId54">
        <w:r>
          <w:rPr>
            <w:color w:val="1155CC"/>
            <w:sz w:val="24"/>
            <w:szCs w:val="24"/>
            <w:u w:val="single"/>
          </w:rPr>
          <w:t>https://revistapesquisa.fapesp.br/o-desafio-do-setor-aereo-para-anular-sua-pegada-de-carbono/</w:t>
        </w:r>
      </w:hyperlink>
      <w:r>
        <w:rPr>
          <w:color w:val="222222"/>
          <w:sz w:val="24"/>
          <w:szCs w:val="24"/>
        </w:rPr>
        <w:t>. Acesso em: 26 maio 2025.</w:t>
      </w:r>
    </w:p>
    <w:p w14:paraId="15E1F234" w14:textId="77777777" w:rsidR="00F6195C" w:rsidRDefault="00F6195C">
      <w:pPr>
        <w:spacing w:before="240" w:after="240" w:line="240" w:lineRule="auto"/>
        <w:rPr>
          <w:color w:val="222222"/>
          <w:sz w:val="24"/>
          <w:szCs w:val="24"/>
        </w:rPr>
      </w:pPr>
    </w:p>
    <w:p w14:paraId="18156E4A" w14:textId="77777777" w:rsidR="00F6195C" w:rsidRPr="00F6195C" w:rsidRDefault="00F6195C" w:rsidP="00F6195C">
      <w:pPr>
        <w:spacing w:line="240" w:lineRule="auto"/>
        <w:rPr>
          <w:rFonts w:ascii="Times New Roman" w:eastAsia="Times New Roman" w:hAnsi="Times New Roman" w:cs="Times New Roman"/>
          <w:sz w:val="24"/>
          <w:szCs w:val="24"/>
        </w:rPr>
      </w:pPr>
      <w:r w:rsidRPr="00F6195C">
        <w:rPr>
          <w:rFonts w:eastAsia="Times New Roman"/>
          <w:color w:val="000000"/>
        </w:rPr>
        <w:lastRenderedPageBreak/>
        <w:t>¹ Universidade Federal do Maranhão (UFMA), Bacharelado Interdisciplinar em Ciência e Tecnologia – victoria.msca@discente.ufma.br</w:t>
      </w:r>
    </w:p>
    <w:p w14:paraId="0934C59B" w14:textId="77777777" w:rsidR="00F6195C" w:rsidRPr="00F6195C" w:rsidRDefault="00F6195C" w:rsidP="00F6195C">
      <w:pPr>
        <w:spacing w:line="240" w:lineRule="auto"/>
        <w:rPr>
          <w:rFonts w:ascii="Times New Roman" w:eastAsia="Times New Roman" w:hAnsi="Times New Roman" w:cs="Times New Roman"/>
          <w:sz w:val="24"/>
          <w:szCs w:val="24"/>
        </w:rPr>
      </w:pPr>
      <w:r w:rsidRPr="00F6195C">
        <w:rPr>
          <w:rFonts w:eastAsia="Times New Roman"/>
          <w:color w:val="000000"/>
        </w:rPr>
        <w:t>² Universidade Federal do Maranhão (UFMA), Bacharelado Interdisciplinar em Ciência e Tecnologia – jva.cancissu@discente.ufma.br</w:t>
      </w:r>
    </w:p>
    <w:p w14:paraId="488D920A" w14:textId="77777777" w:rsidR="00F6195C" w:rsidRPr="00F6195C" w:rsidRDefault="00F6195C" w:rsidP="00F6195C">
      <w:pPr>
        <w:spacing w:line="240" w:lineRule="auto"/>
        <w:rPr>
          <w:rFonts w:ascii="Times New Roman" w:eastAsia="Times New Roman" w:hAnsi="Times New Roman" w:cs="Times New Roman"/>
          <w:sz w:val="24"/>
          <w:szCs w:val="24"/>
        </w:rPr>
      </w:pPr>
      <w:r w:rsidRPr="00F6195C">
        <w:rPr>
          <w:rFonts w:eastAsia="Times New Roman"/>
          <w:color w:val="000000"/>
        </w:rPr>
        <w:t>³ Universidade Federal do Maranhão (UFMA), Bacharelado Interdisciplinar em Ciência e Tecnologia – ribeiro.gabrielle@discente.ufma.br</w:t>
      </w:r>
    </w:p>
    <w:p w14:paraId="7A287574" w14:textId="77777777" w:rsidR="00F6195C" w:rsidRDefault="00F6195C" w:rsidP="00F6195C">
      <w:pPr>
        <w:spacing w:before="240" w:after="240" w:line="240" w:lineRule="auto"/>
        <w:rPr>
          <w:color w:val="222222"/>
          <w:sz w:val="24"/>
          <w:szCs w:val="24"/>
        </w:rPr>
      </w:pPr>
      <w:r w:rsidRPr="00F6195C">
        <w:rPr>
          <w:rFonts w:eastAsia="Times New Roman"/>
          <w:color w:val="000000"/>
        </w:rPr>
        <w:t>⁴ Universidade Federal do Maranhão (UFMA), Bacharelado Interdisciplinar em Ciência e Tecnologia – mirian.rocha@ufma.br1</w:t>
      </w:r>
    </w:p>
    <w:p w14:paraId="7D2ECB96" w14:textId="77777777" w:rsidR="00826A27" w:rsidRDefault="00826A27">
      <w:pPr>
        <w:spacing w:after="200" w:line="240" w:lineRule="auto"/>
        <w:rPr>
          <w:color w:val="222222"/>
          <w:sz w:val="24"/>
          <w:szCs w:val="24"/>
        </w:rPr>
      </w:pPr>
    </w:p>
    <w:sectPr w:rsidR="00826A27" w:rsidSect="00F6195C">
      <w:headerReference w:type="default" r:id="rId55"/>
      <w:footerReference w:type="default" r:id="rId56"/>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9C3549" w14:textId="77777777" w:rsidR="001408C7" w:rsidRDefault="001408C7">
      <w:pPr>
        <w:spacing w:line="240" w:lineRule="auto"/>
      </w:pPr>
      <w:r>
        <w:separator/>
      </w:r>
    </w:p>
  </w:endnote>
  <w:endnote w:type="continuationSeparator" w:id="0">
    <w:p w14:paraId="36AA03CB" w14:textId="77777777" w:rsidR="001408C7" w:rsidRDefault="001408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169713"/>
      <w:placeholder>
        <w:docPart w:val="B63C36B2B0BE43DDA3B5E3D7DAC4C6ED"/>
      </w:placeholder>
      <w:temporary/>
      <w:showingPlcHdr/>
      <w15:appearance w15:val="hidden"/>
    </w:sdtPr>
    <w:sdtEndPr/>
    <w:sdtContent>
      <w:p w14:paraId="03002A55" w14:textId="77777777" w:rsidR="00F6195C" w:rsidRDefault="00F6195C">
        <w:pPr>
          <w:pStyle w:val="Rodap"/>
        </w:pPr>
        <w:r>
          <w:t>[Digite aqui]</w:t>
        </w:r>
      </w:p>
    </w:sdtContent>
  </w:sdt>
  <w:p w14:paraId="3864C22A" w14:textId="77777777" w:rsidR="00826A27" w:rsidRDefault="00826A2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885E38" w14:textId="77777777" w:rsidR="001408C7" w:rsidRDefault="001408C7">
      <w:pPr>
        <w:spacing w:line="240" w:lineRule="auto"/>
      </w:pPr>
      <w:r>
        <w:separator/>
      </w:r>
    </w:p>
  </w:footnote>
  <w:footnote w:type="continuationSeparator" w:id="0">
    <w:p w14:paraId="44659A94" w14:textId="77777777" w:rsidR="001408C7" w:rsidRDefault="001408C7">
      <w:pPr>
        <w:spacing w:line="240" w:lineRule="auto"/>
      </w:pPr>
      <w:r>
        <w:continuationSeparator/>
      </w:r>
    </w:p>
  </w:footnote>
  <w:footnote w:id="1">
    <w:p w14:paraId="7B373AC1" w14:textId="0AC084F7" w:rsidR="00F6195C" w:rsidRPr="00D77F72" w:rsidRDefault="00F6195C" w:rsidP="00F6195C">
      <w:pPr>
        <w:spacing w:line="240" w:lineRule="auto"/>
        <w:rPr>
          <w:rFonts w:ascii="Times New Roman" w:eastAsia="Times New Roman" w:hAnsi="Times New Roman" w:cs="Times New Roman"/>
          <w:sz w:val="20"/>
          <w:szCs w:val="20"/>
        </w:rPr>
      </w:pPr>
      <w:r w:rsidRPr="00D77F72">
        <w:rPr>
          <w:rStyle w:val="Refdenotaderodap"/>
          <w:sz w:val="20"/>
          <w:szCs w:val="20"/>
        </w:rPr>
        <w:footnoteRef/>
      </w:r>
      <w:r w:rsidRPr="00D77F72">
        <w:rPr>
          <w:sz w:val="20"/>
          <w:szCs w:val="20"/>
        </w:rPr>
        <w:t xml:space="preserve"> </w:t>
      </w:r>
      <w:r w:rsidRPr="00D77F72">
        <w:rPr>
          <w:rFonts w:eastAsia="Times New Roman"/>
          <w:color w:val="000000"/>
          <w:sz w:val="20"/>
          <w:szCs w:val="20"/>
        </w:rPr>
        <w:t xml:space="preserve">Universidade Federal do Maranhão (UFMA), Bacharelado Interdisciplinar em Ciência e Tecnologia – </w:t>
      </w:r>
      <w:hyperlink r:id="rId1" w:history="1">
        <w:r w:rsidR="0058504F" w:rsidRPr="00987108">
          <w:rPr>
            <w:rStyle w:val="Hyperlink"/>
            <w:rFonts w:eastAsia="Times New Roman"/>
            <w:sz w:val="20"/>
            <w:szCs w:val="20"/>
          </w:rPr>
          <w:t>victoria.msca@discente.ufma.br/</w:t>
        </w:r>
      </w:hyperlink>
      <w:r w:rsidR="0058504F">
        <w:rPr>
          <w:rFonts w:eastAsia="Times New Roman"/>
          <w:color w:val="000000"/>
          <w:sz w:val="20"/>
          <w:szCs w:val="20"/>
        </w:rPr>
        <w:t xml:space="preserve"> </w:t>
      </w:r>
    </w:p>
  </w:footnote>
  <w:footnote w:id="2">
    <w:p w14:paraId="10D60A02" w14:textId="65507D97" w:rsidR="00F6195C" w:rsidRPr="00D77F72" w:rsidRDefault="00F6195C" w:rsidP="00F6195C">
      <w:pPr>
        <w:spacing w:line="240" w:lineRule="auto"/>
        <w:rPr>
          <w:rFonts w:ascii="Times New Roman" w:eastAsia="Times New Roman" w:hAnsi="Times New Roman" w:cs="Times New Roman"/>
          <w:sz w:val="20"/>
          <w:szCs w:val="20"/>
        </w:rPr>
      </w:pPr>
      <w:r w:rsidRPr="00D77F72">
        <w:rPr>
          <w:rStyle w:val="Refdenotaderodap"/>
          <w:sz w:val="20"/>
          <w:szCs w:val="20"/>
        </w:rPr>
        <w:footnoteRef/>
      </w:r>
      <w:r w:rsidRPr="00D77F72">
        <w:rPr>
          <w:sz w:val="20"/>
          <w:szCs w:val="20"/>
        </w:rPr>
        <w:t xml:space="preserve"> </w:t>
      </w:r>
      <w:r w:rsidRPr="00D77F72">
        <w:rPr>
          <w:rFonts w:eastAsia="Times New Roman"/>
          <w:color w:val="000000"/>
          <w:sz w:val="20"/>
          <w:szCs w:val="20"/>
        </w:rPr>
        <w:t xml:space="preserve">Universidade Federal do Maranhão (UFMA), Bacharelado Interdisciplinar em Ciência e Tecnologia – </w:t>
      </w:r>
      <w:hyperlink r:id="rId2" w:history="1">
        <w:r w:rsidR="0058504F" w:rsidRPr="00987108">
          <w:rPr>
            <w:rStyle w:val="Hyperlink"/>
            <w:rFonts w:eastAsia="Times New Roman"/>
            <w:sz w:val="20"/>
            <w:szCs w:val="20"/>
          </w:rPr>
          <w:t>jva.cancissu@discente.ufma.br/</w:t>
        </w:r>
      </w:hyperlink>
      <w:r w:rsidR="0058504F">
        <w:rPr>
          <w:rFonts w:eastAsia="Times New Roman"/>
          <w:color w:val="000000"/>
          <w:sz w:val="20"/>
          <w:szCs w:val="20"/>
        </w:rPr>
        <w:t xml:space="preserve"> </w:t>
      </w:r>
    </w:p>
  </w:footnote>
  <w:footnote w:id="3">
    <w:p w14:paraId="7E4AA6FF" w14:textId="4393D962" w:rsidR="00F6195C" w:rsidRPr="00D77F72" w:rsidRDefault="00F6195C">
      <w:pPr>
        <w:pStyle w:val="Textodenotaderodap"/>
      </w:pPr>
      <w:r w:rsidRPr="00D77F72">
        <w:rPr>
          <w:rStyle w:val="Refdenotaderodap"/>
        </w:rPr>
        <w:footnoteRef/>
      </w:r>
      <w:r w:rsidRPr="00D77F72">
        <w:t xml:space="preserve"> </w:t>
      </w:r>
      <w:r w:rsidRPr="00D77F72">
        <w:rPr>
          <w:rFonts w:eastAsia="Times New Roman"/>
          <w:color w:val="000000"/>
        </w:rPr>
        <w:t xml:space="preserve">Universidade Federal do Maranhão (UFMA), Bacharelado Interdisciplinar em Ciência e Tecnologia – </w:t>
      </w:r>
      <w:hyperlink r:id="rId3" w:history="1">
        <w:r w:rsidR="0058504F" w:rsidRPr="00987108">
          <w:rPr>
            <w:rStyle w:val="Hyperlink"/>
            <w:rFonts w:eastAsia="Times New Roman"/>
          </w:rPr>
          <w:t>ribeiro.gabrielle@discente.ufma.br/</w:t>
        </w:r>
      </w:hyperlink>
      <w:r w:rsidR="0058504F">
        <w:rPr>
          <w:rFonts w:eastAsia="Times New Roman"/>
          <w:color w:val="000000"/>
        </w:rPr>
        <w:t xml:space="preserve"> </w:t>
      </w:r>
    </w:p>
  </w:footnote>
  <w:footnote w:id="4">
    <w:p w14:paraId="10F56E4A" w14:textId="4D9CEBD1" w:rsidR="00F6195C" w:rsidRDefault="00F6195C">
      <w:pPr>
        <w:pStyle w:val="Textodenotaderodap"/>
      </w:pPr>
      <w:r w:rsidRPr="00D77F72">
        <w:rPr>
          <w:rStyle w:val="Refdenotaderodap"/>
        </w:rPr>
        <w:footnoteRef/>
      </w:r>
      <w:r w:rsidRPr="00D77F72">
        <w:t xml:space="preserve"> </w:t>
      </w:r>
      <w:r w:rsidRPr="00D77F72">
        <w:rPr>
          <w:rFonts w:eastAsia="Times New Roman"/>
          <w:color w:val="000000"/>
        </w:rPr>
        <w:t xml:space="preserve">Universidade Federal do Maranhão (UFMA), </w:t>
      </w:r>
      <w:r w:rsidR="002564C3">
        <w:rPr>
          <w:rFonts w:eastAsia="Times New Roman"/>
          <w:color w:val="000000"/>
        </w:rPr>
        <w:t>Doutora em Educação</w:t>
      </w:r>
      <w:r w:rsidR="00C73AD4">
        <w:rPr>
          <w:rFonts w:eastAsia="Times New Roman"/>
          <w:color w:val="000000"/>
        </w:rPr>
        <w:t xml:space="preserve">, Professora no curso </w:t>
      </w:r>
      <w:r w:rsidRPr="00D77F72">
        <w:rPr>
          <w:rFonts w:eastAsia="Times New Roman"/>
          <w:color w:val="000000"/>
        </w:rPr>
        <w:t xml:space="preserve">Bacharelado Interdisciplinar em Ciência e Tecnologia – </w:t>
      </w:r>
      <w:hyperlink r:id="rId4" w:history="1">
        <w:r w:rsidR="0058504F" w:rsidRPr="00987108">
          <w:rPr>
            <w:rStyle w:val="Hyperlink"/>
            <w:rFonts w:eastAsia="Times New Roman"/>
          </w:rPr>
          <w:t>mirian.rocha@ufma.br/</w:t>
        </w:r>
      </w:hyperlink>
      <w:r w:rsidR="0058504F">
        <w:rPr>
          <w:rFonts w:eastAsia="Times New Roman"/>
          <w:color w:val="000000"/>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6A9EF" w14:textId="77777777" w:rsidR="00826A27" w:rsidRDefault="00DB6BB0">
    <w:r>
      <w:rPr>
        <w:noProof/>
      </w:rPr>
      <w:drawing>
        <wp:anchor distT="0" distB="0" distL="0" distR="0" simplePos="0" relativeHeight="251658240" behindDoc="1" locked="0" layoutInCell="1" hidden="0" allowOverlap="1" wp14:anchorId="1BD56276" wp14:editId="642F0748">
          <wp:simplePos x="0" y="0"/>
          <wp:positionH relativeFrom="page">
            <wp:posOffset>-9628</wp:posOffset>
          </wp:positionH>
          <wp:positionV relativeFrom="page">
            <wp:posOffset>-35492</wp:posOffset>
          </wp:positionV>
          <wp:extent cx="7562850" cy="1071778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2850" cy="10717780"/>
                  </a:xfrm>
                  <a:prstGeom prst="rect">
                    <a:avLst/>
                  </a:prstGeom>
                  <a:ln/>
                </pic:spPr>
              </pic:pic>
            </a:graphicData>
          </a:graphic>
        </wp:anchor>
      </w:drawing>
    </w: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E83410"/>
    <w:multiLevelType w:val="multilevel"/>
    <w:tmpl w:val="FA8A4CA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A27"/>
    <w:rsid w:val="001408C7"/>
    <w:rsid w:val="001726D2"/>
    <w:rsid w:val="002564C3"/>
    <w:rsid w:val="00415DEC"/>
    <w:rsid w:val="00503C65"/>
    <w:rsid w:val="00563111"/>
    <w:rsid w:val="0058504F"/>
    <w:rsid w:val="005E509E"/>
    <w:rsid w:val="007B74DC"/>
    <w:rsid w:val="00826A27"/>
    <w:rsid w:val="00B75193"/>
    <w:rsid w:val="00BD710C"/>
    <w:rsid w:val="00C24CC3"/>
    <w:rsid w:val="00C65641"/>
    <w:rsid w:val="00C73AD4"/>
    <w:rsid w:val="00D60E2D"/>
    <w:rsid w:val="00D77F72"/>
    <w:rsid w:val="00D965EE"/>
    <w:rsid w:val="00DB6BB0"/>
    <w:rsid w:val="00EF45FA"/>
    <w:rsid w:val="00F6195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8528D"/>
  <w15:docId w15:val="{25109460-918D-4489-BFE7-4582B77F4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F6195C"/>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F6195C"/>
    <w:pPr>
      <w:tabs>
        <w:tab w:val="center" w:pos="4252"/>
        <w:tab w:val="right" w:pos="8504"/>
      </w:tabs>
      <w:spacing w:line="240" w:lineRule="auto"/>
    </w:pPr>
  </w:style>
  <w:style w:type="character" w:customStyle="1" w:styleId="CabealhoChar">
    <w:name w:val="Cabeçalho Char"/>
    <w:basedOn w:val="Fontepargpadro"/>
    <w:link w:val="Cabealho"/>
    <w:uiPriority w:val="99"/>
    <w:rsid w:val="00F6195C"/>
  </w:style>
  <w:style w:type="paragraph" w:styleId="Rodap">
    <w:name w:val="footer"/>
    <w:basedOn w:val="Normal"/>
    <w:link w:val="RodapChar"/>
    <w:uiPriority w:val="99"/>
    <w:unhideWhenUsed/>
    <w:rsid w:val="00F6195C"/>
    <w:pPr>
      <w:tabs>
        <w:tab w:val="center" w:pos="4252"/>
        <w:tab w:val="right" w:pos="8504"/>
      </w:tabs>
      <w:spacing w:line="240" w:lineRule="auto"/>
    </w:pPr>
  </w:style>
  <w:style w:type="character" w:customStyle="1" w:styleId="RodapChar">
    <w:name w:val="Rodapé Char"/>
    <w:basedOn w:val="Fontepargpadro"/>
    <w:link w:val="Rodap"/>
    <w:uiPriority w:val="99"/>
    <w:rsid w:val="00F6195C"/>
  </w:style>
  <w:style w:type="paragraph" w:styleId="Textodenotaderodap">
    <w:name w:val="footnote text"/>
    <w:basedOn w:val="Normal"/>
    <w:link w:val="TextodenotaderodapChar"/>
    <w:uiPriority w:val="99"/>
    <w:semiHidden/>
    <w:unhideWhenUsed/>
    <w:rsid w:val="00F6195C"/>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F6195C"/>
    <w:rPr>
      <w:sz w:val="20"/>
      <w:szCs w:val="20"/>
    </w:rPr>
  </w:style>
  <w:style w:type="character" w:styleId="Refdenotaderodap">
    <w:name w:val="footnote reference"/>
    <w:basedOn w:val="Fontepargpadro"/>
    <w:uiPriority w:val="99"/>
    <w:semiHidden/>
    <w:unhideWhenUsed/>
    <w:rsid w:val="00F6195C"/>
    <w:rPr>
      <w:vertAlign w:val="superscript"/>
    </w:rPr>
  </w:style>
  <w:style w:type="character" w:styleId="Hyperlink">
    <w:name w:val="Hyperlink"/>
    <w:basedOn w:val="Fontepargpadro"/>
    <w:uiPriority w:val="99"/>
    <w:unhideWhenUsed/>
    <w:rsid w:val="0058504F"/>
    <w:rPr>
      <w:color w:val="0000FF" w:themeColor="hyperlink"/>
      <w:u w:val="single"/>
    </w:rPr>
  </w:style>
  <w:style w:type="character" w:customStyle="1" w:styleId="UnresolvedMention">
    <w:name w:val="Unresolved Mention"/>
    <w:basedOn w:val="Fontepargpadro"/>
    <w:uiPriority w:val="99"/>
    <w:semiHidden/>
    <w:unhideWhenUsed/>
    <w:rsid w:val="005850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1363057">
      <w:bodyDiv w:val="1"/>
      <w:marLeft w:val="0"/>
      <w:marRight w:val="0"/>
      <w:marTop w:val="0"/>
      <w:marBottom w:val="0"/>
      <w:divBdr>
        <w:top w:val="none" w:sz="0" w:space="0" w:color="auto"/>
        <w:left w:val="none" w:sz="0" w:space="0" w:color="auto"/>
        <w:bottom w:val="none" w:sz="0" w:space="0" w:color="auto"/>
        <w:right w:val="none" w:sz="0" w:space="0" w:color="auto"/>
      </w:divBdr>
    </w:div>
    <w:div w:id="7128485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eda-selo-editorial.github.io/democracia-ambiental/A%20viabilidade%20econ%C3%B4mica%20dos%20SAF%E2%80%99s.html" TargetMode="External"/><Relationship Id="rId18" Type="http://schemas.openxmlformats.org/officeDocument/2006/relationships/hyperlink" Target="http://dcabr.org.br/download/publicacoes-tecnicas/Iniciativas_da_Aviacao_para_Reducao_das_Emissoes_de_CO2.pdf" TargetMode="External"/><Relationship Id="rId26" Type="http://schemas.openxmlformats.org/officeDocument/2006/relationships/hyperlink" Target="https://www.researchgate.net/publication/387467040" TargetMode="External"/><Relationship Id="rId39" Type="http://schemas.openxmlformats.org/officeDocument/2006/relationships/hyperlink" Target="https://modalconnection.com.br/sustentabilidade/combustiveis-sustentaveis-de-aviacao/" TargetMode="External"/><Relationship Id="rId21" Type="http://schemas.openxmlformats.org/officeDocument/2006/relationships/hyperlink" Target="https://ojs.revistacontribuciones.com/ojs/index.php/clcs/article/view/2010" TargetMode="External"/><Relationship Id="rId34" Type="http://schemas.openxmlformats.org/officeDocument/2006/relationships/hyperlink" Target="https://eixos.com.br/combustiveis-e-bioenergia/biocombustiveis/o-que-e-saf-conheca-as-diferentes-rotas-de-combustivel-sustentavel-de-aviacao/" TargetMode="External"/><Relationship Id="rId42" Type="http://schemas.openxmlformats.org/officeDocument/2006/relationships/hyperlink" Target="https://www.novacana.com/usinas_brasil/estados/maranhao" TargetMode="External"/><Relationship Id="rId47" Type="http://schemas.openxmlformats.org/officeDocument/2006/relationships/hyperlink" Target="https://doi.org/10.15446/ma.v16n1.103105" TargetMode="External"/><Relationship Id="rId50" Type="http://schemas.openxmlformats.org/officeDocument/2006/relationships/hyperlink" Target="https://cti.ufpel.edu.br/siepe/arquivos/2018/MD_01360.pdf" TargetMode="Externa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agrozil.com.br/artigos/o-que-e-cera-de-carnauba-e-quais-seus-usos/" TargetMode="External"/><Relationship Id="rId17" Type="http://schemas.openxmlformats.org/officeDocument/2006/relationships/hyperlink" Target="http://dcabr.org.br/download/publicacoes-tecnicas/Iniciativas_da_Aviacao_para_Reducao_das_Emissoes_de_CO2.pdf" TargetMode="External"/><Relationship Id="rId25" Type="http://schemas.openxmlformats.org/officeDocument/2006/relationships/hyperlink" Target="https://www.researchgate.net/publication/387467040" TargetMode="External"/><Relationship Id="rId33" Type="http://schemas.openxmlformats.org/officeDocument/2006/relationships/hyperlink" Target="https://eixos.com.br/combustiveis-e-bioenergia/biocombustiveis/o-que-e-saf-conheca-as-diferentes-rotas-de-combustivel-sustentavel-de-aviacao/" TargetMode="External"/><Relationship Id="rId38" Type="http://schemas.openxmlformats.org/officeDocument/2006/relationships/hyperlink" Target="https://educacao.uol.com.br/disciplinas/geografia/mata-dos-cocais-babacu-e-carnauba-sao-fontes-de-recursos.htm" TargetMode="External"/><Relationship Id="rId46" Type="http://schemas.openxmlformats.org/officeDocument/2006/relationships/hyperlink" Target="https://revistarpanews.com.br/refinaria-de-saf-no-nordeste-recebe-r-8-bilhoes-em-investimentos-para-produzir-combustivel-sustentavel-e-revolucionar-a-industrial/"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nova.unicamp.br/sici/visoes/ajax/ax_pdf_divulgacao.php?token=LxlNZbIx" TargetMode="External"/><Relationship Id="rId20" Type="http://schemas.openxmlformats.org/officeDocument/2006/relationships/hyperlink" Target="https://www.cohibra.com.br/propostas-para-o-aproveitamento-do-potencial-energetico-da-casca-do-coco-verde/" TargetMode="External"/><Relationship Id="rId29" Type="http://schemas.openxmlformats.org/officeDocument/2006/relationships/hyperlink" Target="https://brasilescola.uol.com.br/biologia/carnauba.htm" TargetMode="External"/><Relationship Id="rId41" Type="http://schemas.openxmlformats.org/officeDocument/2006/relationships/hyperlink" Target="https://www.novacana.com/usinas_brasil/estados/maranhao" TargetMode="External"/><Relationship Id="rId54" Type="http://schemas.openxmlformats.org/officeDocument/2006/relationships/hyperlink" Target="https://revistapesquisa.fapesp.br/o-desafio-do-setor-aereo-para-anular-sua-pegada-de-carbo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grozil.com.br/artigos/o-que-e-cera-de-carnauba-e-quais-seus-usos/" TargetMode="External"/><Relationship Id="rId24" Type="http://schemas.openxmlformats.org/officeDocument/2006/relationships/hyperlink" Target="https://eixos.com.br/combustiveis-e-bioenergia/biocombustiveis/maranhao-deve-receber-refinaria-de-saf-com-investimentos-de-r-8-bi/" TargetMode="External"/><Relationship Id="rId32" Type="http://schemas.openxmlformats.org/officeDocument/2006/relationships/hyperlink" Target="https://www.linkedin.com/pulse/sustentabilidade-topo-estrat%C3%A9gias-utilizadas-pelo-porto-luane-lemos-lejlf/" TargetMode="External"/><Relationship Id="rId37" Type="http://schemas.openxmlformats.org/officeDocument/2006/relationships/hyperlink" Target="https://educacao.uol.com.br/disciplinas/geografia/mata-dos-cocais-babacu-e-carnauba-sao-fontes-de-recursos.htm" TargetMode="External"/><Relationship Id="rId40" Type="http://schemas.openxmlformats.org/officeDocument/2006/relationships/hyperlink" Target="https://modalconnection.com.br/sustentabilidade/combustiveis-sustentaveis-de-aviacao/" TargetMode="External"/><Relationship Id="rId45" Type="http://schemas.openxmlformats.org/officeDocument/2006/relationships/hyperlink" Target="https://revistarpanews.com.br/refinaria-de-saf-no-nordeste-recebe-r-8-bilhoes-em-investimentos-para-produzir-combustivel-sustentavel-e-revolucionar-a-industrial/" TargetMode="External"/><Relationship Id="rId53" Type="http://schemas.openxmlformats.org/officeDocument/2006/relationships/hyperlink" Target="https://revistapesquisa.fapesp.br/o-desafio-do-setor-aereo-para-anular-sua-pegada-de-carbono/" TargetMode="External"/><Relationship Id="rId58"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www.inova.unicamp.br/sici/visoes/ajax/ax_pdf_divulgacao.php?token=LxlNZbIx" TargetMode="External"/><Relationship Id="rId23" Type="http://schemas.openxmlformats.org/officeDocument/2006/relationships/hyperlink" Target="https://eixos.com.br/combustiveis-e-bioenergia/biocombustiveis/maranhao-deve-receber-refinaria-de-saf-com-investimentos-de-r-8-bi/" TargetMode="External"/><Relationship Id="rId28" Type="http://schemas.openxmlformats.org/officeDocument/2006/relationships/hyperlink" Target="https://imirante.com/noticias/sao-luis/2022/08/19/quase-90-da-producao-de-cana-de-acucar-sera-para-a-fabricacao-de-etanol" TargetMode="External"/><Relationship Id="rId36" Type="http://schemas.openxmlformats.org/officeDocument/2006/relationships/hyperlink" Target="https://www.todamateria.com.br/transesterificacao/" TargetMode="External"/><Relationship Id="rId49" Type="http://schemas.openxmlformats.org/officeDocument/2006/relationships/hyperlink" Target="https://cti.ufpel.edu.br/siepe/arquivos/2018/MD_01360.pdf" TargetMode="External"/><Relationship Id="rId57" Type="http://schemas.openxmlformats.org/officeDocument/2006/relationships/fontTable" Target="fontTable.xml"/><Relationship Id="rId10" Type="http://schemas.openxmlformats.org/officeDocument/2006/relationships/hyperlink" Target="https://agrosustentar.com.br/agronegocio/agricultura-maranhao/" TargetMode="External"/><Relationship Id="rId19" Type="http://schemas.openxmlformats.org/officeDocument/2006/relationships/hyperlink" Target="https://www.cohibra.com.br/propostas-para-o-aproveitamento-do-potencial-energetico-da-casca-do-coco-verde/" TargetMode="External"/><Relationship Id="rId31" Type="http://schemas.openxmlformats.org/officeDocument/2006/relationships/hyperlink" Target="https://www.linkedin.com/pulse/sustentabilidade-topo-estrat%C3%A9gias-utilizadas-pelo-porto-luane-lemos-lejlf/" TargetMode="External"/><Relationship Id="rId44" Type="http://schemas.openxmlformats.org/officeDocument/2006/relationships/hyperlink" Target="https://repositorio.ufersa.edu.br/server/api/core/bitstreams/4bb5cea5-682a-4073-b3af-350465e36a01/content" TargetMode="External"/><Relationship Id="rId52" Type="http://schemas.openxmlformats.org/officeDocument/2006/relationships/hyperlink" Target="https://repositorio-api.animaeducacao.com.br/server/api/core/bitstreams/3ddb5355-06c4-4327-b52c-bc6533963123/content" TargetMode="External"/><Relationship Id="rId4" Type="http://schemas.openxmlformats.org/officeDocument/2006/relationships/settings" Target="settings.xml"/><Relationship Id="rId9" Type="http://schemas.openxmlformats.org/officeDocument/2006/relationships/hyperlink" Target="https://agrosustentar.com.br/agronegocio/agricultura-maranhao/" TargetMode="External"/><Relationship Id="rId14" Type="http://schemas.openxmlformats.org/officeDocument/2006/relationships/hyperlink" Target="https://ceda-selo-editorial.github.io/democracia-ambiental/A%20viabilidade%20econ%C3%B4mica%20dos%20SAF%E2%80%99s.html" TargetMode="External"/><Relationship Id="rId22" Type="http://schemas.openxmlformats.org/officeDocument/2006/relationships/hyperlink" Target="https://ojs.revistacontribuciones.com/ojs/index.php/clcs/article/view/2010" TargetMode="External"/><Relationship Id="rId27" Type="http://schemas.openxmlformats.org/officeDocument/2006/relationships/hyperlink" Target="https://imirante.com/noticias/sao-luis/2022/08/19/quase-90-da-producao-de-cana-de-acucar-sera-para-a-fabricacao-de-etanol" TargetMode="External"/><Relationship Id="rId30" Type="http://schemas.openxmlformats.org/officeDocument/2006/relationships/hyperlink" Target="https://brasilescola.uol.com.br/biologia/carnauba.htm" TargetMode="External"/><Relationship Id="rId35" Type="http://schemas.openxmlformats.org/officeDocument/2006/relationships/hyperlink" Target="https://www.todamateria.com.br/transesterificacao/" TargetMode="External"/><Relationship Id="rId43" Type="http://schemas.openxmlformats.org/officeDocument/2006/relationships/hyperlink" Target="https://repositorio.ufersa.edu.br/server/api/core/bitstreams/4bb5cea5-682a-4073-b3af-350465e36a01/content" TargetMode="External"/><Relationship Id="rId48" Type="http://schemas.openxmlformats.org/officeDocument/2006/relationships/hyperlink" Target="https://doi.org/10.15446/ma.v16n1.103105" TargetMode="External"/><Relationship Id="rId56" Type="http://schemas.openxmlformats.org/officeDocument/2006/relationships/footer" Target="footer1.xml"/><Relationship Id="rId8" Type="http://schemas.openxmlformats.org/officeDocument/2006/relationships/hyperlink" Target="https://eixos.com.br/autor/gabriel-chiappini/" TargetMode="External"/><Relationship Id="rId51" Type="http://schemas.openxmlformats.org/officeDocument/2006/relationships/hyperlink" Target="https://repositorio-api.animaeducacao.com.br/server/api/core/bitstreams/3ddb5355-06c4-4327-b52c-bc6533963123/content"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mailto:ribeiro.gabrielle@discente.ufma.br/" TargetMode="External"/><Relationship Id="rId2" Type="http://schemas.openxmlformats.org/officeDocument/2006/relationships/hyperlink" Target="mailto:jva.cancissu@discente.ufma.br/" TargetMode="External"/><Relationship Id="rId1" Type="http://schemas.openxmlformats.org/officeDocument/2006/relationships/hyperlink" Target="mailto:victoria.msca@discente.ufma.br/" TargetMode="External"/><Relationship Id="rId4" Type="http://schemas.openxmlformats.org/officeDocument/2006/relationships/hyperlink" Target="mailto:mirian.rocha@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63C36B2B0BE43DDA3B5E3D7DAC4C6ED"/>
        <w:category>
          <w:name w:val="Geral"/>
          <w:gallery w:val="placeholder"/>
        </w:category>
        <w:types>
          <w:type w:val="bbPlcHdr"/>
        </w:types>
        <w:behaviors>
          <w:behavior w:val="content"/>
        </w:behaviors>
        <w:guid w:val="{08751B67-D818-4284-82E1-F3190B2194C3}"/>
      </w:docPartPr>
      <w:docPartBody>
        <w:p w:rsidR="00C1623A" w:rsidRDefault="0055339E" w:rsidP="0055339E">
          <w:pPr>
            <w:pStyle w:val="B63C36B2B0BE43DDA3B5E3D7DAC4C6ED"/>
          </w:pPr>
          <w:r>
            <w:t>[Digite aqui]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39E"/>
    <w:rsid w:val="000E3B15"/>
    <w:rsid w:val="00415DEC"/>
    <w:rsid w:val="0055339E"/>
    <w:rsid w:val="005C3DF8"/>
    <w:rsid w:val="00790A17"/>
    <w:rsid w:val="00AC6CBE"/>
    <w:rsid w:val="00B70FFD"/>
    <w:rsid w:val="00B9116A"/>
    <w:rsid w:val="00C1623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B63C36B2B0BE43DDA3B5E3D7DAC4C6ED">
    <w:name w:val="B63C36B2B0BE43DDA3B5E3D7DAC4C6ED"/>
    <w:rsid w:val="005533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4E5DEB-D49A-4A54-9EA9-F386B8808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4628</Words>
  <Characters>24993</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dc:creator>
  <cp:lastModifiedBy>Usuário</cp:lastModifiedBy>
  <cp:revision>2</cp:revision>
  <dcterms:created xsi:type="dcterms:W3CDTF">2025-06-08T17:40:00Z</dcterms:created>
  <dcterms:modified xsi:type="dcterms:W3CDTF">2025-06-08T17:40:00Z</dcterms:modified>
</cp:coreProperties>
</file>