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57150" w14:textId="77777777" w:rsidR="00E51073" w:rsidRDefault="00E51073" w:rsidP="00E51073">
      <w:pPr>
        <w:ind w:left="0" w:hanging="2"/>
        <w:jc w:val="center"/>
        <w:rPr>
          <w:b/>
          <w:bCs/>
          <w:sz w:val="24"/>
          <w:szCs w:val="24"/>
        </w:rPr>
      </w:pPr>
      <w:r w:rsidRPr="00E51073">
        <w:rPr>
          <w:b/>
          <w:bCs/>
          <w:sz w:val="24"/>
          <w:szCs w:val="24"/>
        </w:rPr>
        <w:t xml:space="preserve">Burocracia de Nível de Rua e Desafios da Política de Assistência Social: </w:t>
      </w:r>
      <w:r w:rsidRPr="00F639CD">
        <w:rPr>
          <w:sz w:val="24"/>
          <w:szCs w:val="24"/>
        </w:rPr>
        <w:t>Um Estudo das Equipes dos CRAS da Região Metropolitana do Agreste Alagoano</w:t>
      </w:r>
    </w:p>
    <w:p w14:paraId="3E467806" w14:textId="77777777" w:rsidR="00E41964" w:rsidRPr="00E51073" w:rsidRDefault="00E41964" w:rsidP="00E51073">
      <w:pPr>
        <w:ind w:left="0" w:hanging="2"/>
        <w:jc w:val="center"/>
        <w:rPr>
          <w:b/>
          <w:bCs/>
          <w:sz w:val="24"/>
          <w:szCs w:val="24"/>
        </w:rPr>
      </w:pPr>
    </w:p>
    <w:p w14:paraId="00000003" w14:textId="4DF6C9B8" w:rsidR="008544D4" w:rsidRPr="002B071F" w:rsidRDefault="002B071F" w:rsidP="002B071F">
      <w:pPr>
        <w:spacing w:line="240" w:lineRule="auto"/>
        <w:ind w:left="0" w:hanging="2"/>
        <w:jc w:val="right"/>
        <w:rPr>
          <w:sz w:val="24"/>
          <w:szCs w:val="24"/>
        </w:rPr>
      </w:pPr>
      <w:r w:rsidRPr="002B071F">
        <w:rPr>
          <w:sz w:val="24"/>
          <w:szCs w:val="24"/>
        </w:rPr>
        <w:t>Rodrigo Pereyra de Sousa Coelho</w:t>
      </w:r>
      <w:r w:rsidR="00CC3E18">
        <w:rPr>
          <w:rStyle w:val="Refdenotaderodap"/>
          <w:sz w:val="24"/>
          <w:szCs w:val="24"/>
        </w:rPr>
        <w:footnoteReference w:id="1"/>
      </w:r>
    </w:p>
    <w:p w14:paraId="64BE38C3" w14:textId="60566623" w:rsidR="002B071F" w:rsidRPr="002B071F" w:rsidRDefault="002B071F" w:rsidP="002B071F">
      <w:pPr>
        <w:spacing w:line="240" w:lineRule="auto"/>
        <w:ind w:left="0" w:hanging="2"/>
        <w:jc w:val="right"/>
        <w:rPr>
          <w:sz w:val="24"/>
          <w:szCs w:val="24"/>
        </w:rPr>
      </w:pPr>
      <w:r w:rsidRPr="002B071F">
        <w:rPr>
          <w:sz w:val="24"/>
          <w:szCs w:val="24"/>
        </w:rPr>
        <w:t>Thalita da Silva Messias</w:t>
      </w:r>
      <w:r w:rsidR="00E41964">
        <w:rPr>
          <w:rStyle w:val="Refdenotaderodap"/>
          <w:sz w:val="24"/>
          <w:szCs w:val="24"/>
        </w:rPr>
        <w:footnoteReference w:id="2"/>
      </w:r>
    </w:p>
    <w:p w14:paraId="7C2B4A09" w14:textId="77777777" w:rsidR="002B071F" w:rsidRDefault="002B071F">
      <w:pPr>
        <w:spacing w:line="240" w:lineRule="auto"/>
        <w:ind w:left="0" w:hanging="2"/>
        <w:jc w:val="both"/>
        <w:rPr>
          <w:sz w:val="20"/>
          <w:szCs w:val="20"/>
        </w:rPr>
      </w:pPr>
    </w:p>
    <w:p w14:paraId="5F3652DA" w14:textId="77777777" w:rsidR="00E51073" w:rsidRDefault="00E51073">
      <w:pPr>
        <w:spacing w:line="240" w:lineRule="auto"/>
        <w:ind w:left="0" w:hanging="2"/>
        <w:jc w:val="both"/>
        <w:rPr>
          <w:sz w:val="20"/>
          <w:szCs w:val="20"/>
        </w:rPr>
      </w:pPr>
    </w:p>
    <w:p w14:paraId="00000004" w14:textId="77777777" w:rsidR="008544D4" w:rsidRDefault="00000000" w:rsidP="00B2782C">
      <w:pPr>
        <w:spacing w:line="240" w:lineRule="auto"/>
        <w:ind w:leftChars="1287" w:left="2833" w:hanging="2"/>
        <w:jc w:val="both"/>
        <w:rPr>
          <w:sz w:val="20"/>
          <w:szCs w:val="20"/>
        </w:rPr>
      </w:pPr>
      <w:r>
        <w:rPr>
          <w:b/>
          <w:sz w:val="20"/>
          <w:szCs w:val="20"/>
        </w:rPr>
        <w:t>Resumo</w:t>
      </w:r>
    </w:p>
    <w:p w14:paraId="00000005" w14:textId="06177E2B" w:rsidR="008544D4" w:rsidRPr="00B2782C" w:rsidRDefault="00000000" w:rsidP="00B2782C">
      <w:pPr>
        <w:suppressAutoHyphens w:val="0"/>
        <w:spacing w:line="240" w:lineRule="auto"/>
        <w:ind w:leftChars="0" w:left="2835" w:firstLineChars="0" w:firstLine="0"/>
        <w:jc w:val="both"/>
        <w:textAlignment w:val="auto"/>
        <w:outlineLvl w:val="9"/>
        <w:rPr>
          <w:position w:val="0"/>
          <w:sz w:val="20"/>
          <w:szCs w:val="20"/>
        </w:rPr>
      </w:pPr>
      <w:r w:rsidRPr="00B2782C">
        <w:rPr>
          <w:position w:val="0"/>
          <w:sz w:val="20"/>
          <w:szCs w:val="20"/>
        </w:rPr>
        <w:t xml:space="preserve">O presente artigo analisa a estruturação das equipes de referência dos Centros de Referência de Assistência Social (CRAS) nos municípios que compõem a Região Metropolitana do Agreste alagoano. Partindo da perspectiva da burocracia de nível de rua, propõe-se compreender as tensões entre o que está prescrito nas normativas da política de assistência social e o que se efetiva na realidade local. Para tanto, foram utilizados dados secundários extraídos do CadSUAS e sistematizados para análise do perfil, composição e vínculo institucional das equipes técnicas. Os resultados apontam tanto avanços em relação à presença de profissionais com escolaridade adequada, quanto limites importantes relacionados à precarização dos vínculos, às funções desempenhadas e à formação profissional. Conclui-se que a atuação dos profissionais da ponta, embora essencial à garantia de direitos, é atravessada por contradições estruturais </w:t>
      </w:r>
      <w:r w:rsidR="00E51073" w:rsidRPr="00B2782C">
        <w:rPr>
          <w:position w:val="0"/>
          <w:sz w:val="20"/>
          <w:szCs w:val="20"/>
        </w:rPr>
        <w:t>que leva</w:t>
      </w:r>
      <w:r w:rsidR="00E41964">
        <w:rPr>
          <w:position w:val="0"/>
          <w:sz w:val="20"/>
          <w:szCs w:val="20"/>
        </w:rPr>
        <w:t>m</w:t>
      </w:r>
      <w:r w:rsidR="00E51073" w:rsidRPr="00B2782C">
        <w:rPr>
          <w:position w:val="0"/>
          <w:sz w:val="20"/>
          <w:szCs w:val="20"/>
        </w:rPr>
        <w:t xml:space="preserve"> à</w:t>
      </w:r>
      <w:r w:rsidRPr="00B2782C">
        <w:rPr>
          <w:position w:val="0"/>
          <w:sz w:val="20"/>
          <w:szCs w:val="20"/>
        </w:rPr>
        <w:t xml:space="preserve"> limitação da discricionariedade </w:t>
      </w:r>
      <w:r w:rsidR="00E51073" w:rsidRPr="00B2782C">
        <w:rPr>
          <w:position w:val="0"/>
          <w:sz w:val="20"/>
          <w:szCs w:val="20"/>
        </w:rPr>
        <w:t>destes profissionais</w:t>
      </w:r>
      <w:r w:rsidRPr="00B2782C">
        <w:rPr>
          <w:position w:val="0"/>
          <w:sz w:val="20"/>
          <w:szCs w:val="20"/>
        </w:rPr>
        <w:t>.</w:t>
      </w:r>
    </w:p>
    <w:p w14:paraId="00000006" w14:textId="60AA70CC" w:rsidR="008544D4" w:rsidRDefault="00000000" w:rsidP="00B2782C">
      <w:pPr>
        <w:spacing w:line="240" w:lineRule="auto"/>
        <w:ind w:leftChars="1287" w:left="2833" w:hanging="2"/>
        <w:jc w:val="both"/>
        <w:rPr>
          <w:sz w:val="20"/>
          <w:szCs w:val="20"/>
        </w:rPr>
      </w:pPr>
      <w:r>
        <w:rPr>
          <w:b/>
          <w:sz w:val="20"/>
          <w:szCs w:val="20"/>
        </w:rPr>
        <w:t>Palavras-chave</w:t>
      </w:r>
      <w:r>
        <w:rPr>
          <w:sz w:val="20"/>
          <w:szCs w:val="20"/>
        </w:rPr>
        <w:t>: Assistência social; CRAS; Equipes de referência; Burocracia de nível de rua</w:t>
      </w:r>
      <w:r w:rsidR="00F61A18">
        <w:rPr>
          <w:sz w:val="20"/>
          <w:szCs w:val="20"/>
        </w:rPr>
        <w:t>; R</w:t>
      </w:r>
      <w:r w:rsidR="00F61A18" w:rsidRPr="00F61A18">
        <w:rPr>
          <w:sz w:val="20"/>
          <w:szCs w:val="20"/>
        </w:rPr>
        <w:t xml:space="preserve">egião metropolitana do </w:t>
      </w:r>
      <w:r w:rsidR="00F61A18">
        <w:rPr>
          <w:sz w:val="20"/>
          <w:szCs w:val="20"/>
        </w:rPr>
        <w:t>A</w:t>
      </w:r>
      <w:r w:rsidR="00F61A18" w:rsidRPr="00F61A18">
        <w:rPr>
          <w:sz w:val="20"/>
          <w:szCs w:val="20"/>
        </w:rPr>
        <w:t xml:space="preserve">greste </w:t>
      </w:r>
      <w:r w:rsidR="00F61A18">
        <w:rPr>
          <w:sz w:val="20"/>
          <w:szCs w:val="20"/>
        </w:rPr>
        <w:t>A</w:t>
      </w:r>
      <w:r w:rsidR="00F61A18" w:rsidRPr="00F61A18">
        <w:rPr>
          <w:sz w:val="20"/>
          <w:szCs w:val="20"/>
        </w:rPr>
        <w:t>lagoano</w:t>
      </w:r>
      <w:r w:rsidR="00F61A18">
        <w:rPr>
          <w:sz w:val="20"/>
          <w:szCs w:val="20"/>
        </w:rPr>
        <w:t>.</w:t>
      </w:r>
    </w:p>
    <w:p w14:paraId="00000007" w14:textId="77777777" w:rsidR="008544D4" w:rsidRDefault="008544D4">
      <w:pPr>
        <w:spacing w:line="240" w:lineRule="auto"/>
        <w:ind w:left="0" w:hanging="2"/>
        <w:jc w:val="both"/>
        <w:rPr>
          <w:sz w:val="20"/>
          <w:szCs w:val="20"/>
        </w:rPr>
      </w:pPr>
    </w:p>
    <w:p w14:paraId="00000008" w14:textId="77777777" w:rsidR="008544D4" w:rsidRDefault="00000000" w:rsidP="00B2782C">
      <w:pPr>
        <w:spacing w:line="240" w:lineRule="auto"/>
        <w:ind w:leftChars="1287" w:left="2833" w:hanging="2"/>
        <w:jc w:val="both"/>
        <w:rPr>
          <w:b/>
          <w:sz w:val="20"/>
          <w:szCs w:val="20"/>
        </w:rPr>
      </w:pPr>
      <w:r>
        <w:rPr>
          <w:b/>
          <w:sz w:val="20"/>
          <w:szCs w:val="20"/>
        </w:rPr>
        <w:t>Abstract</w:t>
      </w:r>
    </w:p>
    <w:p w14:paraId="250BE70A" w14:textId="77777777" w:rsidR="00E41964" w:rsidRDefault="00E41964" w:rsidP="00B2782C">
      <w:pPr>
        <w:spacing w:line="240" w:lineRule="auto"/>
        <w:ind w:leftChars="1287" w:left="2833" w:hanging="2"/>
        <w:jc w:val="both"/>
        <w:rPr>
          <w:sz w:val="20"/>
          <w:szCs w:val="20"/>
        </w:rPr>
      </w:pPr>
      <w:r w:rsidRPr="00E41964">
        <w:rPr>
          <w:sz w:val="20"/>
          <w:szCs w:val="20"/>
        </w:rPr>
        <w:t>This article analyzes the structuring of reference teams at Social Assistance Reference Centers (CRAS) in the municipalities that make up the Metropolitan Region of Agreste Alagoas. Starting from the perspective of street-level bureaucracy, the aim is to understand the tensions between what is prescribed in the social assistance policy regulations and what is actually implemented in the local reality. To this end, secondary data extracted from CadSUAS were used and systematized to analyze the profile, composition, and institutional affiliation of the technical teams. The results indicate both progress in relation to the presence of professionals with adequate education, as well as important limits related to the precariousness of employment relationships, the functions performed, and professional training. It is concluded that the work of frontline professionals, although essential to guarantee rights, is permeated by structural contradictions that lead to the limitation of the discretion of these professionals.</w:t>
      </w:r>
    </w:p>
    <w:p w14:paraId="0000000B" w14:textId="4991A1A9" w:rsidR="008544D4" w:rsidRPr="002406BE" w:rsidRDefault="00000000" w:rsidP="002406BE">
      <w:pPr>
        <w:spacing w:line="240" w:lineRule="auto"/>
        <w:ind w:leftChars="1287" w:left="2833" w:hanging="2"/>
        <w:jc w:val="both"/>
        <w:rPr>
          <w:sz w:val="20"/>
          <w:szCs w:val="20"/>
        </w:rPr>
      </w:pPr>
      <w:r>
        <w:rPr>
          <w:b/>
          <w:sz w:val="20"/>
          <w:szCs w:val="20"/>
        </w:rPr>
        <w:t>Keywords</w:t>
      </w:r>
      <w:r>
        <w:rPr>
          <w:sz w:val="20"/>
          <w:szCs w:val="20"/>
        </w:rPr>
        <w:t xml:space="preserve">: </w:t>
      </w:r>
      <w:r w:rsidR="00B2782C" w:rsidRPr="00B2782C">
        <w:rPr>
          <w:sz w:val="20"/>
          <w:szCs w:val="20"/>
        </w:rPr>
        <w:t xml:space="preserve">Social assistance; CRAS; Reference teams; Street </w:t>
      </w:r>
      <w:r w:rsidR="00B2782C">
        <w:rPr>
          <w:sz w:val="20"/>
          <w:szCs w:val="20"/>
        </w:rPr>
        <w:t xml:space="preserve">level </w:t>
      </w:r>
      <w:r w:rsidR="00B2782C" w:rsidRPr="00B2782C">
        <w:rPr>
          <w:sz w:val="20"/>
          <w:szCs w:val="20"/>
        </w:rPr>
        <w:t>bureaucracy</w:t>
      </w:r>
      <w:r w:rsidR="00F61A18">
        <w:rPr>
          <w:sz w:val="20"/>
          <w:szCs w:val="20"/>
        </w:rPr>
        <w:t xml:space="preserve">; </w:t>
      </w:r>
      <w:r w:rsidR="00F61A18" w:rsidRPr="00F61A18">
        <w:rPr>
          <w:sz w:val="20"/>
          <w:szCs w:val="20"/>
        </w:rPr>
        <w:t>Metropolitan region of Agreste Alagoano</w:t>
      </w:r>
      <w:r w:rsidR="00F61A18">
        <w:rPr>
          <w:sz w:val="20"/>
          <w:szCs w:val="20"/>
        </w:rPr>
        <w:t>.</w:t>
      </w:r>
    </w:p>
    <w:p w14:paraId="00000017" w14:textId="77777777" w:rsidR="008544D4" w:rsidRDefault="00000000" w:rsidP="005941B5">
      <w:pPr>
        <w:numPr>
          <w:ilvl w:val="0"/>
          <w:numId w:val="1"/>
        </w:numPr>
        <w:spacing w:line="360" w:lineRule="auto"/>
        <w:ind w:left="0" w:firstLineChars="0" w:hanging="2"/>
        <w:rPr>
          <w:b/>
          <w:sz w:val="24"/>
          <w:szCs w:val="24"/>
        </w:rPr>
      </w:pPr>
      <w:r>
        <w:rPr>
          <w:b/>
          <w:sz w:val="24"/>
          <w:szCs w:val="24"/>
        </w:rPr>
        <w:lastRenderedPageBreak/>
        <w:t>INTRODUÇÃO</w:t>
      </w:r>
    </w:p>
    <w:p w14:paraId="00000018" w14:textId="77777777" w:rsidR="008544D4" w:rsidRDefault="008544D4">
      <w:pPr>
        <w:spacing w:line="360" w:lineRule="auto"/>
        <w:ind w:left="0" w:hanging="2"/>
        <w:jc w:val="both"/>
        <w:rPr>
          <w:sz w:val="24"/>
          <w:szCs w:val="24"/>
        </w:rPr>
      </w:pPr>
    </w:p>
    <w:p w14:paraId="6DC625FE" w14:textId="77777777" w:rsidR="00E41964" w:rsidRDefault="00000000" w:rsidP="00B2782C">
      <w:pPr>
        <w:suppressAutoHyphens w:val="0"/>
        <w:spacing w:line="360" w:lineRule="auto"/>
        <w:ind w:leftChars="0" w:left="0" w:firstLineChars="0" w:firstLine="709"/>
        <w:jc w:val="both"/>
        <w:textAlignment w:val="auto"/>
        <w:outlineLvl w:val="9"/>
        <w:rPr>
          <w:position w:val="0"/>
          <w:sz w:val="24"/>
          <w:szCs w:val="24"/>
        </w:rPr>
      </w:pPr>
      <w:r w:rsidRPr="00B2782C">
        <w:rPr>
          <w:position w:val="0"/>
          <w:sz w:val="24"/>
          <w:szCs w:val="24"/>
        </w:rPr>
        <w:t>As políticas públicas que compõem a Seguridade Social brasileira, dentre elas, a Assistência Social, enfrentam diversos desafios no tocante à sua implementação, sobretudo quando observadas a partir da atuação cotidiana dos profissionais responsáveis pela sua execução direta. Nesse contexto, o conceito de burocracia de nível de rua (</w:t>
      </w:r>
      <w:r w:rsidRPr="00E41964">
        <w:rPr>
          <w:i/>
          <w:iCs/>
          <w:position w:val="0"/>
          <w:sz w:val="24"/>
          <w:szCs w:val="24"/>
        </w:rPr>
        <w:t>street-level bureaucracy</w:t>
      </w:r>
      <w:r w:rsidRPr="00B2782C">
        <w:rPr>
          <w:position w:val="0"/>
          <w:sz w:val="24"/>
          <w:szCs w:val="24"/>
        </w:rPr>
        <w:t xml:space="preserve">), proposto por </w:t>
      </w:r>
      <w:r w:rsidR="00E32A04" w:rsidRPr="00B2782C">
        <w:rPr>
          <w:position w:val="0"/>
          <w:sz w:val="24"/>
          <w:szCs w:val="24"/>
        </w:rPr>
        <w:t xml:space="preserve">Michael </w:t>
      </w:r>
      <w:r w:rsidRPr="00B2782C">
        <w:rPr>
          <w:position w:val="0"/>
          <w:sz w:val="24"/>
          <w:szCs w:val="24"/>
        </w:rPr>
        <w:t>Lipsky</w:t>
      </w:r>
      <w:r w:rsidR="00E32A04" w:rsidRPr="00B2782C">
        <w:rPr>
          <w:position w:val="0"/>
          <w:sz w:val="24"/>
          <w:szCs w:val="24"/>
        </w:rPr>
        <w:t xml:space="preserve"> em 1980</w:t>
      </w:r>
      <w:r w:rsidRPr="00B2782C">
        <w:rPr>
          <w:position w:val="0"/>
          <w:sz w:val="24"/>
          <w:szCs w:val="24"/>
        </w:rPr>
        <w:t xml:space="preserve">, revela-se como </w:t>
      </w:r>
      <w:r w:rsidR="00B2782C">
        <w:rPr>
          <w:position w:val="0"/>
          <w:sz w:val="24"/>
          <w:szCs w:val="24"/>
        </w:rPr>
        <w:t>i</w:t>
      </w:r>
      <w:r w:rsidRPr="00B2782C">
        <w:rPr>
          <w:position w:val="0"/>
          <w:sz w:val="24"/>
          <w:szCs w:val="24"/>
        </w:rPr>
        <w:t xml:space="preserve">mportante para a compreensão das contradições entre o que </w:t>
      </w:r>
      <w:r w:rsidR="00B2782C">
        <w:rPr>
          <w:position w:val="0"/>
          <w:sz w:val="24"/>
          <w:szCs w:val="24"/>
        </w:rPr>
        <w:t xml:space="preserve">foi formulado pelos idealizadores da política e </w:t>
      </w:r>
      <w:r w:rsidRPr="00B2782C">
        <w:rPr>
          <w:position w:val="0"/>
          <w:sz w:val="24"/>
          <w:szCs w:val="24"/>
        </w:rPr>
        <w:t>o</w:t>
      </w:r>
      <w:r w:rsidR="00B2782C">
        <w:rPr>
          <w:position w:val="0"/>
          <w:sz w:val="24"/>
          <w:szCs w:val="24"/>
        </w:rPr>
        <w:t xml:space="preserve"> que é</w:t>
      </w:r>
      <w:r w:rsidRPr="00B2782C">
        <w:rPr>
          <w:position w:val="0"/>
          <w:sz w:val="24"/>
          <w:szCs w:val="24"/>
        </w:rPr>
        <w:t xml:space="preserve"> executado na realidade concreta</w:t>
      </w:r>
      <w:r w:rsidR="00B2782C">
        <w:rPr>
          <w:position w:val="0"/>
          <w:sz w:val="24"/>
          <w:szCs w:val="24"/>
        </w:rPr>
        <w:t xml:space="preserve"> do território</w:t>
      </w:r>
      <w:r w:rsidRPr="00B2782C">
        <w:rPr>
          <w:position w:val="0"/>
          <w:sz w:val="24"/>
          <w:szCs w:val="24"/>
        </w:rPr>
        <w:t xml:space="preserve">. </w:t>
      </w:r>
    </w:p>
    <w:p w14:paraId="00000019" w14:textId="30775A0B" w:rsidR="008544D4" w:rsidRPr="00B2782C" w:rsidRDefault="00000000" w:rsidP="00B2782C">
      <w:pPr>
        <w:suppressAutoHyphens w:val="0"/>
        <w:spacing w:line="360" w:lineRule="auto"/>
        <w:ind w:leftChars="0" w:left="0" w:firstLineChars="0" w:firstLine="709"/>
        <w:jc w:val="both"/>
        <w:textAlignment w:val="auto"/>
        <w:outlineLvl w:val="9"/>
        <w:rPr>
          <w:position w:val="0"/>
          <w:sz w:val="24"/>
          <w:szCs w:val="24"/>
        </w:rPr>
      </w:pPr>
      <w:r w:rsidRPr="00B2782C">
        <w:rPr>
          <w:position w:val="0"/>
          <w:sz w:val="24"/>
          <w:szCs w:val="24"/>
        </w:rPr>
        <w:t>Tal perspectiva compreende os trabalhadores da linha de frente como agentes fundamentais na mediação entre o Estado e os usuários</w:t>
      </w:r>
      <w:r w:rsidR="00B2782C">
        <w:rPr>
          <w:position w:val="0"/>
          <w:sz w:val="24"/>
          <w:szCs w:val="24"/>
        </w:rPr>
        <w:t xml:space="preserve">. Nesta mediação, estes trabalhadores são, também, </w:t>
      </w:r>
      <w:r w:rsidR="00B2782C" w:rsidRPr="00B2782C">
        <w:rPr>
          <w:position w:val="0"/>
          <w:sz w:val="24"/>
          <w:szCs w:val="24"/>
        </w:rPr>
        <w:t>responsáveis pela produção de políticas públicas devido a dois fatores que se inter-relacionam: 1) eles podem exercer discricionariedades na sua prática cotidiana; 2) eles gozam de altos graus de autonomia frente a seus superiores</w:t>
      </w:r>
      <w:r w:rsidR="00B2782C">
        <w:rPr>
          <w:position w:val="0"/>
          <w:sz w:val="24"/>
          <w:szCs w:val="24"/>
        </w:rPr>
        <w:t xml:space="preserve"> </w:t>
      </w:r>
      <w:r w:rsidRPr="00B2782C">
        <w:rPr>
          <w:position w:val="0"/>
          <w:sz w:val="24"/>
          <w:szCs w:val="24"/>
        </w:rPr>
        <w:t>(Lotta, 2012</w:t>
      </w:r>
      <w:r w:rsidR="00B2782C">
        <w:rPr>
          <w:position w:val="0"/>
          <w:sz w:val="24"/>
          <w:szCs w:val="24"/>
        </w:rPr>
        <w:t>; Lipsky, 2019</w:t>
      </w:r>
      <w:r w:rsidRPr="00B2782C">
        <w:rPr>
          <w:position w:val="0"/>
          <w:sz w:val="24"/>
          <w:szCs w:val="24"/>
        </w:rPr>
        <w:t>).</w:t>
      </w:r>
    </w:p>
    <w:p w14:paraId="38CDBD2E" w14:textId="2B7C27F3" w:rsidR="00B2782C" w:rsidRDefault="00B2782C" w:rsidP="00B2782C">
      <w:pPr>
        <w:suppressAutoHyphens w:val="0"/>
        <w:spacing w:line="360" w:lineRule="auto"/>
        <w:ind w:leftChars="0" w:left="0" w:firstLineChars="0" w:firstLine="709"/>
        <w:jc w:val="both"/>
        <w:textAlignment w:val="auto"/>
        <w:outlineLvl w:val="9"/>
        <w:rPr>
          <w:position w:val="0"/>
          <w:sz w:val="24"/>
          <w:szCs w:val="24"/>
        </w:rPr>
      </w:pPr>
      <w:r>
        <w:rPr>
          <w:position w:val="0"/>
          <w:sz w:val="24"/>
          <w:szCs w:val="24"/>
        </w:rPr>
        <w:t xml:space="preserve">Para exercer adequadamente sua autonomia e discricionariedade, os profissionais da linha de frente precisam contar com uma estruturação, preparação e recursos adequados para o enfrentamento dos desafios que aparecem a cada dia nos equipamentos públicos nos quais trabalham. Porém, </w:t>
      </w:r>
      <w:r w:rsidRPr="00B2782C">
        <w:rPr>
          <w:position w:val="0"/>
          <w:sz w:val="24"/>
          <w:szCs w:val="24"/>
        </w:rPr>
        <w:t>seu cotidiano de trabalho</w:t>
      </w:r>
      <w:r>
        <w:rPr>
          <w:position w:val="0"/>
          <w:sz w:val="24"/>
          <w:szCs w:val="24"/>
        </w:rPr>
        <w:t xml:space="preserve"> é</w:t>
      </w:r>
      <w:r w:rsidR="00351326">
        <w:rPr>
          <w:position w:val="0"/>
          <w:sz w:val="24"/>
          <w:szCs w:val="24"/>
        </w:rPr>
        <w:t xml:space="preserve"> marcado por</w:t>
      </w:r>
      <w:r>
        <w:rPr>
          <w:position w:val="0"/>
          <w:sz w:val="24"/>
          <w:szCs w:val="24"/>
        </w:rPr>
        <w:t xml:space="preserve"> </w:t>
      </w:r>
      <w:r w:rsidR="00351326" w:rsidRPr="00B2782C">
        <w:rPr>
          <w:position w:val="0"/>
          <w:sz w:val="24"/>
          <w:szCs w:val="24"/>
        </w:rPr>
        <w:t>limitações</w:t>
      </w:r>
      <w:r w:rsidR="00351326">
        <w:rPr>
          <w:position w:val="0"/>
          <w:sz w:val="24"/>
          <w:szCs w:val="24"/>
        </w:rPr>
        <w:t>, tais como</w:t>
      </w:r>
      <w:r w:rsidR="00351326" w:rsidRPr="00351326">
        <w:rPr>
          <w:position w:val="0"/>
          <w:sz w:val="24"/>
          <w:szCs w:val="24"/>
        </w:rPr>
        <w:t xml:space="preserve"> </w:t>
      </w:r>
      <w:r w:rsidR="00351326" w:rsidRPr="00B2782C">
        <w:rPr>
          <w:position w:val="0"/>
          <w:sz w:val="24"/>
          <w:szCs w:val="24"/>
        </w:rPr>
        <w:t>sobrecarga</w:t>
      </w:r>
      <w:r w:rsidR="00351326">
        <w:rPr>
          <w:position w:val="0"/>
          <w:sz w:val="24"/>
          <w:szCs w:val="24"/>
        </w:rPr>
        <w:t xml:space="preserve"> de trabalho</w:t>
      </w:r>
      <w:r w:rsidR="00351326" w:rsidRPr="00B2782C">
        <w:rPr>
          <w:position w:val="0"/>
          <w:sz w:val="24"/>
          <w:szCs w:val="24"/>
        </w:rPr>
        <w:t>, escassez de recursos e tensionamentos institucionais</w:t>
      </w:r>
      <w:r w:rsidR="00351326">
        <w:rPr>
          <w:position w:val="0"/>
          <w:sz w:val="24"/>
          <w:szCs w:val="24"/>
        </w:rPr>
        <w:t xml:space="preserve"> (Lipsky, 2019)</w:t>
      </w:r>
      <w:r w:rsidR="00351326" w:rsidRPr="00B2782C">
        <w:rPr>
          <w:position w:val="0"/>
          <w:sz w:val="24"/>
          <w:szCs w:val="24"/>
        </w:rPr>
        <w:t>.</w:t>
      </w:r>
      <w:r w:rsidR="00351326" w:rsidRPr="00351326">
        <w:rPr>
          <w:position w:val="0"/>
          <w:sz w:val="24"/>
          <w:szCs w:val="24"/>
        </w:rPr>
        <w:t xml:space="preserve"> </w:t>
      </w:r>
      <w:r w:rsidR="00351326" w:rsidRPr="00B2782C">
        <w:rPr>
          <w:position w:val="0"/>
          <w:sz w:val="24"/>
          <w:szCs w:val="24"/>
        </w:rPr>
        <w:t xml:space="preserve">Nesse sentido, torna-se crucial analisar </w:t>
      </w:r>
      <w:r w:rsidR="00351326">
        <w:rPr>
          <w:position w:val="0"/>
          <w:sz w:val="24"/>
          <w:szCs w:val="24"/>
        </w:rPr>
        <w:t>a composição das</w:t>
      </w:r>
      <w:r w:rsidR="00351326" w:rsidRPr="00B2782C">
        <w:rPr>
          <w:position w:val="0"/>
          <w:sz w:val="24"/>
          <w:szCs w:val="24"/>
        </w:rPr>
        <w:t xml:space="preserve"> equipes técnicas nos equipamentos públicos de assistência social.</w:t>
      </w:r>
    </w:p>
    <w:p w14:paraId="458B4F3D" w14:textId="71F26DFD"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t>Em 2006, a NOB/RH/SUAS estabeleceu diretrizes de ação e padrões éticos para as equipes, além de pensar em três formatos de equipes de referência de CRAS, que deveriam ser adotadas pelos municípios a partir de seu porte populacional.</w:t>
      </w:r>
    </w:p>
    <w:p w14:paraId="0C6BA790" w14:textId="51212DBA"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t>As equipes de referência estabelecidas nesta regulamentação são:</w:t>
      </w:r>
    </w:p>
    <w:p w14:paraId="606767A6" w14:textId="47F69F93" w:rsidR="00351326" w:rsidRPr="001F20FB" w:rsidRDefault="00351326" w:rsidP="00351326">
      <w:pPr>
        <w:spacing w:line="360" w:lineRule="auto"/>
        <w:ind w:left="0" w:hanging="2"/>
        <w:jc w:val="center"/>
        <w:rPr>
          <w:sz w:val="24"/>
          <w:szCs w:val="24"/>
        </w:rPr>
      </w:pPr>
      <w:bookmarkStart w:id="0" w:name="_heading=h.jvxxgikxdcev" w:colFirst="0" w:colLast="0"/>
      <w:bookmarkEnd w:id="0"/>
      <w:r w:rsidRPr="00351326">
        <w:rPr>
          <w:b/>
          <w:bCs/>
          <w:sz w:val="24"/>
          <w:szCs w:val="24"/>
        </w:rPr>
        <w:t>Quadro 1</w:t>
      </w:r>
      <w:r w:rsidRPr="001F20FB">
        <w:rPr>
          <w:sz w:val="24"/>
          <w:szCs w:val="24"/>
        </w:rPr>
        <w:t xml:space="preserve"> – Composição mínima de equipes de referências, Centro de Referência de Assistência Social, Brasil.</w:t>
      </w:r>
    </w:p>
    <w:tbl>
      <w:tblPr>
        <w:tblStyle w:val="a"/>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785"/>
        <w:gridCol w:w="2415"/>
        <w:gridCol w:w="3255"/>
      </w:tblGrid>
      <w:tr w:rsidR="00351326" w14:paraId="16F6DFDC" w14:textId="77777777" w:rsidTr="008B140F">
        <w:trPr>
          <w:trHeight w:val="300"/>
        </w:trPr>
        <w:tc>
          <w:tcPr>
            <w:tcW w:w="1680" w:type="dxa"/>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center"/>
          </w:tcPr>
          <w:p w14:paraId="7A00370C" w14:textId="77777777" w:rsidR="00351326" w:rsidRDefault="00351326" w:rsidP="008B140F">
            <w:pPr>
              <w:spacing w:line="240" w:lineRule="auto"/>
              <w:ind w:left="0" w:hanging="2"/>
              <w:jc w:val="center"/>
              <w:rPr>
                <w:sz w:val="20"/>
                <w:szCs w:val="20"/>
              </w:rPr>
            </w:pPr>
            <w:r>
              <w:rPr>
                <w:sz w:val="20"/>
                <w:szCs w:val="20"/>
              </w:rPr>
              <w:lastRenderedPageBreak/>
              <w:t>Famílias referenciadas</w:t>
            </w:r>
          </w:p>
        </w:tc>
        <w:tc>
          <w:tcPr>
            <w:tcW w:w="1785" w:type="dxa"/>
            <w:tcBorders>
              <w:top w:val="single" w:sz="8" w:space="0" w:color="000000"/>
              <w:left w:val="nil"/>
              <w:bottom w:val="single" w:sz="8" w:space="0" w:color="000000"/>
              <w:right w:val="single" w:sz="8" w:space="0" w:color="000000"/>
            </w:tcBorders>
            <w:tcMar>
              <w:top w:w="0" w:type="dxa"/>
              <w:left w:w="80" w:type="dxa"/>
              <w:bottom w:w="0" w:type="dxa"/>
              <w:right w:w="80" w:type="dxa"/>
            </w:tcMar>
            <w:vAlign w:val="center"/>
          </w:tcPr>
          <w:p w14:paraId="754CCF34" w14:textId="77777777" w:rsidR="00351326" w:rsidRDefault="00351326" w:rsidP="008B140F">
            <w:pPr>
              <w:spacing w:line="240" w:lineRule="auto"/>
              <w:ind w:left="0" w:hanging="2"/>
              <w:jc w:val="center"/>
              <w:rPr>
                <w:sz w:val="20"/>
                <w:szCs w:val="20"/>
              </w:rPr>
            </w:pPr>
            <w:r>
              <w:rPr>
                <w:sz w:val="20"/>
                <w:szCs w:val="20"/>
              </w:rPr>
              <w:t>Capacidade de atendimento anual</w:t>
            </w:r>
          </w:p>
        </w:tc>
        <w:tc>
          <w:tcPr>
            <w:tcW w:w="2415" w:type="dxa"/>
            <w:tcBorders>
              <w:top w:val="single" w:sz="8" w:space="0" w:color="000000"/>
              <w:left w:val="nil"/>
              <w:bottom w:val="single" w:sz="8" w:space="0" w:color="000000"/>
              <w:right w:val="single" w:sz="8" w:space="0" w:color="000000"/>
            </w:tcBorders>
            <w:tcMar>
              <w:top w:w="0" w:type="dxa"/>
              <w:left w:w="80" w:type="dxa"/>
              <w:bottom w:w="0" w:type="dxa"/>
              <w:right w:w="80" w:type="dxa"/>
            </w:tcMar>
            <w:vAlign w:val="center"/>
          </w:tcPr>
          <w:p w14:paraId="1EB5E3DF" w14:textId="77777777" w:rsidR="00351326" w:rsidRDefault="00351326" w:rsidP="008B140F">
            <w:pPr>
              <w:spacing w:line="240" w:lineRule="auto"/>
              <w:ind w:left="0" w:hanging="2"/>
              <w:jc w:val="center"/>
              <w:rPr>
                <w:sz w:val="20"/>
                <w:szCs w:val="20"/>
              </w:rPr>
            </w:pPr>
            <w:r>
              <w:rPr>
                <w:sz w:val="20"/>
                <w:szCs w:val="20"/>
              </w:rPr>
              <w:t>Equipe de referência</w:t>
            </w:r>
          </w:p>
        </w:tc>
        <w:tc>
          <w:tcPr>
            <w:tcW w:w="3255" w:type="dxa"/>
            <w:vMerge w:val="restart"/>
            <w:tcBorders>
              <w:top w:val="single" w:sz="8" w:space="0" w:color="000000"/>
              <w:left w:val="nil"/>
              <w:bottom w:val="single" w:sz="8" w:space="0" w:color="000000"/>
              <w:right w:val="single" w:sz="8" w:space="0" w:color="000000"/>
            </w:tcBorders>
            <w:tcMar>
              <w:top w:w="0" w:type="dxa"/>
              <w:left w:w="80" w:type="dxa"/>
              <w:bottom w:w="0" w:type="dxa"/>
              <w:right w:w="80" w:type="dxa"/>
            </w:tcMar>
            <w:vAlign w:val="bottom"/>
          </w:tcPr>
          <w:p w14:paraId="42F39DBB" w14:textId="77777777" w:rsidR="00351326" w:rsidRDefault="00351326" w:rsidP="008B140F">
            <w:pPr>
              <w:spacing w:line="240" w:lineRule="auto"/>
              <w:ind w:left="0" w:hanging="2"/>
              <w:jc w:val="center"/>
              <w:rPr>
                <w:sz w:val="20"/>
                <w:szCs w:val="20"/>
              </w:rPr>
            </w:pPr>
            <w:r>
              <w:rPr>
                <w:sz w:val="20"/>
                <w:szCs w:val="20"/>
              </w:rPr>
              <w:t>As equipes de referência do CRAS devem contar sempre com um coordenador com nível superior, concursado, com experiência em trabalhos comunitários e gestão de programas, projetos, serviços e/ou benefícios socioassistenciais.</w:t>
            </w:r>
          </w:p>
        </w:tc>
      </w:tr>
      <w:tr w:rsidR="00351326" w14:paraId="47F0A250" w14:textId="77777777" w:rsidTr="008B140F">
        <w:trPr>
          <w:trHeight w:val="300"/>
        </w:trPr>
        <w:tc>
          <w:tcPr>
            <w:tcW w:w="1680" w:type="dxa"/>
            <w:tcBorders>
              <w:top w:val="nil"/>
              <w:left w:val="single" w:sz="8" w:space="0" w:color="000000"/>
              <w:bottom w:val="single" w:sz="8" w:space="0" w:color="000000"/>
              <w:right w:val="single" w:sz="8" w:space="0" w:color="000000"/>
            </w:tcBorders>
            <w:tcMar>
              <w:top w:w="0" w:type="dxa"/>
              <w:left w:w="80" w:type="dxa"/>
              <w:bottom w:w="0" w:type="dxa"/>
              <w:right w:w="80" w:type="dxa"/>
            </w:tcMar>
          </w:tcPr>
          <w:p w14:paraId="17F6B4FE" w14:textId="77777777" w:rsidR="00351326" w:rsidRDefault="00351326" w:rsidP="008B140F">
            <w:pPr>
              <w:spacing w:line="240" w:lineRule="auto"/>
              <w:ind w:left="0" w:hanging="2"/>
              <w:jc w:val="center"/>
              <w:rPr>
                <w:sz w:val="20"/>
                <w:szCs w:val="20"/>
              </w:rPr>
            </w:pPr>
            <w:r>
              <w:rPr>
                <w:sz w:val="20"/>
                <w:szCs w:val="20"/>
              </w:rPr>
              <w:t>Até 2.500</w:t>
            </w:r>
          </w:p>
        </w:tc>
        <w:tc>
          <w:tcPr>
            <w:tcW w:w="1785" w:type="dxa"/>
            <w:tcBorders>
              <w:top w:val="nil"/>
              <w:left w:val="nil"/>
              <w:bottom w:val="single" w:sz="8" w:space="0" w:color="000000"/>
              <w:right w:val="single" w:sz="8" w:space="0" w:color="000000"/>
            </w:tcBorders>
            <w:tcMar>
              <w:top w:w="0" w:type="dxa"/>
              <w:left w:w="80" w:type="dxa"/>
              <w:bottom w:w="0" w:type="dxa"/>
              <w:right w:w="80" w:type="dxa"/>
            </w:tcMar>
          </w:tcPr>
          <w:p w14:paraId="6E8A4558" w14:textId="77777777" w:rsidR="00351326" w:rsidRDefault="00351326" w:rsidP="008B140F">
            <w:pPr>
              <w:spacing w:line="240" w:lineRule="auto"/>
              <w:ind w:left="0" w:hanging="2"/>
              <w:jc w:val="center"/>
              <w:rPr>
                <w:sz w:val="20"/>
                <w:szCs w:val="20"/>
              </w:rPr>
            </w:pPr>
            <w:r>
              <w:rPr>
                <w:sz w:val="20"/>
                <w:szCs w:val="20"/>
              </w:rPr>
              <w:t>500 famílias</w:t>
            </w:r>
          </w:p>
        </w:tc>
        <w:tc>
          <w:tcPr>
            <w:tcW w:w="2415" w:type="dxa"/>
            <w:tcBorders>
              <w:top w:val="nil"/>
              <w:left w:val="nil"/>
              <w:bottom w:val="single" w:sz="8" w:space="0" w:color="000000"/>
              <w:right w:val="single" w:sz="8" w:space="0" w:color="000000"/>
            </w:tcBorders>
            <w:tcMar>
              <w:top w:w="0" w:type="dxa"/>
              <w:left w:w="80" w:type="dxa"/>
              <w:bottom w:w="0" w:type="dxa"/>
              <w:right w:w="80" w:type="dxa"/>
            </w:tcMar>
          </w:tcPr>
          <w:p w14:paraId="49932F56" w14:textId="77777777" w:rsidR="00351326" w:rsidRDefault="00351326" w:rsidP="008B140F">
            <w:pPr>
              <w:spacing w:line="240" w:lineRule="auto"/>
              <w:ind w:left="0" w:hanging="2"/>
              <w:jc w:val="center"/>
              <w:rPr>
                <w:sz w:val="20"/>
                <w:szCs w:val="20"/>
              </w:rPr>
            </w:pPr>
            <w:r>
              <w:rPr>
                <w:sz w:val="20"/>
                <w:szCs w:val="20"/>
              </w:rPr>
              <w:t>Dois técnicos com nível médio e dois técnicos com nível superior, sendo um assistente social e outro preferencialmente psicólogo.</w:t>
            </w:r>
          </w:p>
        </w:tc>
        <w:tc>
          <w:tcPr>
            <w:tcW w:w="325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E8BE583" w14:textId="77777777" w:rsidR="00351326" w:rsidRDefault="00351326" w:rsidP="008B140F">
            <w:pPr>
              <w:spacing w:line="240" w:lineRule="auto"/>
              <w:ind w:left="0" w:hanging="2"/>
              <w:jc w:val="both"/>
              <w:rPr>
                <w:sz w:val="24"/>
                <w:szCs w:val="24"/>
              </w:rPr>
            </w:pPr>
          </w:p>
        </w:tc>
      </w:tr>
      <w:tr w:rsidR="00351326" w14:paraId="052FEA42" w14:textId="77777777" w:rsidTr="008B140F">
        <w:trPr>
          <w:trHeight w:val="300"/>
        </w:trPr>
        <w:tc>
          <w:tcPr>
            <w:tcW w:w="168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58FBB17" w14:textId="77777777" w:rsidR="00351326" w:rsidRDefault="00351326" w:rsidP="008B140F">
            <w:pPr>
              <w:spacing w:line="240" w:lineRule="auto"/>
              <w:ind w:left="0" w:hanging="2"/>
              <w:jc w:val="center"/>
              <w:rPr>
                <w:sz w:val="20"/>
                <w:szCs w:val="20"/>
              </w:rPr>
            </w:pPr>
            <w:r>
              <w:rPr>
                <w:sz w:val="20"/>
                <w:szCs w:val="20"/>
              </w:rPr>
              <w:t>3.500</w:t>
            </w:r>
          </w:p>
        </w:tc>
        <w:tc>
          <w:tcPr>
            <w:tcW w:w="1785" w:type="dxa"/>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26094E01" w14:textId="77777777" w:rsidR="00351326" w:rsidRDefault="00351326" w:rsidP="008B140F">
            <w:pPr>
              <w:spacing w:line="240" w:lineRule="auto"/>
              <w:ind w:left="0" w:hanging="2"/>
              <w:jc w:val="center"/>
              <w:rPr>
                <w:sz w:val="20"/>
                <w:szCs w:val="20"/>
              </w:rPr>
            </w:pPr>
            <w:r>
              <w:rPr>
                <w:sz w:val="20"/>
                <w:szCs w:val="20"/>
              </w:rPr>
              <w:t>750 famílias</w:t>
            </w:r>
          </w:p>
        </w:tc>
        <w:tc>
          <w:tcPr>
            <w:tcW w:w="2415" w:type="dxa"/>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4E023E86" w14:textId="77777777" w:rsidR="00351326" w:rsidRDefault="00351326" w:rsidP="008B140F">
            <w:pPr>
              <w:spacing w:line="240" w:lineRule="auto"/>
              <w:ind w:left="0" w:hanging="2"/>
              <w:jc w:val="center"/>
              <w:rPr>
                <w:sz w:val="20"/>
                <w:szCs w:val="20"/>
              </w:rPr>
            </w:pPr>
            <w:r>
              <w:rPr>
                <w:sz w:val="20"/>
                <w:szCs w:val="20"/>
              </w:rPr>
              <w:t>Três técnicos com nível médio e três técnicos com nível superior, sendo dois assistentes sociais e preferencialmente um psicólogo.</w:t>
            </w:r>
          </w:p>
        </w:tc>
        <w:tc>
          <w:tcPr>
            <w:tcW w:w="325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25836E" w14:textId="77777777" w:rsidR="00351326" w:rsidRDefault="00351326" w:rsidP="008B140F">
            <w:pPr>
              <w:spacing w:line="240" w:lineRule="auto"/>
              <w:ind w:left="0" w:hanging="2"/>
              <w:jc w:val="both"/>
              <w:rPr>
                <w:sz w:val="24"/>
                <w:szCs w:val="24"/>
              </w:rPr>
            </w:pPr>
          </w:p>
        </w:tc>
      </w:tr>
      <w:tr w:rsidR="00351326" w14:paraId="3F61D7F9" w14:textId="77777777" w:rsidTr="008B140F">
        <w:trPr>
          <w:trHeight w:val="1620"/>
        </w:trPr>
        <w:tc>
          <w:tcPr>
            <w:tcW w:w="1680" w:type="dxa"/>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A3A8A8B" w14:textId="77777777" w:rsidR="00351326" w:rsidRDefault="00351326" w:rsidP="008B140F">
            <w:pPr>
              <w:spacing w:line="240" w:lineRule="auto"/>
              <w:ind w:left="0" w:hanging="2"/>
              <w:jc w:val="center"/>
              <w:rPr>
                <w:sz w:val="20"/>
                <w:szCs w:val="20"/>
              </w:rPr>
            </w:pPr>
            <w:r>
              <w:rPr>
                <w:sz w:val="20"/>
                <w:szCs w:val="20"/>
              </w:rPr>
              <w:t>5.000</w:t>
            </w:r>
          </w:p>
        </w:tc>
        <w:tc>
          <w:tcPr>
            <w:tcW w:w="1785" w:type="dxa"/>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52E1C28C" w14:textId="77777777" w:rsidR="00351326" w:rsidRDefault="00351326" w:rsidP="008B140F">
            <w:pPr>
              <w:spacing w:line="240" w:lineRule="auto"/>
              <w:ind w:left="0" w:hanging="2"/>
              <w:jc w:val="center"/>
              <w:rPr>
                <w:sz w:val="20"/>
                <w:szCs w:val="20"/>
              </w:rPr>
            </w:pPr>
            <w:r>
              <w:rPr>
                <w:sz w:val="20"/>
                <w:szCs w:val="20"/>
              </w:rPr>
              <w:t>1.000 famílias</w:t>
            </w:r>
          </w:p>
        </w:tc>
        <w:tc>
          <w:tcPr>
            <w:tcW w:w="2415" w:type="dxa"/>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39F15CB6" w14:textId="77777777" w:rsidR="00351326" w:rsidRDefault="00351326" w:rsidP="008B140F">
            <w:pPr>
              <w:spacing w:line="240" w:lineRule="auto"/>
              <w:ind w:left="0" w:hanging="2"/>
              <w:jc w:val="center"/>
              <w:rPr>
                <w:sz w:val="20"/>
                <w:szCs w:val="20"/>
              </w:rPr>
            </w:pPr>
            <w:r>
              <w:rPr>
                <w:sz w:val="20"/>
                <w:szCs w:val="20"/>
              </w:rPr>
              <w:t>Quatro técnicos com nível médio e quatro técnicos com nível superior, sendo dois assistentes sociais, um psicólogo e um profissional que compõe o SUAS</w:t>
            </w:r>
          </w:p>
        </w:tc>
        <w:tc>
          <w:tcPr>
            <w:tcW w:w="3255"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B7E8283" w14:textId="77777777" w:rsidR="00351326" w:rsidRDefault="00351326" w:rsidP="008B140F">
            <w:pPr>
              <w:spacing w:line="240" w:lineRule="auto"/>
              <w:ind w:left="0" w:hanging="2"/>
              <w:jc w:val="both"/>
              <w:rPr>
                <w:sz w:val="24"/>
                <w:szCs w:val="24"/>
              </w:rPr>
            </w:pPr>
          </w:p>
        </w:tc>
      </w:tr>
    </w:tbl>
    <w:p w14:paraId="27A73304" w14:textId="23FD622D" w:rsidR="00351326" w:rsidRPr="00D35A87" w:rsidRDefault="00351326" w:rsidP="00D35A87">
      <w:pPr>
        <w:spacing w:line="240" w:lineRule="auto"/>
        <w:ind w:left="0" w:hanging="2"/>
        <w:jc w:val="center"/>
        <w:rPr>
          <w:sz w:val="20"/>
          <w:szCs w:val="20"/>
        </w:rPr>
      </w:pPr>
      <w:r w:rsidRPr="00D35A87">
        <w:rPr>
          <w:sz w:val="20"/>
          <w:szCs w:val="20"/>
        </w:rPr>
        <w:t>Fonte: Ferreira (2011).</w:t>
      </w:r>
    </w:p>
    <w:p w14:paraId="545CE5D6" w14:textId="77777777" w:rsidR="00351326" w:rsidRPr="00D35A87" w:rsidRDefault="00351326" w:rsidP="00D35A87">
      <w:pPr>
        <w:spacing w:line="240" w:lineRule="auto"/>
        <w:ind w:left="0" w:hanging="2"/>
        <w:jc w:val="both"/>
        <w:rPr>
          <w:sz w:val="24"/>
          <w:szCs w:val="24"/>
        </w:rPr>
      </w:pPr>
    </w:p>
    <w:p w14:paraId="537C849C" w14:textId="696FB36B"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t>Ainda cabe destacar a Resolução CNAS nº 17/2011, que ratifica as categorias profissionais de nível superior que compõem as equipes de referência do Sistema Único de Assistência Social (SUAS)</w:t>
      </w:r>
      <w:r>
        <w:rPr>
          <w:position w:val="0"/>
          <w:sz w:val="24"/>
          <w:szCs w:val="24"/>
        </w:rPr>
        <w:t xml:space="preserve">, e a </w:t>
      </w:r>
      <w:r w:rsidRPr="00351326">
        <w:rPr>
          <w:position w:val="0"/>
          <w:sz w:val="24"/>
          <w:szCs w:val="24"/>
        </w:rPr>
        <w:t>Resolução CNAS nº 09/2014, que ratifica e reconhece as ocupações e as áreas de ocupações profissionais de ensino médio e fundamental do Sistema Único de Assistência Social.</w:t>
      </w:r>
    </w:p>
    <w:p w14:paraId="6AF82FB5" w14:textId="77777777"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t>A partir destes parâmetros, esta pesquisa utilizou dados sobre as equipes técnicas dos CRAS da Região Metropolitana do Agreste alagoano disponibilizados no disponibilizado pelo Ministério do Desenvolvimento e Assistência Social, Família e Combate à Fome (MDS), o CadSUAS (Cadastro Nacional do Sistema Único de Assistência Social), que reúne informações atualizadas referentes à prefeituras, órgãos gestores, fundos municipais, conselhos, entidades socioassistenciais e equipamentos públicos, como os CRAS.</w:t>
      </w:r>
    </w:p>
    <w:p w14:paraId="4E4B2731" w14:textId="77777777"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lastRenderedPageBreak/>
        <w:t>A busca foi realizada dentro da categoria “rede socioassistencial”, com a seleção individual dos CRAS de cada município. Foram extraídas informações relativas ao número de equipamentos existentes por município, bem como à composição das equipes de referência de cada unidade.</w:t>
      </w:r>
    </w:p>
    <w:p w14:paraId="342B6721" w14:textId="77777777" w:rsidR="00351326" w:rsidRPr="00351326" w:rsidRDefault="00351326" w:rsidP="00351326">
      <w:pPr>
        <w:suppressAutoHyphens w:val="0"/>
        <w:spacing w:line="360" w:lineRule="auto"/>
        <w:ind w:leftChars="0" w:left="0" w:firstLineChars="0" w:firstLine="709"/>
        <w:jc w:val="both"/>
        <w:textAlignment w:val="auto"/>
        <w:outlineLvl w:val="9"/>
        <w:rPr>
          <w:position w:val="0"/>
          <w:sz w:val="24"/>
          <w:szCs w:val="24"/>
        </w:rPr>
      </w:pPr>
      <w:r w:rsidRPr="00351326">
        <w:rPr>
          <w:position w:val="0"/>
          <w:sz w:val="24"/>
          <w:szCs w:val="24"/>
        </w:rPr>
        <w:t>A pesquisa foi desenvolvida entre os dias 30 de abril e 07 de maio de 2025. Os dados coletados foram sistematizados em uma planilha eletrônica (Microsoft Excel). Essa organização permitiu uma análise estruturada do perfil das equipes técnicas que compõem os CRAS da referida região, possibilitando a identificação de padrões, lacunas ou particularidades no que se refere à composição e ao perfil das equipes técnicas dos CRAS, subsidiando reflexões sobre a implementação da política pública de assistência social na região estudada.</w:t>
      </w:r>
    </w:p>
    <w:p w14:paraId="0000001B" w14:textId="3D0A3F64" w:rsidR="008544D4" w:rsidRPr="00B2782C" w:rsidRDefault="00E32A04" w:rsidP="00B2782C">
      <w:pPr>
        <w:suppressAutoHyphens w:val="0"/>
        <w:spacing w:line="360" w:lineRule="auto"/>
        <w:ind w:leftChars="0" w:left="0" w:firstLineChars="0" w:firstLine="709"/>
        <w:jc w:val="both"/>
        <w:textAlignment w:val="auto"/>
        <w:outlineLvl w:val="9"/>
        <w:rPr>
          <w:position w:val="0"/>
          <w:sz w:val="24"/>
          <w:szCs w:val="24"/>
        </w:rPr>
      </w:pPr>
      <w:r w:rsidRPr="00B2782C">
        <w:rPr>
          <w:position w:val="0"/>
          <w:sz w:val="24"/>
          <w:szCs w:val="24"/>
        </w:rPr>
        <w:t>Este trabalho está estruturado em duas partes. A primeira apresenta uma revisão teórica sobre a burocracia de nível de rua, abordando seu conceito, relevância para a análise das políticas públicas e os limites impostos à atuação dos trabalhadores que operam no âmbito da política de assistência social. A segunda parte é de natureza empírica e tem como objetivo traçar um panorama da composição das equipes de referência dos CRAS situados na Região Metropolitana do Agreste Alagoano.</w:t>
      </w:r>
    </w:p>
    <w:p w14:paraId="7A6600DE" w14:textId="77777777" w:rsidR="00E32A04" w:rsidRPr="00B2782C" w:rsidRDefault="00E32A04" w:rsidP="00B2782C">
      <w:pPr>
        <w:suppressAutoHyphens w:val="0"/>
        <w:spacing w:line="360" w:lineRule="auto"/>
        <w:ind w:leftChars="0" w:left="0" w:firstLineChars="0" w:firstLine="709"/>
        <w:jc w:val="both"/>
        <w:textAlignment w:val="auto"/>
        <w:outlineLvl w:val="9"/>
        <w:rPr>
          <w:position w:val="0"/>
          <w:sz w:val="24"/>
          <w:szCs w:val="24"/>
        </w:rPr>
      </w:pPr>
      <w:bookmarkStart w:id="1" w:name="_heading=h.p0ee5si7p1x" w:colFirst="0" w:colLast="0"/>
      <w:bookmarkStart w:id="2" w:name="_heading=h.lyazbh8cgcee" w:colFirst="0" w:colLast="0"/>
      <w:bookmarkEnd w:id="1"/>
      <w:bookmarkEnd w:id="2"/>
    </w:p>
    <w:p w14:paraId="00000039" w14:textId="77777777" w:rsidR="008544D4" w:rsidRDefault="00000000">
      <w:pPr>
        <w:numPr>
          <w:ilvl w:val="0"/>
          <w:numId w:val="1"/>
        </w:numPr>
        <w:spacing w:line="360" w:lineRule="auto"/>
        <w:ind w:left="0" w:hanging="2"/>
        <w:jc w:val="both"/>
        <w:rPr>
          <w:b/>
          <w:sz w:val="24"/>
          <w:szCs w:val="24"/>
        </w:rPr>
      </w:pPr>
      <w:r>
        <w:rPr>
          <w:b/>
          <w:sz w:val="24"/>
          <w:szCs w:val="24"/>
        </w:rPr>
        <w:t xml:space="preserve">BUROCRACIA DE NÍVEL DE RUA: </w:t>
      </w:r>
      <w:r>
        <w:rPr>
          <w:sz w:val="24"/>
          <w:szCs w:val="24"/>
        </w:rPr>
        <w:t>POR QUE OS TRABALHADORES DA PONTA IMPORTAM?</w:t>
      </w:r>
    </w:p>
    <w:p w14:paraId="0000003A" w14:textId="77777777" w:rsidR="008544D4" w:rsidRDefault="008544D4">
      <w:pPr>
        <w:spacing w:line="360" w:lineRule="auto"/>
        <w:ind w:left="0" w:hanging="2"/>
        <w:jc w:val="both"/>
        <w:rPr>
          <w:b/>
          <w:sz w:val="24"/>
          <w:szCs w:val="24"/>
        </w:rPr>
      </w:pPr>
    </w:p>
    <w:p w14:paraId="0000003B" w14:textId="7B070BB7" w:rsidR="008544D4" w:rsidRPr="00A075BE" w:rsidRDefault="00000000" w:rsidP="00A075BE">
      <w:pPr>
        <w:suppressAutoHyphens w:val="0"/>
        <w:spacing w:line="360" w:lineRule="auto"/>
        <w:ind w:leftChars="0" w:left="0" w:firstLineChars="0" w:firstLine="709"/>
        <w:jc w:val="both"/>
        <w:textAlignment w:val="auto"/>
        <w:outlineLvl w:val="9"/>
        <w:rPr>
          <w:position w:val="0"/>
          <w:sz w:val="24"/>
          <w:szCs w:val="24"/>
        </w:rPr>
      </w:pPr>
      <w:r w:rsidRPr="00A075BE">
        <w:rPr>
          <w:position w:val="0"/>
          <w:sz w:val="24"/>
          <w:szCs w:val="24"/>
        </w:rPr>
        <w:t>A partir do estudo</w:t>
      </w:r>
      <w:r w:rsidR="00A075BE" w:rsidRPr="00A075BE">
        <w:rPr>
          <w:position w:val="0"/>
          <w:sz w:val="24"/>
          <w:szCs w:val="24"/>
        </w:rPr>
        <w:t xml:space="preserve"> de Michael Lipsky</w:t>
      </w:r>
      <w:r w:rsidR="00D35A87" w:rsidRPr="00A075BE">
        <w:rPr>
          <w:position w:val="0"/>
          <w:sz w:val="24"/>
          <w:szCs w:val="24"/>
        </w:rPr>
        <w:t>,</w:t>
      </w:r>
      <w:r w:rsidRPr="00A075BE">
        <w:rPr>
          <w:position w:val="0"/>
          <w:sz w:val="24"/>
          <w:szCs w:val="24"/>
        </w:rPr>
        <w:t xml:space="preserve"> publicado em 1980</w:t>
      </w:r>
      <w:r w:rsidR="00D35A87" w:rsidRPr="00A075BE">
        <w:rPr>
          <w:position w:val="0"/>
          <w:sz w:val="24"/>
          <w:szCs w:val="24"/>
        </w:rPr>
        <w:t>,</w:t>
      </w:r>
      <w:r w:rsidRPr="00A075BE">
        <w:rPr>
          <w:position w:val="0"/>
          <w:sz w:val="24"/>
          <w:szCs w:val="24"/>
        </w:rPr>
        <w:t xml:space="preserve"> a noção de burocracia de nível de rua possibilitou tratar dos profissionais que possuem o contato direto com os usuários dessas políticas e que operam sob contextos marcados pela sobrecarga de demandas, escassez de recursos, pressão por resultados e decisões discricionárias. Os diferentes profissionais que operacionalizam as políticas públicas “são responsáveis pela entrega direta de políticas e serviços públicos aos cidadãos” (Cavalcanti; Lotta; Pires, 2018, p. 229). Esses autores acrescentam que: </w:t>
      </w:r>
    </w:p>
    <w:p w14:paraId="0000003C" w14:textId="77777777" w:rsidR="008544D4" w:rsidRPr="005941B5" w:rsidRDefault="008544D4" w:rsidP="005941B5">
      <w:pPr>
        <w:suppressAutoHyphens w:val="0"/>
        <w:spacing w:line="240" w:lineRule="auto"/>
        <w:ind w:leftChars="0" w:left="2268" w:firstLineChars="0" w:firstLine="0"/>
        <w:jc w:val="both"/>
        <w:textAlignment w:val="auto"/>
        <w:outlineLvl w:val="9"/>
        <w:rPr>
          <w:position w:val="0"/>
          <w:sz w:val="20"/>
          <w:szCs w:val="20"/>
        </w:rPr>
      </w:pPr>
    </w:p>
    <w:p w14:paraId="0000003D" w14:textId="60D550DC" w:rsidR="008544D4" w:rsidRPr="005941B5" w:rsidRDefault="00000000" w:rsidP="005941B5">
      <w:pPr>
        <w:suppressAutoHyphens w:val="0"/>
        <w:spacing w:line="240" w:lineRule="auto"/>
        <w:ind w:leftChars="0" w:left="2268" w:firstLineChars="0" w:firstLine="0"/>
        <w:jc w:val="both"/>
        <w:textAlignment w:val="auto"/>
        <w:outlineLvl w:val="9"/>
        <w:rPr>
          <w:position w:val="0"/>
          <w:sz w:val="20"/>
          <w:szCs w:val="20"/>
        </w:rPr>
      </w:pPr>
      <w:r w:rsidRPr="005941B5">
        <w:rPr>
          <w:position w:val="0"/>
          <w:sz w:val="20"/>
          <w:szCs w:val="20"/>
        </w:rPr>
        <w:lastRenderedPageBreak/>
        <w:t>Na medida em que estes burocratas são a personificação do Estado, eles têm como função transformar sujeitos portadores de demandas em usuários/clientes identificáveis e alocáveis em alguns padrões e categorias sociais. Nesse processo, tomam decisões alocativas que se convertem na distribuição de benefícios e sanções (Cavalcanti; Lotta; Pires, 2018, p. 229-230).</w:t>
      </w:r>
    </w:p>
    <w:p w14:paraId="0000003E" w14:textId="77777777" w:rsidR="008544D4" w:rsidRPr="005941B5" w:rsidRDefault="008544D4" w:rsidP="005941B5">
      <w:pPr>
        <w:suppressAutoHyphens w:val="0"/>
        <w:spacing w:line="240" w:lineRule="auto"/>
        <w:ind w:leftChars="0" w:left="2268" w:firstLineChars="0" w:firstLine="0"/>
        <w:jc w:val="both"/>
        <w:textAlignment w:val="auto"/>
        <w:outlineLvl w:val="9"/>
        <w:rPr>
          <w:position w:val="0"/>
          <w:sz w:val="20"/>
          <w:szCs w:val="20"/>
        </w:rPr>
      </w:pPr>
    </w:p>
    <w:p w14:paraId="00000041" w14:textId="44DB2980" w:rsidR="008544D4" w:rsidRPr="005941B5" w:rsidRDefault="00000000" w:rsidP="005941B5">
      <w:pPr>
        <w:suppressAutoHyphens w:val="0"/>
        <w:spacing w:line="360" w:lineRule="auto"/>
        <w:ind w:leftChars="0" w:left="0" w:firstLineChars="0" w:firstLine="709"/>
        <w:jc w:val="both"/>
        <w:textAlignment w:val="auto"/>
        <w:outlineLvl w:val="9"/>
        <w:rPr>
          <w:position w:val="0"/>
          <w:sz w:val="24"/>
          <w:szCs w:val="24"/>
        </w:rPr>
      </w:pPr>
      <w:r w:rsidRPr="005941B5">
        <w:rPr>
          <w:position w:val="0"/>
          <w:sz w:val="24"/>
          <w:szCs w:val="24"/>
        </w:rPr>
        <w:t>De acordo com Lotta (2012, p. 7): “A discricionariedade desses agentes está em determinar a natureza, a quantidade e a qualidade dos benefícios, além das sanções fornecidas por sua agência”</w:t>
      </w:r>
      <w:r w:rsidR="005941B5">
        <w:rPr>
          <w:position w:val="0"/>
          <w:sz w:val="24"/>
          <w:szCs w:val="24"/>
        </w:rPr>
        <w:t>.</w:t>
      </w:r>
      <w:r w:rsidRPr="005941B5">
        <w:rPr>
          <w:position w:val="0"/>
          <w:sz w:val="24"/>
          <w:szCs w:val="24"/>
        </w:rPr>
        <w:t xml:space="preserve"> Sendo assim, a despeito da existência de normas e regras nas instituições, estas não são </w:t>
      </w:r>
      <w:r w:rsidR="005941B5">
        <w:rPr>
          <w:position w:val="0"/>
          <w:sz w:val="24"/>
          <w:szCs w:val="24"/>
        </w:rPr>
        <w:t xml:space="preserve">as únicas </w:t>
      </w:r>
      <w:r w:rsidRPr="005941B5">
        <w:rPr>
          <w:position w:val="0"/>
          <w:sz w:val="24"/>
          <w:szCs w:val="24"/>
        </w:rPr>
        <w:t xml:space="preserve">determinantes para a prática dos </w:t>
      </w:r>
      <w:r w:rsidR="005941B5">
        <w:rPr>
          <w:position w:val="0"/>
          <w:sz w:val="24"/>
          <w:szCs w:val="24"/>
        </w:rPr>
        <w:t>serviços</w:t>
      </w:r>
      <w:r w:rsidRPr="005941B5">
        <w:rPr>
          <w:position w:val="0"/>
          <w:sz w:val="24"/>
          <w:szCs w:val="24"/>
        </w:rPr>
        <w:t xml:space="preserve">, tendo em vista que diversos fatores são responsáveis por impactar a forma e os resultados, </w:t>
      </w:r>
      <w:r w:rsidR="005941B5">
        <w:rPr>
          <w:position w:val="0"/>
          <w:sz w:val="24"/>
          <w:szCs w:val="24"/>
        </w:rPr>
        <w:t>sejam</w:t>
      </w:r>
      <w:r w:rsidRPr="005941B5">
        <w:rPr>
          <w:position w:val="0"/>
          <w:sz w:val="24"/>
          <w:szCs w:val="24"/>
        </w:rPr>
        <w:t xml:space="preserve"> fatores institucionais, organizacionais, individuais e</w:t>
      </w:r>
      <w:r w:rsidR="005941B5">
        <w:rPr>
          <w:position w:val="0"/>
          <w:sz w:val="24"/>
          <w:szCs w:val="24"/>
        </w:rPr>
        <w:t xml:space="preserve">/ou </w:t>
      </w:r>
      <w:r w:rsidRPr="005941B5">
        <w:rPr>
          <w:position w:val="0"/>
          <w:sz w:val="24"/>
          <w:szCs w:val="24"/>
        </w:rPr>
        <w:t>relacionais.</w:t>
      </w:r>
      <w:r w:rsidR="005941B5">
        <w:rPr>
          <w:position w:val="0"/>
          <w:sz w:val="24"/>
          <w:szCs w:val="24"/>
        </w:rPr>
        <w:t xml:space="preserve"> </w:t>
      </w:r>
      <w:r w:rsidRPr="005941B5">
        <w:rPr>
          <w:position w:val="0"/>
          <w:sz w:val="24"/>
          <w:szCs w:val="24"/>
        </w:rPr>
        <w:t>Contudo, a atuação desses profissionais enfrenta limites estruturais. Conforte Cavalcanti, Lotta e Pires (2018, p. 231):</w:t>
      </w:r>
    </w:p>
    <w:p w14:paraId="00000042" w14:textId="77777777" w:rsidR="008544D4" w:rsidRPr="005941B5" w:rsidRDefault="008544D4" w:rsidP="005941B5">
      <w:pPr>
        <w:suppressAutoHyphens w:val="0"/>
        <w:spacing w:line="240" w:lineRule="auto"/>
        <w:ind w:leftChars="0" w:left="2268" w:firstLineChars="0" w:firstLine="0"/>
        <w:jc w:val="both"/>
        <w:textAlignment w:val="auto"/>
        <w:outlineLvl w:val="9"/>
        <w:rPr>
          <w:position w:val="0"/>
          <w:sz w:val="20"/>
          <w:szCs w:val="20"/>
        </w:rPr>
      </w:pPr>
    </w:p>
    <w:p w14:paraId="00000043" w14:textId="77777777" w:rsidR="008544D4" w:rsidRPr="005941B5" w:rsidRDefault="00000000" w:rsidP="005941B5">
      <w:pPr>
        <w:suppressAutoHyphens w:val="0"/>
        <w:spacing w:line="240" w:lineRule="auto"/>
        <w:ind w:leftChars="0" w:left="2268" w:firstLineChars="0" w:firstLine="0"/>
        <w:jc w:val="both"/>
        <w:textAlignment w:val="auto"/>
        <w:outlineLvl w:val="9"/>
        <w:rPr>
          <w:position w:val="0"/>
          <w:sz w:val="20"/>
          <w:szCs w:val="20"/>
        </w:rPr>
      </w:pPr>
      <w:r w:rsidRPr="005941B5">
        <w:rPr>
          <w:position w:val="0"/>
          <w:sz w:val="20"/>
          <w:szCs w:val="20"/>
        </w:rPr>
        <w:t xml:space="preserve">[...] para além da interação direta com os cidadãos e do certo grau de autonomia e discricionariedade em suas ações, esses burocratas não conseguem desempenhar seus trabalhos de acordo com as concepções ideais em virtude das limitações de seus trabalhos: faltam recursos; o tempo e as informações disponíveis são insuficientes; e há pressões ambíguas, quando não conflitantes, exercidas pelos seus supervisores e pelos cidadãos. </w:t>
      </w:r>
    </w:p>
    <w:p w14:paraId="00000044" w14:textId="77777777" w:rsidR="008544D4" w:rsidRPr="005941B5" w:rsidRDefault="008544D4" w:rsidP="005941B5">
      <w:pPr>
        <w:suppressAutoHyphens w:val="0"/>
        <w:spacing w:line="240" w:lineRule="auto"/>
        <w:ind w:leftChars="0" w:left="2268" w:firstLineChars="0" w:firstLine="0"/>
        <w:jc w:val="both"/>
        <w:textAlignment w:val="auto"/>
        <w:outlineLvl w:val="9"/>
        <w:rPr>
          <w:position w:val="0"/>
          <w:sz w:val="20"/>
          <w:szCs w:val="20"/>
        </w:rPr>
      </w:pPr>
    </w:p>
    <w:p w14:paraId="00000045" w14:textId="77777777" w:rsidR="008544D4" w:rsidRPr="005941B5" w:rsidRDefault="00000000" w:rsidP="005941B5">
      <w:pPr>
        <w:suppressAutoHyphens w:val="0"/>
        <w:spacing w:line="360" w:lineRule="auto"/>
        <w:ind w:leftChars="0" w:left="0" w:firstLineChars="0" w:firstLine="709"/>
        <w:jc w:val="both"/>
        <w:textAlignment w:val="auto"/>
        <w:outlineLvl w:val="9"/>
        <w:rPr>
          <w:position w:val="0"/>
          <w:sz w:val="24"/>
          <w:szCs w:val="24"/>
        </w:rPr>
      </w:pPr>
      <w:r w:rsidRPr="005941B5">
        <w:rPr>
          <w:position w:val="0"/>
          <w:sz w:val="24"/>
          <w:szCs w:val="24"/>
        </w:rPr>
        <w:t>Esse cenário expõe uma dimensão contraditória, entre a autonomia necessária e os limites impostos pelas condições institucionais e organizacionais, que precisa ser analisada criticamente a partir da estrutura social, política e econômica do Estado capitalista, pois os profissionais são atravessados por múltiplas contradições, tendo em vista que ao mesmo tempo em que são pressionados por resultados, operam sob vínculos precarizados, sobrecarga de funções, desvalorização profissional e escassez de recursos materiais e humanos.</w:t>
      </w:r>
    </w:p>
    <w:p w14:paraId="6F499C13" w14:textId="2D04A105" w:rsidR="005941B5" w:rsidRDefault="00000000" w:rsidP="005941B5">
      <w:pPr>
        <w:suppressAutoHyphens w:val="0"/>
        <w:spacing w:line="360" w:lineRule="auto"/>
        <w:ind w:leftChars="0" w:left="0" w:firstLineChars="0" w:firstLine="709"/>
        <w:jc w:val="both"/>
        <w:textAlignment w:val="auto"/>
        <w:outlineLvl w:val="9"/>
        <w:rPr>
          <w:position w:val="0"/>
          <w:sz w:val="24"/>
          <w:szCs w:val="24"/>
        </w:rPr>
      </w:pPr>
      <w:r w:rsidRPr="005941B5">
        <w:rPr>
          <w:position w:val="0"/>
          <w:sz w:val="24"/>
          <w:szCs w:val="24"/>
        </w:rPr>
        <w:t xml:space="preserve">Essas condições impactam diretamente a qualidade da política implementada e evidenciam as limitações da atuação estatal na garantia de direitos. Conforme afirmam Cavalcanti, Lotta e Pires (2018, p. 233), as “práticas problemáticas não são culpa exclusiva dos burocratas, mas, sim, das condições estruturais com as quais eles têm de lidar”. </w:t>
      </w:r>
      <w:r w:rsidR="005941B5">
        <w:rPr>
          <w:position w:val="0"/>
          <w:sz w:val="24"/>
          <w:szCs w:val="24"/>
        </w:rPr>
        <w:t xml:space="preserve">Dentre estas limitação, uma das mais óbvias é a falta de equipes em </w:t>
      </w:r>
      <w:r w:rsidR="005941B5">
        <w:rPr>
          <w:position w:val="0"/>
          <w:sz w:val="24"/>
          <w:szCs w:val="24"/>
        </w:rPr>
        <w:lastRenderedPageBreak/>
        <w:t>quantidade e qualidade necessárias para executar o trabalho.</w:t>
      </w:r>
      <w:r w:rsidR="00F27633">
        <w:rPr>
          <w:position w:val="0"/>
          <w:sz w:val="24"/>
          <w:szCs w:val="24"/>
        </w:rPr>
        <w:t xml:space="preserve"> Os problemas de composição de equipes </w:t>
      </w:r>
      <w:r w:rsidR="00F27633" w:rsidRPr="005941B5">
        <w:rPr>
          <w:position w:val="0"/>
          <w:sz w:val="24"/>
          <w:szCs w:val="24"/>
        </w:rPr>
        <w:t>afetam a capacidade de intervenções dos profissionais frente às demandas</w:t>
      </w:r>
      <w:r w:rsidR="00F27633">
        <w:rPr>
          <w:position w:val="0"/>
          <w:sz w:val="24"/>
          <w:szCs w:val="24"/>
        </w:rPr>
        <w:t>, seja por falta de qualificação educacional, de tempo para refletir sobre os casos que aparecem ou de segurança laboral para determinar as ações mais adequadas a serem seguidas.</w:t>
      </w:r>
    </w:p>
    <w:p w14:paraId="00000047" w14:textId="77777777" w:rsidR="008544D4" w:rsidRPr="005941B5" w:rsidRDefault="00000000" w:rsidP="005941B5">
      <w:pPr>
        <w:suppressAutoHyphens w:val="0"/>
        <w:spacing w:line="360" w:lineRule="auto"/>
        <w:ind w:leftChars="0" w:left="0" w:firstLineChars="0" w:firstLine="709"/>
        <w:jc w:val="both"/>
        <w:textAlignment w:val="auto"/>
        <w:outlineLvl w:val="9"/>
        <w:rPr>
          <w:position w:val="0"/>
          <w:sz w:val="24"/>
          <w:szCs w:val="24"/>
        </w:rPr>
      </w:pPr>
      <w:r w:rsidRPr="005941B5">
        <w:rPr>
          <w:position w:val="0"/>
          <w:sz w:val="24"/>
          <w:szCs w:val="24"/>
        </w:rPr>
        <w:t>Portanto, compreender a burocracia de nível de rua é essencial para desvendar os mecanismos envolvidos na implementação de políticas públicas, seus alcances e limites, principalmente considerando as particularidades territoriais no qual são implementadas. Essa compreensão crítica não pode dissociar a atuação dos trabalhadores da ponta das relações sociais mais amplas, marcadas pela exploração do trabalho e pela desigualdade social.</w:t>
      </w:r>
    </w:p>
    <w:p w14:paraId="00000048" w14:textId="77777777" w:rsidR="008544D4" w:rsidRDefault="008544D4">
      <w:pPr>
        <w:spacing w:line="360" w:lineRule="auto"/>
        <w:ind w:left="0" w:hanging="2"/>
        <w:jc w:val="both"/>
        <w:rPr>
          <w:sz w:val="24"/>
          <w:szCs w:val="24"/>
        </w:rPr>
      </w:pPr>
    </w:p>
    <w:p w14:paraId="00000049" w14:textId="75BEF812" w:rsidR="008544D4" w:rsidRDefault="0026760B">
      <w:pPr>
        <w:numPr>
          <w:ilvl w:val="0"/>
          <w:numId w:val="1"/>
        </w:numPr>
        <w:spacing w:line="360" w:lineRule="auto"/>
        <w:ind w:left="0" w:hanging="2"/>
        <w:jc w:val="both"/>
        <w:rPr>
          <w:b/>
          <w:sz w:val="24"/>
          <w:szCs w:val="24"/>
        </w:rPr>
      </w:pPr>
      <w:r w:rsidRPr="0026760B">
        <w:rPr>
          <w:b/>
          <w:sz w:val="24"/>
          <w:szCs w:val="24"/>
        </w:rPr>
        <w:t>CRAS E BUROCRACIA DE NÍVEL DE RUA:</w:t>
      </w:r>
      <w:r w:rsidRPr="0026760B">
        <w:rPr>
          <w:bCs/>
          <w:sz w:val="24"/>
          <w:szCs w:val="24"/>
        </w:rPr>
        <w:t xml:space="preserve"> UM ESTUDO NA REGIÃO METROPOLITANA DO AGRESTE DE ALAGOAS</w:t>
      </w:r>
    </w:p>
    <w:p w14:paraId="0000004A" w14:textId="77777777" w:rsidR="008544D4" w:rsidRDefault="008544D4">
      <w:pPr>
        <w:spacing w:line="360" w:lineRule="auto"/>
        <w:ind w:left="0" w:hanging="2"/>
        <w:jc w:val="both"/>
        <w:rPr>
          <w:sz w:val="24"/>
          <w:szCs w:val="24"/>
        </w:rPr>
      </w:pPr>
    </w:p>
    <w:p w14:paraId="0000004C" w14:textId="358B76C0"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A Região Metropolitana do Agreste (RMA)</w:t>
      </w:r>
      <w:r w:rsidR="002406BE">
        <w:rPr>
          <w:position w:val="0"/>
          <w:sz w:val="24"/>
          <w:szCs w:val="24"/>
        </w:rPr>
        <w:t xml:space="preserve"> de Alagoas</w:t>
      </w:r>
      <w:r w:rsidRPr="00F27633">
        <w:rPr>
          <w:position w:val="0"/>
          <w:sz w:val="24"/>
          <w:szCs w:val="24"/>
        </w:rPr>
        <w:t xml:space="preserve"> é, atualmente, constituída pelo agrupamento de 18 municípios, sendo eles os Municípios de: Arapiraca, Belém, Campo Grande, Coité do Nóia, Craíbas, Estrela de Alagoas, Feira Grande, Girau do Ponciano, Igaci, Jaramataia, Lagoa da Canoa, Olho D’Água Grande, Palmeira dos Índios, São Braz, São Sebastião, Tanque D’Arca, Taquarana e </w:t>
      </w:r>
      <w:r w:rsidR="007B6E47" w:rsidRPr="00F27633">
        <w:rPr>
          <w:position w:val="0"/>
          <w:sz w:val="24"/>
          <w:szCs w:val="24"/>
        </w:rPr>
        <w:t>Traipu</w:t>
      </w:r>
      <w:r w:rsidRPr="00F27633">
        <w:rPr>
          <w:position w:val="0"/>
          <w:sz w:val="24"/>
          <w:szCs w:val="24"/>
        </w:rPr>
        <w:t>. Estes municípios deveriam integrar a organização, o planejamento e a execução de funções públicas de interesse comum, conforme estabelecido na legislação. Dentre as funções comuns, há a política de assistência social.</w:t>
      </w:r>
    </w:p>
    <w:p w14:paraId="0000004D"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A Região Metropolitana do Agreste alagoano abriga mais de 580 mil habitantes, dos quais 63% estão no CadÚnico em função da situação de vulnerabilidade nas quais vivem. Para lidar com este desafio, há 26 Centros de Referência de Assistência Social nos municípios da região, além de outros equipamentos de proteção social básica e especial.</w:t>
      </w:r>
    </w:p>
    <w:p w14:paraId="00000052" w14:textId="118FEB69"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lastRenderedPageBreak/>
        <w:t xml:space="preserve">Os 26 Centros de Referência de Assistência Social presentes na Região Metropolitana do Agreste funcionam devido ao trabalho de 431 trabalhadores. Destes, três CRAS contam com uma equipe de menos de 10 trabalhadores – Tanque D’Arca (com 9), Jaramataia e Taquarana (ambos com equipes de 6 integrantes). Por outro lado, seis CRAS contam com equipes superiores a 20 trabalhadores. São eles: Girau do Ponciano (22), Traipu (22), Igaci (24), Craíbas (29), Feira Grande (24) e, um ponto fora da curva, Palmeira dos Índios, com 47 integrantes. Os demais 17 CRAS da região oscilam entre equipes com 10 e 19 integrantes. </w:t>
      </w:r>
    </w:p>
    <w:p w14:paraId="00000053" w14:textId="77777777" w:rsidR="008544D4" w:rsidRPr="00F27633" w:rsidRDefault="008544D4" w:rsidP="00F27633">
      <w:pPr>
        <w:suppressAutoHyphens w:val="0"/>
        <w:spacing w:line="360" w:lineRule="auto"/>
        <w:ind w:leftChars="0" w:left="0" w:firstLineChars="0" w:firstLine="709"/>
        <w:jc w:val="both"/>
        <w:textAlignment w:val="auto"/>
        <w:outlineLvl w:val="9"/>
        <w:rPr>
          <w:position w:val="0"/>
          <w:sz w:val="24"/>
          <w:szCs w:val="24"/>
        </w:rPr>
      </w:pPr>
    </w:p>
    <w:p w14:paraId="00000054" w14:textId="6DF8B95C" w:rsidR="008544D4" w:rsidRDefault="002B071F">
      <w:pPr>
        <w:spacing w:line="360" w:lineRule="auto"/>
        <w:ind w:left="0" w:hanging="2"/>
        <w:jc w:val="both"/>
        <w:rPr>
          <w:b/>
          <w:sz w:val="24"/>
          <w:szCs w:val="24"/>
        </w:rPr>
      </w:pPr>
      <w:r>
        <w:rPr>
          <w:b/>
          <w:sz w:val="24"/>
          <w:szCs w:val="24"/>
        </w:rPr>
        <w:t>3.1. Escolaridade e função dos trabalhadores dos CRAS da Região Metropolitana do Agreste</w:t>
      </w:r>
    </w:p>
    <w:p w14:paraId="5801EB58" w14:textId="77777777" w:rsidR="007B6E47" w:rsidRDefault="007B6E47">
      <w:pPr>
        <w:spacing w:line="360" w:lineRule="auto"/>
        <w:ind w:left="0" w:hanging="2"/>
        <w:jc w:val="both"/>
        <w:rPr>
          <w:b/>
          <w:sz w:val="24"/>
          <w:szCs w:val="24"/>
        </w:rPr>
      </w:pPr>
    </w:p>
    <w:p w14:paraId="00000056"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Quanto à escolaridade, o maior número é de pessoas com ensino médio completo (40,8%). Com uma frequência próxima, há os integrantes com ensino superior completo (39,4%). Por fim, bem abaixo, há os trabalhadores sem formação específica (19,7%).</w:t>
      </w:r>
    </w:p>
    <w:p w14:paraId="2E3ECD99" w14:textId="04E96CA7" w:rsidR="007B6E47" w:rsidRPr="00F27633" w:rsidRDefault="00000000" w:rsidP="0026760B">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A tabela a seguir traz a função que estes trabalhadores exercem.</w:t>
      </w:r>
    </w:p>
    <w:p w14:paraId="00000059" w14:textId="77777777" w:rsidR="008544D4" w:rsidRDefault="00000000">
      <w:pPr>
        <w:spacing w:line="360" w:lineRule="auto"/>
        <w:ind w:left="0" w:hanging="2"/>
        <w:jc w:val="center"/>
        <w:rPr>
          <w:sz w:val="24"/>
          <w:szCs w:val="24"/>
        </w:rPr>
      </w:pPr>
      <w:r>
        <w:rPr>
          <w:b/>
          <w:sz w:val="24"/>
          <w:szCs w:val="24"/>
        </w:rPr>
        <w:t>Tabela 1</w:t>
      </w:r>
      <w:r>
        <w:rPr>
          <w:sz w:val="24"/>
          <w:szCs w:val="24"/>
        </w:rPr>
        <w:t xml:space="preserve"> – Função exercida pelos integrantes da equipe do CRAS, por grau de instrução, RMA, 2025.</w:t>
      </w:r>
    </w:p>
    <w:tbl>
      <w:tblPr>
        <w:tblStyle w:val="a0"/>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0"/>
        <w:gridCol w:w="1110"/>
        <w:gridCol w:w="1965"/>
        <w:gridCol w:w="1935"/>
      </w:tblGrid>
      <w:tr w:rsidR="008544D4" w14:paraId="28E32315" w14:textId="77777777">
        <w:trPr>
          <w:trHeight w:val="588"/>
        </w:trPr>
        <w:tc>
          <w:tcPr>
            <w:tcW w:w="4050" w:type="dxa"/>
            <w:tcBorders>
              <w:top w:val="single" w:sz="8" w:space="0" w:color="000000"/>
              <w:left w:val="nil"/>
              <w:bottom w:val="single" w:sz="8" w:space="0" w:color="000000"/>
              <w:right w:val="single" w:sz="8" w:space="0" w:color="000000"/>
            </w:tcBorders>
            <w:tcMar>
              <w:top w:w="0" w:type="dxa"/>
              <w:left w:w="80" w:type="dxa"/>
              <w:bottom w:w="0" w:type="dxa"/>
              <w:right w:w="80" w:type="dxa"/>
            </w:tcMar>
            <w:vAlign w:val="bottom"/>
          </w:tcPr>
          <w:p w14:paraId="0000005A" w14:textId="77777777" w:rsidR="008544D4" w:rsidRDefault="00000000" w:rsidP="00072C2A">
            <w:pPr>
              <w:spacing w:line="240" w:lineRule="auto"/>
              <w:ind w:left="0" w:hanging="2"/>
              <w:jc w:val="center"/>
              <w:rPr>
                <w:b/>
                <w:sz w:val="20"/>
                <w:szCs w:val="20"/>
              </w:rPr>
            </w:pPr>
            <w:r>
              <w:rPr>
                <w:b/>
                <w:sz w:val="20"/>
                <w:szCs w:val="20"/>
              </w:rPr>
              <w:t>Função</w:t>
            </w:r>
          </w:p>
        </w:tc>
        <w:tc>
          <w:tcPr>
            <w:tcW w:w="1110" w:type="dxa"/>
            <w:tcBorders>
              <w:top w:val="single" w:sz="8" w:space="0" w:color="000000"/>
              <w:left w:val="nil"/>
              <w:bottom w:val="single" w:sz="8" w:space="0" w:color="000000"/>
              <w:right w:val="single" w:sz="8" w:space="0" w:color="000000"/>
            </w:tcBorders>
            <w:tcMar>
              <w:top w:w="0" w:type="dxa"/>
              <w:left w:w="80" w:type="dxa"/>
              <w:bottom w:w="0" w:type="dxa"/>
              <w:right w:w="80" w:type="dxa"/>
            </w:tcMar>
            <w:vAlign w:val="bottom"/>
          </w:tcPr>
          <w:p w14:paraId="0000005B" w14:textId="77777777" w:rsidR="008544D4" w:rsidRDefault="00000000" w:rsidP="00072C2A">
            <w:pPr>
              <w:spacing w:line="240" w:lineRule="auto"/>
              <w:ind w:left="0" w:hanging="2"/>
              <w:jc w:val="center"/>
              <w:rPr>
                <w:b/>
                <w:sz w:val="20"/>
                <w:szCs w:val="20"/>
              </w:rPr>
            </w:pPr>
            <w:r>
              <w:rPr>
                <w:b/>
                <w:sz w:val="20"/>
                <w:szCs w:val="20"/>
              </w:rPr>
              <w:t>Sem formação</w:t>
            </w:r>
          </w:p>
        </w:tc>
        <w:tc>
          <w:tcPr>
            <w:tcW w:w="1965" w:type="dxa"/>
            <w:tcBorders>
              <w:top w:val="single" w:sz="8" w:space="0" w:color="000000"/>
              <w:left w:val="nil"/>
              <w:bottom w:val="single" w:sz="8" w:space="0" w:color="000000"/>
              <w:right w:val="single" w:sz="8" w:space="0" w:color="000000"/>
            </w:tcBorders>
            <w:tcMar>
              <w:top w:w="0" w:type="dxa"/>
              <w:left w:w="80" w:type="dxa"/>
              <w:bottom w:w="0" w:type="dxa"/>
              <w:right w:w="80" w:type="dxa"/>
            </w:tcMar>
            <w:vAlign w:val="bottom"/>
          </w:tcPr>
          <w:p w14:paraId="0000005C" w14:textId="77777777" w:rsidR="008544D4" w:rsidRDefault="00000000" w:rsidP="00072C2A">
            <w:pPr>
              <w:spacing w:line="240" w:lineRule="auto"/>
              <w:ind w:left="0" w:hanging="2"/>
              <w:jc w:val="center"/>
              <w:rPr>
                <w:b/>
                <w:sz w:val="20"/>
                <w:szCs w:val="20"/>
              </w:rPr>
            </w:pPr>
            <w:r>
              <w:rPr>
                <w:b/>
                <w:sz w:val="20"/>
                <w:szCs w:val="20"/>
              </w:rPr>
              <w:t>Ensino Médio Completo</w:t>
            </w:r>
          </w:p>
        </w:tc>
        <w:tc>
          <w:tcPr>
            <w:tcW w:w="193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0000005D" w14:textId="77777777" w:rsidR="008544D4" w:rsidRDefault="00000000" w:rsidP="00072C2A">
            <w:pPr>
              <w:spacing w:line="240" w:lineRule="auto"/>
              <w:ind w:left="0" w:hanging="2"/>
              <w:jc w:val="center"/>
              <w:rPr>
                <w:b/>
                <w:sz w:val="20"/>
                <w:szCs w:val="20"/>
              </w:rPr>
            </w:pPr>
            <w:r>
              <w:rPr>
                <w:b/>
                <w:sz w:val="20"/>
                <w:szCs w:val="20"/>
              </w:rPr>
              <w:t>Ensino Superior Completo</w:t>
            </w:r>
          </w:p>
        </w:tc>
      </w:tr>
      <w:tr w:rsidR="008544D4" w14:paraId="2CC5AC94"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5E" w14:textId="77777777" w:rsidR="008544D4" w:rsidRDefault="00000000" w:rsidP="00072C2A">
            <w:pPr>
              <w:spacing w:line="240" w:lineRule="auto"/>
              <w:ind w:left="0" w:hanging="2"/>
              <w:jc w:val="both"/>
              <w:rPr>
                <w:sz w:val="20"/>
                <w:szCs w:val="20"/>
              </w:rPr>
            </w:pPr>
            <w:r>
              <w:rPr>
                <w:sz w:val="20"/>
                <w:szCs w:val="20"/>
              </w:rPr>
              <w:t>APOIO ADMINISTRATIVO</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5F" w14:textId="77777777" w:rsidR="008544D4" w:rsidRDefault="00000000" w:rsidP="00072C2A">
            <w:pPr>
              <w:spacing w:line="240" w:lineRule="auto"/>
              <w:ind w:left="0" w:hanging="2"/>
              <w:jc w:val="center"/>
              <w:rPr>
                <w:sz w:val="20"/>
                <w:szCs w:val="20"/>
              </w:rPr>
            </w:pPr>
            <w:r>
              <w:rPr>
                <w:sz w:val="20"/>
                <w:szCs w:val="20"/>
              </w:rPr>
              <w:t>6</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0" w14:textId="77777777" w:rsidR="008544D4" w:rsidRDefault="00000000" w:rsidP="00072C2A">
            <w:pPr>
              <w:spacing w:line="240" w:lineRule="auto"/>
              <w:ind w:left="0" w:hanging="2"/>
              <w:jc w:val="center"/>
              <w:rPr>
                <w:sz w:val="20"/>
                <w:szCs w:val="20"/>
              </w:rPr>
            </w:pPr>
            <w:r>
              <w:rPr>
                <w:sz w:val="20"/>
                <w:szCs w:val="20"/>
              </w:rPr>
              <w:t>11</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61" w14:textId="77777777" w:rsidR="008544D4" w:rsidRDefault="00000000" w:rsidP="00072C2A">
            <w:pPr>
              <w:spacing w:line="240" w:lineRule="auto"/>
              <w:ind w:left="0" w:hanging="2"/>
              <w:jc w:val="center"/>
              <w:rPr>
                <w:sz w:val="20"/>
                <w:szCs w:val="20"/>
              </w:rPr>
            </w:pPr>
            <w:r>
              <w:rPr>
                <w:sz w:val="20"/>
                <w:szCs w:val="20"/>
              </w:rPr>
              <w:t>5</w:t>
            </w:r>
          </w:p>
        </w:tc>
      </w:tr>
      <w:tr w:rsidR="008544D4" w14:paraId="367A7C56"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2" w14:textId="77777777" w:rsidR="008544D4" w:rsidRDefault="00000000" w:rsidP="00072C2A">
            <w:pPr>
              <w:spacing w:line="240" w:lineRule="auto"/>
              <w:ind w:left="0" w:hanging="2"/>
              <w:jc w:val="both"/>
              <w:rPr>
                <w:sz w:val="20"/>
                <w:szCs w:val="20"/>
              </w:rPr>
            </w:pPr>
            <w:r>
              <w:rPr>
                <w:sz w:val="20"/>
                <w:szCs w:val="20"/>
              </w:rPr>
              <w:t>CADASTRADOR(A) / ENTREVISTADOR(A) SOCIAL</w:t>
            </w:r>
          </w:p>
        </w:tc>
        <w:tc>
          <w:tcPr>
            <w:tcW w:w="1110" w:type="dxa"/>
            <w:tcBorders>
              <w:top w:val="nil"/>
              <w:left w:val="nil"/>
              <w:bottom w:val="single" w:sz="8" w:space="0" w:color="000000"/>
              <w:right w:val="single" w:sz="8" w:space="0" w:color="000000"/>
            </w:tcBorders>
            <w:tcMar>
              <w:top w:w="0" w:type="dxa"/>
              <w:left w:w="80" w:type="dxa"/>
              <w:bottom w:w="0" w:type="dxa"/>
              <w:right w:w="80" w:type="dxa"/>
            </w:tcMar>
          </w:tcPr>
          <w:p w14:paraId="00000063" w14:textId="77777777" w:rsidR="008544D4" w:rsidRDefault="00000000" w:rsidP="00072C2A">
            <w:pPr>
              <w:spacing w:line="240" w:lineRule="auto"/>
              <w:ind w:left="0" w:hanging="2"/>
              <w:jc w:val="center"/>
              <w:rPr>
                <w:sz w:val="20"/>
                <w:szCs w:val="20"/>
              </w:rPr>
            </w:pPr>
            <w:r>
              <w:rPr>
                <w:sz w:val="20"/>
                <w:szCs w:val="20"/>
              </w:rPr>
              <w:t>1</w:t>
            </w:r>
          </w:p>
        </w:tc>
        <w:tc>
          <w:tcPr>
            <w:tcW w:w="1965" w:type="dxa"/>
            <w:tcBorders>
              <w:top w:val="nil"/>
              <w:left w:val="nil"/>
              <w:bottom w:val="single" w:sz="8" w:space="0" w:color="000000"/>
              <w:right w:val="single" w:sz="8" w:space="0" w:color="000000"/>
            </w:tcBorders>
            <w:tcMar>
              <w:top w:w="0" w:type="dxa"/>
              <w:left w:w="80" w:type="dxa"/>
              <w:bottom w:w="0" w:type="dxa"/>
              <w:right w:w="80" w:type="dxa"/>
            </w:tcMar>
          </w:tcPr>
          <w:p w14:paraId="00000064" w14:textId="77777777" w:rsidR="008544D4" w:rsidRDefault="00000000" w:rsidP="00072C2A">
            <w:pPr>
              <w:spacing w:line="240" w:lineRule="auto"/>
              <w:ind w:left="0" w:hanging="2"/>
              <w:jc w:val="center"/>
              <w:rPr>
                <w:sz w:val="20"/>
                <w:szCs w:val="20"/>
              </w:rPr>
            </w:pPr>
            <w:r>
              <w:rPr>
                <w:sz w:val="20"/>
                <w:szCs w:val="20"/>
              </w:rPr>
              <w:t>7</w:t>
            </w:r>
          </w:p>
        </w:tc>
        <w:tc>
          <w:tcPr>
            <w:tcW w:w="1935" w:type="dxa"/>
            <w:tcBorders>
              <w:top w:val="nil"/>
              <w:left w:val="nil"/>
              <w:bottom w:val="single" w:sz="8" w:space="0" w:color="000000"/>
              <w:right w:val="nil"/>
            </w:tcBorders>
            <w:tcMar>
              <w:top w:w="0" w:type="dxa"/>
              <w:left w:w="80" w:type="dxa"/>
              <w:bottom w:w="0" w:type="dxa"/>
              <w:right w:w="80" w:type="dxa"/>
            </w:tcMar>
          </w:tcPr>
          <w:p w14:paraId="00000065" w14:textId="77777777" w:rsidR="008544D4" w:rsidRDefault="00000000" w:rsidP="00072C2A">
            <w:pPr>
              <w:spacing w:line="240" w:lineRule="auto"/>
              <w:ind w:left="0" w:hanging="2"/>
              <w:jc w:val="center"/>
              <w:rPr>
                <w:sz w:val="20"/>
                <w:szCs w:val="20"/>
              </w:rPr>
            </w:pPr>
            <w:r>
              <w:rPr>
                <w:sz w:val="20"/>
                <w:szCs w:val="20"/>
              </w:rPr>
              <w:t>3</w:t>
            </w:r>
          </w:p>
        </w:tc>
      </w:tr>
      <w:tr w:rsidR="008544D4" w14:paraId="1400CF87"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6" w14:textId="77777777" w:rsidR="008544D4" w:rsidRDefault="00000000" w:rsidP="00072C2A">
            <w:pPr>
              <w:spacing w:line="240" w:lineRule="auto"/>
              <w:ind w:left="0" w:hanging="2"/>
              <w:jc w:val="both"/>
              <w:rPr>
                <w:sz w:val="20"/>
                <w:szCs w:val="20"/>
              </w:rPr>
            </w:pPr>
            <w:r>
              <w:rPr>
                <w:sz w:val="20"/>
                <w:szCs w:val="20"/>
              </w:rPr>
              <w:t>COORDENADOR(A)/DIRIGENTE</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7" w14:textId="77777777" w:rsidR="008544D4" w:rsidRDefault="00000000" w:rsidP="00072C2A">
            <w:pPr>
              <w:spacing w:line="240" w:lineRule="auto"/>
              <w:ind w:left="0" w:hanging="2"/>
              <w:jc w:val="center"/>
              <w:rPr>
                <w:sz w:val="20"/>
                <w:szCs w:val="20"/>
              </w:rPr>
            </w:pPr>
            <w:r>
              <w:rPr>
                <w:sz w:val="20"/>
                <w:szCs w:val="20"/>
              </w:rPr>
              <w:t>---</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8" w14:textId="77777777" w:rsidR="008544D4" w:rsidRDefault="00000000" w:rsidP="00072C2A">
            <w:pPr>
              <w:spacing w:line="240" w:lineRule="auto"/>
              <w:ind w:left="0" w:hanging="2"/>
              <w:jc w:val="center"/>
              <w:rPr>
                <w:sz w:val="20"/>
                <w:szCs w:val="20"/>
              </w:rPr>
            </w:pPr>
            <w:r>
              <w:rPr>
                <w:sz w:val="20"/>
                <w:szCs w:val="20"/>
              </w:rPr>
              <w:t>---</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69" w14:textId="77777777" w:rsidR="008544D4" w:rsidRDefault="00000000" w:rsidP="00072C2A">
            <w:pPr>
              <w:spacing w:line="240" w:lineRule="auto"/>
              <w:ind w:left="0" w:hanging="2"/>
              <w:jc w:val="center"/>
              <w:rPr>
                <w:sz w:val="20"/>
                <w:szCs w:val="20"/>
              </w:rPr>
            </w:pPr>
            <w:r>
              <w:rPr>
                <w:sz w:val="20"/>
                <w:szCs w:val="20"/>
              </w:rPr>
              <w:t>25</w:t>
            </w:r>
          </w:p>
        </w:tc>
      </w:tr>
      <w:tr w:rsidR="008544D4" w14:paraId="7E26312D"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A" w14:textId="77777777" w:rsidR="008544D4" w:rsidRDefault="00000000" w:rsidP="00072C2A">
            <w:pPr>
              <w:spacing w:line="240" w:lineRule="auto"/>
              <w:ind w:left="0" w:hanging="2"/>
              <w:jc w:val="both"/>
              <w:rPr>
                <w:sz w:val="20"/>
                <w:szCs w:val="20"/>
              </w:rPr>
            </w:pPr>
            <w:r>
              <w:rPr>
                <w:sz w:val="20"/>
                <w:szCs w:val="20"/>
              </w:rPr>
              <w:t>EDUCADOR(A)/ORIENTADOR(A) SOCIAL</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B" w14:textId="77777777" w:rsidR="008544D4" w:rsidRDefault="00000000" w:rsidP="00072C2A">
            <w:pPr>
              <w:spacing w:line="240" w:lineRule="auto"/>
              <w:ind w:left="0" w:hanging="2"/>
              <w:jc w:val="center"/>
              <w:rPr>
                <w:sz w:val="20"/>
                <w:szCs w:val="20"/>
              </w:rPr>
            </w:pPr>
            <w:r>
              <w:rPr>
                <w:sz w:val="20"/>
                <w:szCs w:val="20"/>
              </w:rPr>
              <w:t>21</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C" w14:textId="77777777" w:rsidR="008544D4" w:rsidRDefault="00000000" w:rsidP="00072C2A">
            <w:pPr>
              <w:spacing w:line="240" w:lineRule="auto"/>
              <w:ind w:left="0" w:hanging="2"/>
              <w:jc w:val="center"/>
              <w:rPr>
                <w:sz w:val="20"/>
                <w:szCs w:val="20"/>
              </w:rPr>
            </w:pPr>
            <w:r>
              <w:rPr>
                <w:sz w:val="20"/>
                <w:szCs w:val="20"/>
              </w:rPr>
              <w:t>55</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6D" w14:textId="77777777" w:rsidR="008544D4" w:rsidRDefault="00000000" w:rsidP="00072C2A">
            <w:pPr>
              <w:spacing w:line="240" w:lineRule="auto"/>
              <w:ind w:left="0" w:hanging="2"/>
              <w:jc w:val="center"/>
              <w:rPr>
                <w:sz w:val="20"/>
                <w:szCs w:val="20"/>
              </w:rPr>
            </w:pPr>
            <w:r>
              <w:rPr>
                <w:sz w:val="20"/>
                <w:szCs w:val="20"/>
              </w:rPr>
              <w:t>17</w:t>
            </w:r>
          </w:p>
        </w:tc>
      </w:tr>
      <w:tr w:rsidR="008544D4" w14:paraId="1A3981F6"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E" w14:textId="77777777" w:rsidR="008544D4" w:rsidRDefault="00000000" w:rsidP="00072C2A">
            <w:pPr>
              <w:spacing w:line="240" w:lineRule="auto"/>
              <w:ind w:left="0" w:hanging="2"/>
              <w:jc w:val="both"/>
              <w:rPr>
                <w:sz w:val="20"/>
                <w:szCs w:val="20"/>
              </w:rPr>
            </w:pPr>
            <w:r>
              <w:rPr>
                <w:sz w:val="20"/>
                <w:szCs w:val="20"/>
              </w:rPr>
              <w:t>OUTROS</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6F" w14:textId="77777777" w:rsidR="008544D4" w:rsidRDefault="00000000" w:rsidP="00072C2A">
            <w:pPr>
              <w:spacing w:line="240" w:lineRule="auto"/>
              <w:ind w:left="0" w:hanging="2"/>
              <w:jc w:val="center"/>
              <w:rPr>
                <w:sz w:val="20"/>
                <w:szCs w:val="20"/>
              </w:rPr>
            </w:pPr>
            <w:r>
              <w:rPr>
                <w:sz w:val="20"/>
                <w:szCs w:val="20"/>
              </w:rPr>
              <w:t>23</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0" w14:textId="77777777" w:rsidR="008544D4" w:rsidRDefault="00000000" w:rsidP="00072C2A">
            <w:pPr>
              <w:spacing w:line="240" w:lineRule="auto"/>
              <w:ind w:left="0" w:hanging="2"/>
              <w:jc w:val="center"/>
              <w:rPr>
                <w:sz w:val="20"/>
                <w:szCs w:val="20"/>
              </w:rPr>
            </w:pPr>
            <w:r>
              <w:rPr>
                <w:sz w:val="20"/>
                <w:szCs w:val="20"/>
              </w:rPr>
              <w:t>7</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71" w14:textId="77777777" w:rsidR="008544D4" w:rsidRDefault="00000000" w:rsidP="00072C2A">
            <w:pPr>
              <w:spacing w:line="240" w:lineRule="auto"/>
              <w:ind w:left="0" w:hanging="2"/>
              <w:jc w:val="center"/>
              <w:rPr>
                <w:sz w:val="20"/>
                <w:szCs w:val="20"/>
              </w:rPr>
            </w:pPr>
            <w:r>
              <w:rPr>
                <w:sz w:val="20"/>
                <w:szCs w:val="20"/>
              </w:rPr>
              <w:t>3</w:t>
            </w:r>
          </w:p>
        </w:tc>
      </w:tr>
      <w:tr w:rsidR="008544D4" w14:paraId="2B3B8286"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2" w14:textId="77777777" w:rsidR="008544D4" w:rsidRDefault="00000000" w:rsidP="00072C2A">
            <w:pPr>
              <w:spacing w:line="240" w:lineRule="auto"/>
              <w:ind w:left="0" w:hanging="2"/>
              <w:jc w:val="both"/>
              <w:rPr>
                <w:sz w:val="20"/>
                <w:szCs w:val="20"/>
              </w:rPr>
            </w:pPr>
            <w:r>
              <w:rPr>
                <w:sz w:val="20"/>
                <w:szCs w:val="20"/>
              </w:rPr>
              <w:t>SERVIÇOS GERAIS</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3" w14:textId="77777777" w:rsidR="008544D4" w:rsidRDefault="00000000" w:rsidP="00072C2A">
            <w:pPr>
              <w:spacing w:line="240" w:lineRule="auto"/>
              <w:ind w:left="0" w:hanging="2"/>
              <w:jc w:val="center"/>
              <w:rPr>
                <w:sz w:val="20"/>
                <w:szCs w:val="20"/>
              </w:rPr>
            </w:pPr>
            <w:r>
              <w:rPr>
                <w:sz w:val="20"/>
                <w:szCs w:val="20"/>
              </w:rPr>
              <w:t>22</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4" w14:textId="77777777" w:rsidR="008544D4" w:rsidRDefault="00000000" w:rsidP="00072C2A">
            <w:pPr>
              <w:spacing w:line="240" w:lineRule="auto"/>
              <w:ind w:left="0" w:hanging="2"/>
              <w:jc w:val="center"/>
              <w:rPr>
                <w:sz w:val="20"/>
                <w:szCs w:val="20"/>
              </w:rPr>
            </w:pPr>
            <w:r>
              <w:rPr>
                <w:sz w:val="20"/>
                <w:szCs w:val="20"/>
              </w:rPr>
              <w:t>3</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75" w14:textId="77777777" w:rsidR="008544D4" w:rsidRDefault="00000000" w:rsidP="00072C2A">
            <w:pPr>
              <w:spacing w:line="240" w:lineRule="auto"/>
              <w:ind w:left="0" w:hanging="2"/>
              <w:jc w:val="center"/>
              <w:rPr>
                <w:sz w:val="20"/>
                <w:szCs w:val="20"/>
              </w:rPr>
            </w:pPr>
            <w:r>
              <w:rPr>
                <w:sz w:val="20"/>
                <w:szCs w:val="20"/>
              </w:rPr>
              <w:t>---</w:t>
            </w:r>
          </w:p>
        </w:tc>
      </w:tr>
      <w:tr w:rsidR="008544D4" w14:paraId="250B2573"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6" w14:textId="77777777" w:rsidR="008544D4" w:rsidRDefault="00000000" w:rsidP="00072C2A">
            <w:pPr>
              <w:spacing w:line="240" w:lineRule="auto"/>
              <w:ind w:left="0" w:hanging="2"/>
              <w:jc w:val="both"/>
              <w:rPr>
                <w:sz w:val="20"/>
                <w:szCs w:val="20"/>
              </w:rPr>
            </w:pPr>
            <w:r>
              <w:rPr>
                <w:sz w:val="20"/>
                <w:szCs w:val="20"/>
              </w:rPr>
              <w:t>TÉCNICO(A) DE NÍVEL MÉDIO</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7" w14:textId="77777777" w:rsidR="008544D4" w:rsidRDefault="00000000" w:rsidP="00072C2A">
            <w:pPr>
              <w:spacing w:line="240" w:lineRule="auto"/>
              <w:ind w:left="0" w:hanging="2"/>
              <w:jc w:val="center"/>
              <w:rPr>
                <w:sz w:val="20"/>
                <w:szCs w:val="20"/>
              </w:rPr>
            </w:pPr>
            <w:r>
              <w:rPr>
                <w:sz w:val="20"/>
                <w:szCs w:val="20"/>
              </w:rPr>
              <w:t>11</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8" w14:textId="77777777" w:rsidR="008544D4" w:rsidRDefault="00000000" w:rsidP="00072C2A">
            <w:pPr>
              <w:spacing w:line="240" w:lineRule="auto"/>
              <w:ind w:left="0" w:hanging="2"/>
              <w:jc w:val="center"/>
              <w:rPr>
                <w:sz w:val="20"/>
                <w:szCs w:val="20"/>
              </w:rPr>
            </w:pPr>
            <w:r>
              <w:rPr>
                <w:sz w:val="20"/>
                <w:szCs w:val="20"/>
              </w:rPr>
              <w:t>91</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79" w14:textId="77777777" w:rsidR="008544D4" w:rsidRDefault="00000000" w:rsidP="00072C2A">
            <w:pPr>
              <w:spacing w:line="240" w:lineRule="auto"/>
              <w:ind w:left="0" w:hanging="2"/>
              <w:jc w:val="center"/>
              <w:rPr>
                <w:sz w:val="20"/>
                <w:szCs w:val="20"/>
              </w:rPr>
            </w:pPr>
            <w:r>
              <w:rPr>
                <w:sz w:val="20"/>
                <w:szCs w:val="20"/>
              </w:rPr>
              <w:t>17</w:t>
            </w:r>
          </w:p>
        </w:tc>
      </w:tr>
      <w:tr w:rsidR="008544D4" w14:paraId="37A86D4B"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A" w14:textId="77777777" w:rsidR="008544D4" w:rsidRDefault="00000000" w:rsidP="00072C2A">
            <w:pPr>
              <w:spacing w:line="240" w:lineRule="auto"/>
              <w:ind w:left="0" w:hanging="2"/>
              <w:jc w:val="both"/>
              <w:rPr>
                <w:sz w:val="20"/>
                <w:szCs w:val="20"/>
              </w:rPr>
            </w:pPr>
            <w:r>
              <w:rPr>
                <w:sz w:val="20"/>
                <w:szCs w:val="20"/>
              </w:rPr>
              <w:t>TÉCNICO(A) DE NÍVEL SUPERIOR</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B" w14:textId="77777777" w:rsidR="008544D4" w:rsidRDefault="00000000" w:rsidP="00072C2A">
            <w:pPr>
              <w:spacing w:line="240" w:lineRule="auto"/>
              <w:ind w:left="0" w:hanging="2"/>
              <w:jc w:val="center"/>
              <w:rPr>
                <w:sz w:val="20"/>
                <w:szCs w:val="20"/>
              </w:rPr>
            </w:pPr>
            <w:r>
              <w:rPr>
                <w:sz w:val="20"/>
                <w:szCs w:val="20"/>
              </w:rPr>
              <w:t>1</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C" w14:textId="77777777" w:rsidR="008544D4" w:rsidRDefault="00000000" w:rsidP="00072C2A">
            <w:pPr>
              <w:spacing w:line="240" w:lineRule="auto"/>
              <w:ind w:left="0" w:hanging="2"/>
              <w:jc w:val="center"/>
              <w:rPr>
                <w:sz w:val="20"/>
                <w:szCs w:val="20"/>
              </w:rPr>
            </w:pPr>
            <w:r>
              <w:rPr>
                <w:sz w:val="20"/>
                <w:szCs w:val="20"/>
              </w:rPr>
              <w:t>2</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7D" w14:textId="77777777" w:rsidR="008544D4" w:rsidRDefault="00000000" w:rsidP="00072C2A">
            <w:pPr>
              <w:spacing w:line="240" w:lineRule="auto"/>
              <w:ind w:left="0" w:hanging="2"/>
              <w:jc w:val="center"/>
              <w:rPr>
                <w:sz w:val="20"/>
                <w:szCs w:val="20"/>
              </w:rPr>
            </w:pPr>
            <w:r>
              <w:rPr>
                <w:sz w:val="20"/>
                <w:szCs w:val="20"/>
              </w:rPr>
              <w:t>100</w:t>
            </w:r>
          </w:p>
        </w:tc>
      </w:tr>
      <w:tr w:rsidR="008544D4" w14:paraId="537598C8" w14:textId="77777777">
        <w:trPr>
          <w:trHeight w:val="300"/>
        </w:trPr>
        <w:tc>
          <w:tcPr>
            <w:tcW w:w="405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E" w14:textId="77777777" w:rsidR="008544D4" w:rsidRDefault="00000000" w:rsidP="00072C2A">
            <w:pPr>
              <w:spacing w:line="240" w:lineRule="auto"/>
              <w:ind w:left="0" w:hanging="2"/>
              <w:jc w:val="center"/>
              <w:rPr>
                <w:b/>
                <w:sz w:val="20"/>
                <w:szCs w:val="20"/>
              </w:rPr>
            </w:pPr>
            <w:r>
              <w:rPr>
                <w:b/>
                <w:sz w:val="20"/>
                <w:szCs w:val="20"/>
              </w:rPr>
              <w:t>Total</w:t>
            </w:r>
          </w:p>
        </w:tc>
        <w:tc>
          <w:tcPr>
            <w:tcW w:w="1110"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7F" w14:textId="77777777" w:rsidR="008544D4" w:rsidRDefault="00000000" w:rsidP="00072C2A">
            <w:pPr>
              <w:spacing w:line="240" w:lineRule="auto"/>
              <w:ind w:left="0" w:hanging="2"/>
              <w:jc w:val="center"/>
              <w:rPr>
                <w:b/>
                <w:sz w:val="20"/>
                <w:szCs w:val="20"/>
              </w:rPr>
            </w:pPr>
            <w:r>
              <w:rPr>
                <w:b/>
                <w:sz w:val="20"/>
                <w:szCs w:val="20"/>
              </w:rPr>
              <w:t>85</w:t>
            </w:r>
          </w:p>
        </w:tc>
        <w:tc>
          <w:tcPr>
            <w:tcW w:w="196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0000080" w14:textId="77777777" w:rsidR="008544D4" w:rsidRDefault="00000000" w:rsidP="00072C2A">
            <w:pPr>
              <w:spacing w:line="240" w:lineRule="auto"/>
              <w:ind w:left="0" w:hanging="2"/>
              <w:jc w:val="center"/>
              <w:rPr>
                <w:b/>
                <w:sz w:val="20"/>
                <w:szCs w:val="20"/>
              </w:rPr>
            </w:pPr>
            <w:r>
              <w:rPr>
                <w:b/>
                <w:sz w:val="20"/>
                <w:szCs w:val="20"/>
              </w:rPr>
              <w:t>176</w:t>
            </w:r>
          </w:p>
        </w:tc>
        <w:tc>
          <w:tcPr>
            <w:tcW w:w="1935" w:type="dxa"/>
            <w:tcBorders>
              <w:top w:val="nil"/>
              <w:left w:val="nil"/>
              <w:bottom w:val="single" w:sz="8" w:space="0" w:color="000000"/>
              <w:right w:val="nil"/>
            </w:tcBorders>
            <w:tcMar>
              <w:top w:w="0" w:type="dxa"/>
              <w:left w:w="80" w:type="dxa"/>
              <w:bottom w:w="0" w:type="dxa"/>
              <w:right w:w="80" w:type="dxa"/>
            </w:tcMar>
            <w:vAlign w:val="bottom"/>
          </w:tcPr>
          <w:p w14:paraId="00000081" w14:textId="77777777" w:rsidR="008544D4" w:rsidRDefault="00000000" w:rsidP="00072C2A">
            <w:pPr>
              <w:spacing w:line="240" w:lineRule="auto"/>
              <w:ind w:left="0" w:hanging="2"/>
              <w:jc w:val="center"/>
              <w:rPr>
                <w:b/>
                <w:sz w:val="20"/>
                <w:szCs w:val="20"/>
              </w:rPr>
            </w:pPr>
            <w:r>
              <w:rPr>
                <w:b/>
                <w:sz w:val="20"/>
                <w:szCs w:val="20"/>
              </w:rPr>
              <w:t>170</w:t>
            </w:r>
          </w:p>
        </w:tc>
      </w:tr>
    </w:tbl>
    <w:p w14:paraId="00000083" w14:textId="5C808596" w:rsidR="008544D4" w:rsidRPr="002406BE" w:rsidRDefault="00000000" w:rsidP="002406BE">
      <w:pPr>
        <w:spacing w:line="360" w:lineRule="auto"/>
        <w:ind w:left="0" w:hanging="2"/>
        <w:jc w:val="center"/>
        <w:rPr>
          <w:b/>
          <w:sz w:val="20"/>
          <w:szCs w:val="20"/>
          <w:highlight w:val="yellow"/>
        </w:rPr>
      </w:pPr>
      <w:r>
        <w:rPr>
          <w:sz w:val="20"/>
          <w:szCs w:val="20"/>
        </w:rPr>
        <w:t>Fonte: Elaboração própria, a partir d</w:t>
      </w:r>
      <w:r w:rsidR="00F27633">
        <w:rPr>
          <w:sz w:val="20"/>
          <w:szCs w:val="20"/>
        </w:rPr>
        <w:t>o CadSUAS</w:t>
      </w:r>
      <w:r w:rsidR="007B6E47">
        <w:rPr>
          <w:sz w:val="20"/>
          <w:szCs w:val="20"/>
        </w:rPr>
        <w:t>.</w:t>
      </w:r>
    </w:p>
    <w:p w14:paraId="00000084"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lastRenderedPageBreak/>
        <w:t>Com relação aos dados da Tabela 1, alguns fatos valem um comentário. Primeiramente, cabe destacar que 73,5% dos trabalhadores com ensino superior completo exercem as funções de coordenação do equipamento ou de técnico(a) de nível superior, conforme estabelecido nas regulamentações sobre recursos humanos neste tipo de equipamento público. Outros 10% ocupam a função de educador(a)/orientador(a) social e mais 10% de técnico(a) de nível médio.</w:t>
      </w:r>
    </w:p>
    <w:p w14:paraId="00000085" w14:textId="18FD7864"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Vale ainda destacar que todos os coordenadores de CRAS contam com ensino superior completo, como preconizado na regulamentação. Porém, chama a atenção que, dentre os 26 CRAS da região, há apenas 25 coordenadores. A equipe do CRAS do município de Campo Grande conta com duas assistentes sociais, um pedagogo e um psicólogo, mas todos exercem funções de técnico de nível superior, sem coordenação formal na equipe</w:t>
      </w:r>
      <w:r w:rsidR="0026760B">
        <w:rPr>
          <w:position w:val="0"/>
          <w:sz w:val="24"/>
          <w:szCs w:val="24"/>
        </w:rPr>
        <w:t xml:space="preserve"> ou houve um erro de cadastro desses profissionais.</w:t>
      </w:r>
    </w:p>
    <w:p w14:paraId="00000086" w14:textId="1C30F962"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No caso de trabalhadores com ensino médio completo, 83% exercem funções de técnico(a) de nível médio ou de educador(a)/orientador(a) social. Note-se que, de acordo com a Resolução CNAS nº 09/2014, educador(a)/orientador(a) social estão entre as ocupações profissionais com escolaridade de ensino médio que compõem as equipes de referência do SUAS, o que torna essa proporção de trabalhadores nestas funções muito adequada. Entretanto, chama atenção o fato de</w:t>
      </w:r>
      <w:r w:rsidR="00072C2A">
        <w:rPr>
          <w:position w:val="0"/>
          <w:sz w:val="24"/>
          <w:szCs w:val="24"/>
        </w:rPr>
        <w:t xml:space="preserve"> que</w:t>
      </w:r>
      <w:r w:rsidRPr="00F27633">
        <w:rPr>
          <w:position w:val="0"/>
          <w:sz w:val="24"/>
          <w:szCs w:val="24"/>
        </w:rPr>
        <w:t xml:space="preserve"> dois trabalhadores, que apenas contam com ensino médio completo, estejam exercendo funções de técnico(a) de nível superior. Isso pode significar um erro de cadastro ou um desvio de função que precisaria ser corrigido.</w:t>
      </w:r>
    </w:p>
    <w:p w14:paraId="00000087"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 xml:space="preserve">No caso dos trabalhadores sem formação profissional, chama atenção de 14% destes trabalhadores exercerem funções de técnico(a) de nível médio ou superior, o que nos leva de volta à possibilidade de um erro de cadastro ou de desvio de função. E 25,9% deles trabalham como educador(a)/orientador(a) social ou como cadastrador(a)/entrevistador(a) social, o que mais uma vez está em desacordo com a Resolução nº 09/2014, que estabelece essas funções como funções para as quais é obrigatório, pelo menos, o nível médio. Destaca-se, ainda, que mais de 50% destes </w:t>
      </w:r>
      <w:r w:rsidRPr="00F27633">
        <w:rPr>
          <w:position w:val="0"/>
          <w:sz w:val="24"/>
          <w:szCs w:val="24"/>
        </w:rPr>
        <w:lastRenderedPageBreak/>
        <w:t>trabalhadores ocupam funções de serviços gerais ou outras funções não especificadas, o que estaria adequado ao seu grau de escolaridade.</w:t>
      </w:r>
    </w:p>
    <w:p w14:paraId="00000088" w14:textId="77777777" w:rsidR="008544D4" w:rsidRPr="00F27633" w:rsidRDefault="008544D4" w:rsidP="00F27633">
      <w:pPr>
        <w:suppressAutoHyphens w:val="0"/>
        <w:spacing w:line="360" w:lineRule="auto"/>
        <w:ind w:leftChars="0" w:left="0" w:firstLineChars="0" w:firstLine="709"/>
        <w:jc w:val="both"/>
        <w:textAlignment w:val="auto"/>
        <w:outlineLvl w:val="9"/>
        <w:rPr>
          <w:position w:val="0"/>
          <w:sz w:val="24"/>
          <w:szCs w:val="24"/>
        </w:rPr>
      </w:pPr>
    </w:p>
    <w:p w14:paraId="000000C4" w14:textId="437FA866" w:rsidR="008544D4" w:rsidRDefault="002B071F">
      <w:pPr>
        <w:spacing w:line="360" w:lineRule="auto"/>
        <w:ind w:left="0" w:hanging="2"/>
        <w:jc w:val="both"/>
        <w:rPr>
          <w:b/>
          <w:sz w:val="24"/>
          <w:szCs w:val="24"/>
        </w:rPr>
      </w:pPr>
      <w:r>
        <w:rPr>
          <w:b/>
          <w:sz w:val="24"/>
          <w:szCs w:val="24"/>
        </w:rPr>
        <w:t>3.2. A questão da precarização entre os trabalhadores dos CRAS da Região Metropolitana do Agreste</w:t>
      </w:r>
    </w:p>
    <w:p w14:paraId="4BAE93FF" w14:textId="77777777" w:rsidR="007B6E47" w:rsidRDefault="007B6E47">
      <w:pPr>
        <w:spacing w:line="360" w:lineRule="auto"/>
        <w:ind w:left="0" w:hanging="2"/>
        <w:jc w:val="both"/>
        <w:rPr>
          <w:b/>
          <w:sz w:val="24"/>
          <w:szCs w:val="24"/>
        </w:rPr>
      </w:pPr>
    </w:p>
    <w:p w14:paraId="000000C6" w14:textId="461DB6BD"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 xml:space="preserve">Dentre o cenário dos burocratas de nível de rua que atuam nos CRAS da Região Metropolitana do Agreste, o aspecto mais negativo diz respeito à </w:t>
      </w:r>
      <w:r w:rsidR="0026760B">
        <w:rPr>
          <w:position w:val="0"/>
          <w:sz w:val="24"/>
          <w:szCs w:val="24"/>
        </w:rPr>
        <w:t>instabilidade</w:t>
      </w:r>
      <w:r w:rsidRPr="00F27633">
        <w:rPr>
          <w:position w:val="0"/>
          <w:sz w:val="24"/>
          <w:szCs w:val="24"/>
        </w:rPr>
        <w:t xml:space="preserve"> empregatícia. Dos 431 trabalhadores em tela, 92% são servidores temporários e não estáveis. Há, ainda, seis comissionados, que também são temporários.</w:t>
      </w:r>
    </w:p>
    <w:p w14:paraId="000000C8" w14:textId="481E80D9" w:rsidR="008544D4" w:rsidRPr="00F27633" w:rsidRDefault="00000000" w:rsidP="0026760B">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Apenas 25 trabalhadores são estatutários, com os direitos estabelecidos no Estatuto dos Servidores Públicos. E dois são empregados públicos sob as regras da CLT. No total, 6,3% dos trabalhadores contam com maior estabilidade e menos precariedade.</w:t>
      </w:r>
      <w:r w:rsidR="0026760B">
        <w:rPr>
          <w:position w:val="0"/>
          <w:sz w:val="24"/>
          <w:szCs w:val="24"/>
        </w:rPr>
        <w:t xml:space="preserve"> </w:t>
      </w:r>
      <w:r w:rsidRPr="00F27633">
        <w:rPr>
          <w:position w:val="0"/>
          <w:sz w:val="24"/>
          <w:szCs w:val="24"/>
        </w:rPr>
        <w:t>Tal situação vai contra os princípios e diretrizes estabelecidos desde 2006, com a NOB/RH/SUAS. Na edição comentada elaborada pela Secretaria Nacional de Assistência Social, é afirmado que:</w:t>
      </w:r>
    </w:p>
    <w:p w14:paraId="000000C9" w14:textId="77777777" w:rsidR="008544D4" w:rsidRPr="00072C2A" w:rsidRDefault="008544D4" w:rsidP="00072C2A">
      <w:pPr>
        <w:suppressAutoHyphens w:val="0"/>
        <w:spacing w:line="240" w:lineRule="auto"/>
        <w:ind w:leftChars="0" w:left="2268" w:firstLineChars="0" w:firstLine="0"/>
        <w:jc w:val="both"/>
        <w:textAlignment w:val="auto"/>
        <w:outlineLvl w:val="9"/>
        <w:rPr>
          <w:position w:val="0"/>
          <w:sz w:val="20"/>
          <w:szCs w:val="20"/>
        </w:rPr>
      </w:pPr>
    </w:p>
    <w:p w14:paraId="000000CA" w14:textId="77777777" w:rsidR="008544D4" w:rsidRPr="00072C2A" w:rsidRDefault="00000000" w:rsidP="00072C2A">
      <w:pPr>
        <w:suppressAutoHyphens w:val="0"/>
        <w:spacing w:line="240" w:lineRule="auto"/>
        <w:ind w:leftChars="0" w:left="2268" w:firstLineChars="0" w:firstLine="0"/>
        <w:jc w:val="both"/>
        <w:textAlignment w:val="auto"/>
        <w:outlineLvl w:val="9"/>
        <w:rPr>
          <w:position w:val="0"/>
          <w:sz w:val="20"/>
          <w:szCs w:val="20"/>
        </w:rPr>
      </w:pPr>
      <w:r w:rsidRPr="00072C2A">
        <w:rPr>
          <w:position w:val="0"/>
          <w:sz w:val="20"/>
          <w:szCs w:val="20"/>
        </w:rPr>
        <w:t xml:space="preserve">De acordo com as atribuições dos diferentes níveis de gestão do SUAS, definidas na NOB/SUAS, compete a cada uma delas contratar e manter o quadro de pessoal qualificado academicamente e por profissões regulamentadas por Lei, </w:t>
      </w:r>
      <w:r w:rsidRPr="00072C2A">
        <w:rPr>
          <w:b/>
          <w:bCs/>
          <w:position w:val="0"/>
          <w:sz w:val="20"/>
          <w:szCs w:val="20"/>
        </w:rPr>
        <w:t>por meio de concurso público</w:t>
      </w:r>
      <w:r w:rsidRPr="00072C2A">
        <w:rPr>
          <w:position w:val="0"/>
          <w:sz w:val="20"/>
          <w:szCs w:val="20"/>
        </w:rPr>
        <w:t xml:space="preserve"> e na quantidade necessária à execução da gestão e dos serviços socioassistenciais, conforme a necessidade da população e as condições de gestão de cada ente (Ferreira, 2011, p. 16, grifos nossos).</w:t>
      </w:r>
    </w:p>
    <w:p w14:paraId="000000CB" w14:textId="77777777" w:rsidR="008544D4" w:rsidRPr="00072C2A" w:rsidRDefault="008544D4" w:rsidP="00072C2A">
      <w:pPr>
        <w:suppressAutoHyphens w:val="0"/>
        <w:spacing w:line="240" w:lineRule="auto"/>
        <w:ind w:leftChars="0" w:left="2268" w:firstLineChars="0" w:firstLine="0"/>
        <w:jc w:val="both"/>
        <w:textAlignment w:val="auto"/>
        <w:outlineLvl w:val="9"/>
        <w:rPr>
          <w:position w:val="0"/>
          <w:sz w:val="20"/>
          <w:szCs w:val="20"/>
        </w:rPr>
      </w:pPr>
    </w:p>
    <w:p w14:paraId="000000CC"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 xml:space="preserve">De todos os pontos abordados nesta pesquisa, este certamente é o mais grave, pois o trabalho temporário dificulta o processo de educação permanente dos trabalhadores, além de fragilizar os vínculos com as famílias usuárias e com o território. Para os trabalhadores, há instabilidade com relação à manutenção do trabalho (e da sobrevivência), o que leva a uma maior fragilização frente a pressões políticas. Por fim, há a questão ética, bem sintetizada por Pereira, Tassigny e Bizarria (2017, p. 172), de evitar “colocar para atuar junto a um público em situação de risco e vulnerabilidade social laboradores que tem condições de trabalho precárias. </w:t>
      </w:r>
      <w:r w:rsidRPr="00F27633">
        <w:rPr>
          <w:position w:val="0"/>
          <w:sz w:val="24"/>
          <w:szCs w:val="24"/>
        </w:rPr>
        <w:lastRenderedPageBreak/>
        <w:t>Especificamente, trata-se de não viabilizar direitos à custa dos direitos de quem os efetiva”.</w:t>
      </w:r>
    </w:p>
    <w:p w14:paraId="000000CD" w14:textId="77777777" w:rsidR="008544D4" w:rsidRPr="00F27633" w:rsidRDefault="008544D4" w:rsidP="00F27633">
      <w:pPr>
        <w:suppressAutoHyphens w:val="0"/>
        <w:spacing w:line="360" w:lineRule="auto"/>
        <w:ind w:leftChars="0" w:left="0" w:firstLineChars="0" w:firstLine="709"/>
        <w:jc w:val="both"/>
        <w:textAlignment w:val="auto"/>
        <w:outlineLvl w:val="9"/>
        <w:rPr>
          <w:position w:val="0"/>
          <w:sz w:val="24"/>
          <w:szCs w:val="24"/>
        </w:rPr>
      </w:pPr>
    </w:p>
    <w:p w14:paraId="000000CE" w14:textId="658CF456" w:rsidR="008544D4" w:rsidRDefault="002B071F">
      <w:pPr>
        <w:spacing w:line="360" w:lineRule="auto"/>
        <w:ind w:left="0" w:hanging="2"/>
        <w:jc w:val="both"/>
        <w:rPr>
          <w:b/>
          <w:sz w:val="24"/>
          <w:szCs w:val="24"/>
        </w:rPr>
      </w:pPr>
      <w:r>
        <w:rPr>
          <w:b/>
          <w:sz w:val="24"/>
          <w:szCs w:val="24"/>
        </w:rPr>
        <w:t>3.3. Há equipes de referência adequadas na Região Metropolitana do Agreste?</w:t>
      </w:r>
    </w:p>
    <w:p w14:paraId="0754AF87" w14:textId="77777777" w:rsidR="007B6E47" w:rsidRDefault="007B6E47">
      <w:pPr>
        <w:spacing w:line="360" w:lineRule="auto"/>
        <w:ind w:left="0" w:hanging="2"/>
        <w:jc w:val="both"/>
        <w:rPr>
          <w:b/>
          <w:sz w:val="24"/>
          <w:szCs w:val="24"/>
        </w:rPr>
      </w:pPr>
    </w:p>
    <w:p w14:paraId="000000D0"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Pelos parâmetros estabelecidos nas Orientações Técnicas do Centro de Referência de Assistência Social – CRAS (2009), na RMA, há 1 CRAS com equipe de tamanho adequado para referenciar 2.500 famílias e atender, anualmente, 500; em 5 CRAS há equipe adequada para referenciar 3.500 famílias e atender a 750 delas por ano; e 9 CRAS contam com equipe para referenciar 5.000 famílias e atender, anualmente, a 1.000 famílias. Esta cobertura dá conta, na região, de referenciar (e superar) o número de famílias vulneráveis que estão no CadÚnico no território.</w:t>
      </w:r>
    </w:p>
    <w:p w14:paraId="000000D1"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Uma situação complicada é o fato de 3 CRAS (11,5%) não contarem com uma equipe de referência completa, conforme estabelecido nas normas. Esses três CRAS contam com dois profissionais de nível superior, sendo uma assistente social e uma psicóloga. Porém, um destes profissionais de nível superior “acumula” a função de coordenação, o que é inadequado devido a serem funções exigentes e bastante diferentes.</w:t>
      </w:r>
    </w:p>
    <w:p w14:paraId="000000D2"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Há, ainda, 8 equipamentos de proteção básica cuja equipe supera o estabelecido para os parâmetros de referenciamento e atendimento anual máximos. Nestes casos, não há déficit de trabalhadores, porém é possível abrir um debate sobre o desmembramento destas equipes em mais de um equipamento público, de forma a tornar a atuação mais descentralizada e os microterritórios mais específicos.</w:t>
      </w:r>
    </w:p>
    <w:p w14:paraId="000000D3" w14:textId="40043E5F"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 xml:space="preserve">A proporção de equipes insuficientes, na região, é de apenas 11,5%. Porém, </w:t>
      </w:r>
      <w:r w:rsidR="00686A92">
        <w:rPr>
          <w:position w:val="0"/>
          <w:sz w:val="24"/>
          <w:szCs w:val="24"/>
        </w:rPr>
        <w:t>há</w:t>
      </w:r>
      <w:r w:rsidRPr="00F27633">
        <w:rPr>
          <w:position w:val="0"/>
          <w:sz w:val="24"/>
          <w:szCs w:val="24"/>
        </w:rPr>
        <w:t xml:space="preserve"> problemas </w:t>
      </w:r>
      <w:r w:rsidR="00686A92">
        <w:rPr>
          <w:position w:val="0"/>
          <w:sz w:val="24"/>
          <w:szCs w:val="24"/>
        </w:rPr>
        <w:t>a serem</w:t>
      </w:r>
      <w:r w:rsidRPr="00F27633">
        <w:rPr>
          <w:position w:val="0"/>
          <w:sz w:val="24"/>
          <w:szCs w:val="24"/>
        </w:rPr>
        <w:t xml:space="preserve"> observados nesta composição de equipes. O primeiro problema a ser destacado é a contratação de trabalhadores sem a escolaridade necessária para exercer determinadas funções. No caso dos técnicos(as) de nível superior, há 2% de trabalhadores com escolaridade inferior ao exigido; para os técnicos(as) de nível médio, esse percentual sobe para 9%; e no caso de </w:t>
      </w:r>
      <w:r w:rsidRPr="00F27633">
        <w:rPr>
          <w:position w:val="0"/>
          <w:sz w:val="24"/>
          <w:szCs w:val="24"/>
        </w:rPr>
        <w:lastRenderedPageBreak/>
        <w:t>educador(a)/orientador(a) social, o percentual chega a 17%. Além da ausência de qualificação escolar, esse fato indica uma falta de compreensão sobre a complexidade destas funções, especialmente as que exigem uma escolaridade de ensino médio completo, como se essas funções não tivessem necessidade de qualquer tipo de escolaridade.</w:t>
      </w:r>
    </w:p>
    <w:p w14:paraId="000000D4" w14:textId="77777777" w:rsidR="008544D4" w:rsidRPr="00F27633" w:rsidRDefault="00000000" w:rsidP="00F27633">
      <w:pPr>
        <w:suppressAutoHyphens w:val="0"/>
        <w:spacing w:line="360" w:lineRule="auto"/>
        <w:ind w:leftChars="0" w:left="0" w:firstLineChars="0" w:firstLine="709"/>
        <w:jc w:val="both"/>
        <w:textAlignment w:val="auto"/>
        <w:outlineLvl w:val="9"/>
        <w:rPr>
          <w:position w:val="0"/>
          <w:sz w:val="24"/>
          <w:szCs w:val="24"/>
        </w:rPr>
      </w:pPr>
      <w:r w:rsidRPr="00F27633">
        <w:rPr>
          <w:position w:val="0"/>
          <w:sz w:val="24"/>
          <w:szCs w:val="24"/>
        </w:rPr>
        <w:t>Outro problema observado não contraria explicitamente as regulamentações sobre o tema. Não há limites máximos para a composição das equipes. Porém, ao observar a composição mínima das equipes, observa-se um equilíbrio entre funções que exigem ensino superior completo e funções que exigem ensino médio completo. Na RMA, porém, os dados da Tabela 1 mostram que há 103 profissionais em funções que exigem ensino superior completo, enquanto há 212 profissionais exercendo funções de técnico(a) de nível médio ou educador(a)/orientador(a) social, funções que exigem ensino médio completo. Ou seja, há um desequilíbrio entre funções, com pouco mais do dobro de funções de nível médio em relação às de nível superior.</w:t>
      </w:r>
    </w:p>
    <w:p w14:paraId="000000D5" w14:textId="77777777" w:rsidR="008544D4" w:rsidRPr="00F27633" w:rsidRDefault="008544D4" w:rsidP="00F27633">
      <w:pPr>
        <w:suppressAutoHyphens w:val="0"/>
        <w:spacing w:line="360" w:lineRule="auto"/>
        <w:ind w:leftChars="0" w:left="0" w:firstLineChars="0" w:firstLine="709"/>
        <w:jc w:val="both"/>
        <w:textAlignment w:val="auto"/>
        <w:outlineLvl w:val="9"/>
        <w:rPr>
          <w:position w:val="0"/>
          <w:sz w:val="24"/>
          <w:szCs w:val="24"/>
        </w:rPr>
      </w:pPr>
    </w:p>
    <w:p w14:paraId="000000D6" w14:textId="22CA94CE" w:rsidR="008544D4" w:rsidRDefault="00000000">
      <w:pPr>
        <w:spacing w:line="360" w:lineRule="auto"/>
        <w:ind w:left="0" w:hanging="2"/>
        <w:jc w:val="both"/>
        <w:rPr>
          <w:b/>
          <w:sz w:val="24"/>
          <w:szCs w:val="24"/>
        </w:rPr>
      </w:pPr>
      <w:sdt>
        <w:sdtPr>
          <w:tag w:val="goog_rdk_3"/>
          <w:id w:val="-1927034876"/>
        </w:sdtPr>
        <w:sdtContent/>
      </w:sdt>
      <w:r w:rsidR="002B071F">
        <w:rPr>
          <w:b/>
          <w:sz w:val="24"/>
          <w:szCs w:val="24"/>
        </w:rPr>
        <w:t>4</w:t>
      </w:r>
      <w:r>
        <w:rPr>
          <w:b/>
          <w:sz w:val="24"/>
          <w:szCs w:val="24"/>
        </w:rPr>
        <w:tab/>
        <w:t>CONCLUSÃO</w:t>
      </w:r>
    </w:p>
    <w:p w14:paraId="52A75AAB" w14:textId="77777777" w:rsidR="0026760B" w:rsidRDefault="0026760B">
      <w:pPr>
        <w:spacing w:line="360" w:lineRule="auto"/>
        <w:ind w:left="0" w:hanging="2"/>
        <w:jc w:val="both"/>
        <w:rPr>
          <w:sz w:val="24"/>
          <w:szCs w:val="24"/>
        </w:rPr>
      </w:pPr>
    </w:p>
    <w:p w14:paraId="4EDF29DF" w14:textId="77777777" w:rsidR="000B4393" w:rsidRPr="001420D4" w:rsidRDefault="000B4393" w:rsidP="001420D4">
      <w:pPr>
        <w:suppressAutoHyphens w:val="0"/>
        <w:spacing w:line="360" w:lineRule="auto"/>
        <w:ind w:leftChars="0" w:left="0" w:firstLineChars="0" w:firstLine="709"/>
        <w:jc w:val="both"/>
        <w:textAlignment w:val="auto"/>
        <w:outlineLvl w:val="9"/>
        <w:rPr>
          <w:position w:val="0"/>
          <w:sz w:val="24"/>
          <w:szCs w:val="24"/>
        </w:rPr>
      </w:pPr>
      <w:r w:rsidRPr="001420D4">
        <w:rPr>
          <w:position w:val="0"/>
          <w:sz w:val="24"/>
          <w:szCs w:val="24"/>
        </w:rPr>
        <w:t>Os trabalhadores de nível de rua são profissionais centrais na garantia do direito dos usuários da política de assistência social. Essa centralidade é reconhecida na própria regulamentação do SUAS, que estabelece uma composição variada em profissões, escolaridades e funções para as equipes que devem atender a uma determinada dinâmica, fixada em número de famílias referenciadas e atendidas anualmente.</w:t>
      </w:r>
    </w:p>
    <w:p w14:paraId="000000D7" w14:textId="5BCDD201" w:rsidR="008544D4" w:rsidRDefault="000B4393" w:rsidP="001420D4">
      <w:pPr>
        <w:suppressAutoHyphens w:val="0"/>
        <w:spacing w:line="360" w:lineRule="auto"/>
        <w:ind w:leftChars="0" w:left="0" w:firstLineChars="0" w:firstLine="709"/>
        <w:jc w:val="both"/>
        <w:textAlignment w:val="auto"/>
        <w:outlineLvl w:val="9"/>
        <w:rPr>
          <w:position w:val="0"/>
          <w:sz w:val="24"/>
          <w:szCs w:val="24"/>
        </w:rPr>
      </w:pPr>
      <w:r w:rsidRPr="001420D4">
        <w:rPr>
          <w:position w:val="0"/>
          <w:sz w:val="24"/>
          <w:szCs w:val="24"/>
        </w:rPr>
        <w:t>Na RMA, observamos que há equipes profissionais em número suficiente para referenciar a população inscrita no CadÚnico. Em 88</w:t>
      </w:r>
      <w:r w:rsidR="001420D4">
        <w:rPr>
          <w:position w:val="0"/>
          <w:sz w:val="24"/>
          <w:szCs w:val="24"/>
        </w:rPr>
        <w:t>,5</w:t>
      </w:r>
      <w:r w:rsidRPr="001420D4">
        <w:rPr>
          <w:position w:val="0"/>
          <w:sz w:val="24"/>
          <w:szCs w:val="24"/>
        </w:rPr>
        <w:t>% d</w:t>
      </w:r>
      <w:r w:rsidR="001420D4">
        <w:rPr>
          <w:position w:val="0"/>
          <w:sz w:val="24"/>
          <w:szCs w:val="24"/>
        </w:rPr>
        <w:t>as equipes</w:t>
      </w:r>
      <w:r w:rsidRPr="001420D4">
        <w:rPr>
          <w:position w:val="0"/>
          <w:sz w:val="24"/>
          <w:szCs w:val="24"/>
        </w:rPr>
        <w:t xml:space="preserve">, </w:t>
      </w:r>
      <w:r w:rsidR="001420D4">
        <w:rPr>
          <w:position w:val="0"/>
          <w:sz w:val="24"/>
          <w:szCs w:val="24"/>
        </w:rPr>
        <w:t>há profissionais em número e escolaridade suficiente para atender à demanda estabelecida na regulamentação.</w:t>
      </w:r>
      <w:r w:rsidR="002D4FF8">
        <w:rPr>
          <w:position w:val="0"/>
          <w:sz w:val="24"/>
          <w:szCs w:val="24"/>
        </w:rPr>
        <w:t xml:space="preserve"> As coordenações também estão presentes em todos os CRAS com profissionais de nível superior – exceto em um caso. Esta situação aponta para uma adequação das equipes, com problemas pontuais.</w:t>
      </w:r>
    </w:p>
    <w:p w14:paraId="0D5ABC49" w14:textId="1CAAB8CE" w:rsidR="00C46703" w:rsidRDefault="002D4FF8" w:rsidP="002406BE">
      <w:pPr>
        <w:suppressAutoHyphens w:val="0"/>
        <w:spacing w:line="360" w:lineRule="auto"/>
        <w:ind w:leftChars="0" w:left="0" w:firstLineChars="0" w:firstLine="709"/>
        <w:jc w:val="both"/>
        <w:textAlignment w:val="auto"/>
        <w:outlineLvl w:val="9"/>
        <w:rPr>
          <w:position w:val="0"/>
          <w:sz w:val="24"/>
          <w:szCs w:val="24"/>
        </w:rPr>
      </w:pPr>
      <w:r>
        <w:rPr>
          <w:position w:val="0"/>
          <w:sz w:val="24"/>
          <w:szCs w:val="24"/>
        </w:rPr>
        <w:lastRenderedPageBreak/>
        <w:t xml:space="preserve">Um problema que se destaca é o caso de </w:t>
      </w:r>
      <w:r w:rsidRPr="002D4FF8">
        <w:rPr>
          <w:position w:val="0"/>
          <w:sz w:val="24"/>
          <w:szCs w:val="24"/>
        </w:rPr>
        <w:t xml:space="preserve">trabalhadores ocupando funções que exigem escolaridade superior </w:t>
      </w:r>
      <w:r>
        <w:rPr>
          <w:position w:val="0"/>
          <w:sz w:val="24"/>
          <w:szCs w:val="24"/>
        </w:rPr>
        <w:t xml:space="preserve">aos seus graus de </w:t>
      </w:r>
      <w:r w:rsidRPr="002D4FF8">
        <w:rPr>
          <w:position w:val="0"/>
          <w:sz w:val="24"/>
          <w:szCs w:val="24"/>
        </w:rPr>
        <w:t>escolaridade.</w:t>
      </w:r>
      <w:r>
        <w:rPr>
          <w:position w:val="0"/>
          <w:sz w:val="24"/>
          <w:szCs w:val="24"/>
        </w:rPr>
        <w:t xml:space="preserve"> Porém, o mais grave e problemático é a precarização à que mais de 90% dos trabalhadores estão submetidos ao atuarem sob contratos temporários.</w:t>
      </w:r>
      <w:r w:rsidR="002406BE">
        <w:rPr>
          <w:position w:val="0"/>
          <w:sz w:val="24"/>
          <w:szCs w:val="24"/>
        </w:rPr>
        <w:t xml:space="preserve"> </w:t>
      </w:r>
      <w:r w:rsidR="00C46703">
        <w:rPr>
          <w:position w:val="0"/>
          <w:sz w:val="24"/>
          <w:szCs w:val="24"/>
        </w:rPr>
        <w:t>A</w:t>
      </w:r>
      <w:r w:rsidR="000F201C">
        <w:rPr>
          <w:position w:val="0"/>
          <w:sz w:val="24"/>
          <w:szCs w:val="24"/>
        </w:rPr>
        <w:t>ssim, a</w:t>
      </w:r>
      <w:r w:rsidR="00C46703">
        <w:rPr>
          <w:position w:val="0"/>
          <w:sz w:val="24"/>
          <w:szCs w:val="24"/>
        </w:rPr>
        <w:t xml:space="preserve"> precarização se apresenta, na RMA, como a contradição estrutural mais aguda, interferindo na capacidade de intervenção dos profissionais que não são estimulados a construir uma carreira de longo prazo e vivem sob a ameaça de interferências de cunho político nas suas ações</w:t>
      </w:r>
      <w:r w:rsidR="000F201C">
        <w:rPr>
          <w:position w:val="0"/>
          <w:sz w:val="24"/>
          <w:szCs w:val="24"/>
        </w:rPr>
        <w:t>.</w:t>
      </w:r>
      <w:r w:rsidR="002406BE">
        <w:rPr>
          <w:position w:val="0"/>
          <w:sz w:val="24"/>
          <w:szCs w:val="24"/>
        </w:rPr>
        <w:t xml:space="preserve"> Tal cenário impacta diretamente</w:t>
      </w:r>
      <w:r w:rsidR="002406BE" w:rsidRPr="002406BE">
        <w:rPr>
          <w:position w:val="0"/>
          <w:sz w:val="24"/>
          <w:szCs w:val="24"/>
        </w:rPr>
        <w:t xml:space="preserve"> a atuação dos profissionais da ponta, </w:t>
      </w:r>
      <w:r w:rsidR="002406BE">
        <w:rPr>
          <w:position w:val="0"/>
          <w:sz w:val="24"/>
          <w:szCs w:val="24"/>
        </w:rPr>
        <w:t xml:space="preserve">que </w:t>
      </w:r>
      <w:r w:rsidR="002406BE" w:rsidRPr="002406BE">
        <w:rPr>
          <w:position w:val="0"/>
          <w:sz w:val="24"/>
          <w:szCs w:val="24"/>
        </w:rPr>
        <w:t xml:space="preserve">embora essencial à garantia de direitos, é atravessada por contradições estruturais que levam à limitação da discricionariedade </w:t>
      </w:r>
      <w:r w:rsidR="002406BE">
        <w:rPr>
          <w:position w:val="0"/>
          <w:sz w:val="24"/>
          <w:szCs w:val="24"/>
        </w:rPr>
        <w:t xml:space="preserve">e a efetivação dos direitos sociais. </w:t>
      </w:r>
    </w:p>
    <w:p w14:paraId="000000D9" w14:textId="77777777" w:rsidR="008544D4" w:rsidRPr="001420D4" w:rsidRDefault="008544D4" w:rsidP="001420D4">
      <w:pPr>
        <w:suppressAutoHyphens w:val="0"/>
        <w:spacing w:line="360" w:lineRule="auto"/>
        <w:ind w:leftChars="0" w:left="0" w:firstLineChars="0" w:firstLine="709"/>
        <w:jc w:val="both"/>
        <w:textAlignment w:val="auto"/>
        <w:outlineLvl w:val="9"/>
        <w:rPr>
          <w:position w:val="0"/>
          <w:sz w:val="24"/>
          <w:szCs w:val="24"/>
        </w:rPr>
      </w:pPr>
    </w:p>
    <w:p w14:paraId="000000DA" w14:textId="1BCB644D" w:rsidR="008544D4" w:rsidRPr="002D4FF8" w:rsidRDefault="00000000" w:rsidP="002D4FF8">
      <w:pPr>
        <w:suppressAutoHyphens w:val="0"/>
        <w:spacing w:line="360" w:lineRule="auto"/>
        <w:ind w:leftChars="0" w:left="0" w:firstLineChars="0" w:firstLine="0"/>
        <w:jc w:val="center"/>
        <w:textAlignment w:val="auto"/>
        <w:outlineLvl w:val="9"/>
        <w:rPr>
          <w:b/>
          <w:bCs/>
          <w:position w:val="0"/>
          <w:sz w:val="24"/>
          <w:szCs w:val="24"/>
        </w:rPr>
      </w:pPr>
      <w:r w:rsidRPr="002D4FF8">
        <w:rPr>
          <w:b/>
          <w:bCs/>
          <w:position w:val="0"/>
          <w:sz w:val="24"/>
          <w:szCs w:val="24"/>
        </w:rPr>
        <w:t>REFERÊNCIAS</w:t>
      </w:r>
    </w:p>
    <w:p w14:paraId="000000DB" w14:textId="77777777" w:rsidR="008544D4" w:rsidRPr="002D4FF8" w:rsidRDefault="008544D4">
      <w:pPr>
        <w:spacing w:line="240" w:lineRule="auto"/>
        <w:ind w:left="0" w:hanging="2"/>
        <w:jc w:val="both"/>
        <w:rPr>
          <w:b/>
          <w:bCs/>
          <w:sz w:val="24"/>
          <w:szCs w:val="24"/>
        </w:rPr>
      </w:pPr>
    </w:p>
    <w:p w14:paraId="3EC283CA" w14:textId="7A799735" w:rsidR="00F27633" w:rsidRDefault="00F27633" w:rsidP="00F27633">
      <w:pPr>
        <w:spacing w:line="240" w:lineRule="auto"/>
        <w:ind w:left="0" w:hanging="2"/>
        <w:rPr>
          <w:sz w:val="24"/>
          <w:szCs w:val="24"/>
        </w:rPr>
      </w:pPr>
      <w:r>
        <w:rPr>
          <w:sz w:val="24"/>
          <w:szCs w:val="24"/>
        </w:rPr>
        <w:t xml:space="preserve">CAVALCANTI, Sérgio; LOTTA, Gabriela Spanghero; PIRES, Roberto Rocha C. </w:t>
      </w:r>
      <w:r w:rsidRPr="00F27633">
        <w:rPr>
          <w:sz w:val="24"/>
          <w:szCs w:val="24"/>
        </w:rPr>
        <w:t xml:space="preserve">Contribuições </w:t>
      </w:r>
      <w:r>
        <w:rPr>
          <w:sz w:val="24"/>
          <w:szCs w:val="24"/>
        </w:rPr>
        <w:t>d</w:t>
      </w:r>
      <w:r w:rsidRPr="00F27633">
        <w:rPr>
          <w:sz w:val="24"/>
          <w:szCs w:val="24"/>
        </w:rPr>
        <w:t xml:space="preserve">os Estudos </w:t>
      </w:r>
      <w:r>
        <w:rPr>
          <w:sz w:val="24"/>
          <w:szCs w:val="24"/>
        </w:rPr>
        <w:t>s</w:t>
      </w:r>
      <w:r w:rsidRPr="00F27633">
        <w:rPr>
          <w:sz w:val="24"/>
          <w:szCs w:val="24"/>
        </w:rPr>
        <w:t xml:space="preserve">obre Burocracia </w:t>
      </w:r>
      <w:r>
        <w:rPr>
          <w:sz w:val="24"/>
          <w:szCs w:val="24"/>
        </w:rPr>
        <w:t>d</w:t>
      </w:r>
      <w:r w:rsidRPr="00F27633">
        <w:rPr>
          <w:sz w:val="24"/>
          <w:szCs w:val="24"/>
        </w:rPr>
        <w:t xml:space="preserve">e Nível </w:t>
      </w:r>
      <w:r>
        <w:rPr>
          <w:sz w:val="24"/>
          <w:szCs w:val="24"/>
        </w:rPr>
        <w:t>d</w:t>
      </w:r>
      <w:r w:rsidRPr="00F27633">
        <w:rPr>
          <w:sz w:val="24"/>
          <w:szCs w:val="24"/>
        </w:rPr>
        <w:t>e Rua</w:t>
      </w:r>
      <w:r>
        <w:rPr>
          <w:sz w:val="24"/>
          <w:szCs w:val="24"/>
        </w:rPr>
        <w:t xml:space="preserve">. </w:t>
      </w:r>
      <w:r w:rsidRPr="00F27633">
        <w:rPr>
          <w:sz w:val="24"/>
          <w:szCs w:val="24"/>
        </w:rPr>
        <w:t>In:</w:t>
      </w:r>
      <w:r>
        <w:rPr>
          <w:sz w:val="24"/>
          <w:szCs w:val="24"/>
        </w:rPr>
        <w:t xml:space="preserve"> </w:t>
      </w:r>
      <w:r w:rsidRPr="00F27633">
        <w:rPr>
          <w:b/>
          <w:bCs/>
          <w:sz w:val="24"/>
          <w:szCs w:val="24"/>
        </w:rPr>
        <w:t>Burocracia e políticas públicas no Brasil: interseções analíticas</w:t>
      </w:r>
      <w:r>
        <w:rPr>
          <w:sz w:val="24"/>
          <w:szCs w:val="24"/>
        </w:rPr>
        <w:t>. Organizadores: Roberto Pires, Gabriela Lotta, Vanessa Elias de Oliveira. – Brasília: Ipea: Enap, 2018. p. 227-246.</w:t>
      </w:r>
    </w:p>
    <w:p w14:paraId="003969D4" w14:textId="77777777" w:rsidR="00F27633" w:rsidRDefault="00F27633">
      <w:pPr>
        <w:spacing w:line="240" w:lineRule="auto"/>
        <w:ind w:left="0" w:hanging="2"/>
        <w:rPr>
          <w:sz w:val="24"/>
          <w:szCs w:val="24"/>
        </w:rPr>
      </w:pPr>
    </w:p>
    <w:p w14:paraId="000000DC" w14:textId="4746BFD0" w:rsidR="008544D4" w:rsidRDefault="00000000">
      <w:pPr>
        <w:spacing w:line="240" w:lineRule="auto"/>
        <w:ind w:left="0" w:hanging="2"/>
        <w:rPr>
          <w:sz w:val="24"/>
          <w:szCs w:val="24"/>
        </w:rPr>
      </w:pPr>
      <w:r>
        <w:rPr>
          <w:sz w:val="24"/>
          <w:szCs w:val="24"/>
        </w:rPr>
        <w:t xml:space="preserve">FERREIRA, Stela da Silva. </w:t>
      </w:r>
      <w:r>
        <w:rPr>
          <w:b/>
          <w:sz w:val="24"/>
          <w:szCs w:val="24"/>
        </w:rPr>
        <w:t>NOB-RH Anotada e Comentada</w:t>
      </w:r>
      <w:r>
        <w:rPr>
          <w:sz w:val="24"/>
          <w:szCs w:val="24"/>
        </w:rPr>
        <w:t>. Brasília, DF: MDS; Secretaria Nacional de Assistência Social, 2011.</w:t>
      </w:r>
    </w:p>
    <w:p w14:paraId="000000DD" w14:textId="77777777" w:rsidR="008544D4" w:rsidRDefault="008544D4">
      <w:pPr>
        <w:spacing w:line="240" w:lineRule="auto"/>
        <w:ind w:left="0" w:hanging="2"/>
        <w:rPr>
          <w:sz w:val="24"/>
          <w:szCs w:val="24"/>
        </w:rPr>
      </w:pPr>
    </w:p>
    <w:p w14:paraId="51D58A2F" w14:textId="77777777" w:rsidR="00F27633" w:rsidRDefault="00F27633" w:rsidP="00F27633">
      <w:pPr>
        <w:spacing w:line="240" w:lineRule="auto"/>
        <w:ind w:left="0" w:hanging="2"/>
        <w:rPr>
          <w:sz w:val="24"/>
          <w:szCs w:val="24"/>
        </w:rPr>
      </w:pPr>
      <w:r>
        <w:rPr>
          <w:sz w:val="24"/>
          <w:szCs w:val="24"/>
        </w:rPr>
        <w:t xml:space="preserve">LOTTA, Gabriela Spanghero. O papel das burocracias do nível da rua na implementação de políticas públicas: entre o controle e a discricionariedade. </w:t>
      </w:r>
      <w:r>
        <w:rPr>
          <w:b/>
          <w:sz w:val="24"/>
          <w:szCs w:val="24"/>
        </w:rPr>
        <w:t>Implementação de políticas públicas. Teoria e prática</w:t>
      </w:r>
      <w:r>
        <w:rPr>
          <w:sz w:val="24"/>
          <w:szCs w:val="24"/>
        </w:rPr>
        <w:t xml:space="preserve">. Editora PUCMINAS, Belo Horizonte, 2012. </w:t>
      </w:r>
    </w:p>
    <w:p w14:paraId="08230A97" w14:textId="77777777" w:rsidR="00F27633" w:rsidRDefault="00F27633" w:rsidP="00F27633">
      <w:pPr>
        <w:spacing w:line="240" w:lineRule="auto"/>
        <w:ind w:left="0" w:hanging="2"/>
        <w:rPr>
          <w:sz w:val="24"/>
          <w:szCs w:val="24"/>
        </w:rPr>
      </w:pPr>
    </w:p>
    <w:p w14:paraId="000000DE" w14:textId="77777777" w:rsidR="008544D4" w:rsidRDefault="00000000">
      <w:pPr>
        <w:spacing w:line="240" w:lineRule="auto"/>
        <w:ind w:left="0" w:hanging="2"/>
        <w:rPr>
          <w:sz w:val="24"/>
          <w:szCs w:val="24"/>
        </w:rPr>
      </w:pPr>
      <w:r>
        <w:rPr>
          <w:sz w:val="24"/>
          <w:szCs w:val="24"/>
        </w:rPr>
        <w:t xml:space="preserve">MDS, Ministério do Desenvolvimento Social e Combate à Fome. </w:t>
      </w:r>
      <w:r>
        <w:rPr>
          <w:b/>
          <w:sz w:val="24"/>
          <w:szCs w:val="24"/>
        </w:rPr>
        <w:t>Orientações Técnicas</w:t>
      </w:r>
      <w:r>
        <w:rPr>
          <w:sz w:val="24"/>
          <w:szCs w:val="24"/>
        </w:rPr>
        <w:t>: Centro de Referência de Assistência Social – CRAS. Brasília: Ministério do Desenvolvimento Social e Combate à Fome, 2009.</w:t>
      </w:r>
    </w:p>
    <w:p w14:paraId="000000DF" w14:textId="77777777" w:rsidR="008544D4" w:rsidRDefault="008544D4">
      <w:pPr>
        <w:spacing w:line="240" w:lineRule="auto"/>
        <w:ind w:left="0" w:hanging="2"/>
        <w:rPr>
          <w:sz w:val="24"/>
          <w:szCs w:val="24"/>
        </w:rPr>
      </w:pPr>
    </w:p>
    <w:p w14:paraId="000000E0" w14:textId="77777777" w:rsidR="008544D4" w:rsidRDefault="00000000">
      <w:pPr>
        <w:spacing w:line="240" w:lineRule="auto"/>
        <w:ind w:left="0" w:hanging="2"/>
        <w:rPr>
          <w:sz w:val="24"/>
          <w:szCs w:val="24"/>
        </w:rPr>
      </w:pPr>
      <w:r>
        <w:rPr>
          <w:sz w:val="24"/>
          <w:szCs w:val="24"/>
        </w:rPr>
        <w:t xml:space="preserve">PEREIRA, Maria Erica Ribeiro; TASSIGNY, Mônica Mota; BIZARRIA, Fabiana Pinto de Almeida. Terceirização e Precarização do Trabalho na Política Pública de Assistência Social. </w:t>
      </w:r>
      <w:r w:rsidRPr="00F27633">
        <w:rPr>
          <w:b/>
          <w:bCs/>
          <w:sz w:val="24"/>
          <w:szCs w:val="24"/>
        </w:rPr>
        <w:t>Administração Pública e Gestão Social</w:t>
      </w:r>
      <w:r>
        <w:rPr>
          <w:sz w:val="24"/>
          <w:szCs w:val="24"/>
        </w:rPr>
        <w:t>, vol. 9, núm. 3, 2017.</w:t>
      </w:r>
    </w:p>
    <w:p w14:paraId="000000E1" w14:textId="77777777" w:rsidR="008544D4" w:rsidRDefault="008544D4">
      <w:pPr>
        <w:spacing w:line="240" w:lineRule="auto"/>
        <w:ind w:left="0" w:hanging="2"/>
        <w:rPr>
          <w:sz w:val="24"/>
          <w:szCs w:val="24"/>
        </w:rPr>
      </w:pPr>
    </w:p>
    <w:p w14:paraId="000000E3" w14:textId="44155DC5" w:rsidR="008544D4" w:rsidRDefault="00000000" w:rsidP="00F27633">
      <w:pPr>
        <w:spacing w:line="240" w:lineRule="auto"/>
        <w:ind w:left="0" w:hanging="2"/>
        <w:rPr>
          <w:sz w:val="24"/>
          <w:szCs w:val="24"/>
        </w:rPr>
      </w:pPr>
      <w:r>
        <w:rPr>
          <w:sz w:val="24"/>
          <w:szCs w:val="24"/>
        </w:rPr>
        <w:lastRenderedPageBreak/>
        <w:t xml:space="preserve">PIRES, Caroline de Melo. </w:t>
      </w:r>
      <w:r w:rsidRPr="00F27633">
        <w:rPr>
          <w:b/>
          <w:bCs/>
          <w:sz w:val="24"/>
          <w:szCs w:val="24"/>
        </w:rPr>
        <w:t>O gênero na história, na assistência social e no trabalho da/o assistente social</w:t>
      </w:r>
      <w:r>
        <w:rPr>
          <w:sz w:val="24"/>
          <w:szCs w:val="24"/>
        </w:rPr>
        <w:t xml:space="preserve">. (Trabalho de Conclusão de Curso de Serviço Social). Porto Alegre: Universidade Federal do Rio Grande do Sul </w:t>
      </w:r>
      <w:r w:rsidR="0026760B">
        <w:rPr>
          <w:sz w:val="24"/>
          <w:szCs w:val="24"/>
        </w:rPr>
        <w:t>–</w:t>
      </w:r>
      <w:r>
        <w:rPr>
          <w:sz w:val="24"/>
          <w:szCs w:val="24"/>
        </w:rPr>
        <w:t xml:space="preserve"> UFRGS</w:t>
      </w:r>
      <w:r w:rsidR="0026760B">
        <w:rPr>
          <w:sz w:val="24"/>
          <w:szCs w:val="24"/>
        </w:rPr>
        <w:t xml:space="preserve">, </w:t>
      </w:r>
      <w:r>
        <w:rPr>
          <w:sz w:val="24"/>
          <w:szCs w:val="24"/>
        </w:rPr>
        <w:t>2017.</w:t>
      </w:r>
    </w:p>
    <w:sectPr w:rsidR="008544D4">
      <w:headerReference w:type="default" r:id="rId9"/>
      <w:foot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3ED8D" w14:textId="77777777" w:rsidR="006731E8" w:rsidRDefault="006731E8">
      <w:pPr>
        <w:spacing w:line="240" w:lineRule="auto"/>
        <w:ind w:left="0" w:hanging="2"/>
      </w:pPr>
      <w:r>
        <w:separator/>
      </w:r>
    </w:p>
  </w:endnote>
  <w:endnote w:type="continuationSeparator" w:id="0">
    <w:p w14:paraId="424ECB52" w14:textId="77777777" w:rsidR="006731E8" w:rsidRDefault="006731E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8" w14:textId="77777777" w:rsidR="008544D4" w:rsidRDefault="008544D4">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B63E3" w14:textId="77777777" w:rsidR="006731E8" w:rsidRDefault="006731E8">
      <w:pPr>
        <w:spacing w:line="240" w:lineRule="auto"/>
        <w:ind w:left="0" w:hanging="2"/>
      </w:pPr>
      <w:r>
        <w:separator/>
      </w:r>
    </w:p>
  </w:footnote>
  <w:footnote w:type="continuationSeparator" w:id="0">
    <w:p w14:paraId="6328E716" w14:textId="77777777" w:rsidR="006731E8" w:rsidRDefault="006731E8">
      <w:pPr>
        <w:spacing w:line="240" w:lineRule="auto"/>
        <w:ind w:left="0" w:hanging="2"/>
      </w:pPr>
      <w:r>
        <w:continuationSeparator/>
      </w:r>
    </w:p>
  </w:footnote>
  <w:footnote w:id="1">
    <w:p w14:paraId="78506875" w14:textId="2678C9B3" w:rsidR="008910F7" w:rsidRPr="00E41964" w:rsidRDefault="00CC3E18" w:rsidP="00E41964">
      <w:pPr>
        <w:pStyle w:val="Textodenotaderodap"/>
        <w:ind w:left="0" w:hanging="2"/>
        <w:jc w:val="both"/>
      </w:pPr>
      <w:r>
        <w:rPr>
          <w:rStyle w:val="Refdenotaderodap"/>
        </w:rPr>
        <w:footnoteRef/>
      </w:r>
      <w:r>
        <w:t xml:space="preserve"> Professor do curso </w:t>
      </w:r>
      <w:r w:rsidRPr="00E41964">
        <w:t>de Administração Pública, UFAL/campus Arapiraca; doutor em economia</w:t>
      </w:r>
      <w:r w:rsidR="008910F7" w:rsidRPr="00E41964">
        <w:t xml:space="preserve"> </w:t>
      </w:r>
      <w:r w:rsidRPr="00E41964">
        <w:t xml:space="preserve">aplicada; </w:t>
      </w:r>
      <w:hyperlink r:id="rId1" w:history="1">
        <w:r w:rsidR="00E41964" w:rsidRPr="00E41964">
          <w:rPr>
            <w:rStyle w:val="Hyperlink"/>
            <w:color w:val="auto"/>
          </w:rPr>
          <w:t>rodrigo.coelho@arapiraca.ufal.br</w:t>
        </w:r>
      </w:hyperlink>
      <w:r w:rsidR="00E41964" w:rsidRPr="00E41964">
        <w:t xml:space="preserve">. </w:t>
      </w:r>
    </w:p>
  </w:footnote>
  <w:footnote w:id="2">
    <w:p w14:paraId="6D99250E" w14:textId="2B358C3D" w:rsidR="00E41964" w:rsidRDefault="00E41964" w:rsidP="00E41964">
      <w:pPr>
        <w:pStyle w:val="Textodenotaderodap"/>
        <w:ind w:left="0" w:hanging="2"/>
        <w:jc w:val="both"/>
      </w:pPr>
      <w:r w:rsidRPr="00E41964">
        <w:rPr>
          <w:rStyle w:val="Refdenotaderodap"/>
        </w:rPr>
        <w:footnoteRef/>
      </w:r>
      <w:r w:rsidRPr="00E41964">
        <w:t xml:space="preserve"> Graduanda do curso de Serviço Social, UFAL/campus Arapiraca, Unidade Educacional de Palmeira dos Índios; </w:t>
      </w:r>
      <w:hyperlink r:id="rId2" w:history="1">
        <w:r w:rsidRPr="00E41964">
          <w:rPr>
            <w:rStyle w:val="Hyperlink"/>
            <w:color w:val="auto"/>
          </w:rPr>
          <w:t>thalita.messias@arapiraca.ufal.br</w:t>
        </w:r>
      </w:hyperlink>
      <w:r w:rsidRPr="00E4196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7" w14:textId="77777777" w:rsidR="008544D4" w:rsidRDefault="00000000">
    <w:pPr>
      <w:ind w:left="0" w:hanging="2"/>
    </w:pPr>
    <w:r>
      <w:rPr>
        <w:noProof/>
      </w:rPr>
      <w:drawing>
        <wp:anchor distT="0" distB="0" distL="0" distR="0" simplePos="0" relativeHeight="251658240" behindDoc="1" locked="0" layoutInCell="1" hidden="0" allowOverlap="1" wp14:anchorId="5946C3D4" wp14:editId="0AD38E0F">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52A1D"/>
    <w:multiLevelType w:val="multilevel"/>
    <w:tmpl w:val="9E00C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6237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4D4"/>
    <w:rsid w:val="00011236"/>
    <w:rsid w:val="0003419A"/>
    <w:rsid w:val="00072C2A"/>
    <w:rsid w:val="000B4393"/>
    <w:rsid w:val="000F201C"/>
    <w:rsid w:val="001420D4"/>
    <w:rsid w:val="00196015"/>
    <w:rsid w:val="001F20FB"/>
    <w:rsid w:val="002406BE"/>
    <w:rsid w:val="0026760B"/>
    <w:rsid w:val="0027381F"/>
    <w:rsid w:val="00292A21"/>
    <w:rsid w:val="002B071F"/>
    <w:rsid w:val="002D4FF8"/>
    <w:rsid w:val="00351326"/>
    <w:rsid w:val="005941B5"/>
    <w:rsid w:val="00662D90"/>
    <w:rsid w:val="006731E8"/>
    <w:rsid w:val="00686A92"/>
    <w:rsid w:val="007118F3"/>
    <w:rsid w:val="007B6E47"/>
    <w:rsid w:val="008544D4"/>
    <w:rsid w:val="008910F7"/>
    <w:rsid w:val="0093371D"/>
    <w:rsid w:val="00A075BE"/>
    <w:rsid w:val="00B2782C"/>
    <w:rsid w:val="00B66A49"/>
    <w:rsid w:val="00BE6196"/>
    <w:rsid w:val="00C411E3"/>
    <w:rsid w:val="00C46703"/>
    <w:rsid w:val="00CC3E18"/>
    <w:rsid w:val="00D35A87"/>
    <w:rsid w:val="00DE0633"/>
    <w:rsid w:val="00E32A04"/>
    <w:rsid w:val="00E41964"/>
    <w:rsid w:val="00E51073"/>
    <w:rsid w:val="00E52C7D"/>
    <w:rsid w:val="00F27633"/>
    <w:rsid w:val="00F61A18"/>
    <w:rsid w:val="00F63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A277"/>
  <w15:docId w15:val="{39552DCB-B585-4809-85F2-BF59F6B7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position w:val="-1"/>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001F20FB"/>
    <w:pPr>
      <w:ind w:left="720"/>
      <w:contextualSpacing/>
    </w:pPr>
  </w:style>
  <w:style w:type="paragraph" w:styleId="Textodenotaderodap">
    <w:name w:val="footnote text"/>
    <w:basedOn w:val="Normal"/>
    <w:link w:val="TextodenotaderodapChar"/>
    <w:uiPriority w:val="99"/>
    <w:semiHidden/>
    <w:unhideWhenUsed/>
    <w:rsid w:val="00CC3E1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C3E18"/>
    <w:rPr>
      <w:position w:val="-1"/>
      <w:sz w:val="20"/>
      <w:szCs w:val="20"/>
    </w:rPr>
  </w:style>
  <w:style w:type="character" w:styleId="Refdenotaderodap">
    <w:name w:val="footnote reference"/>
    <w:basedOn w:val="Fontepargpadro"/>
    <w:uiPriority w:val="99"/>
    <w:semiHidden/>
    <w:unhideWhenUsed/>
    <w:rsid w:val="00CC3E18"/>
    <w:rPr>
      <w:vertAlign w:val="superscript"/>
    </w:rPr>
  </w:style>
  <w:style w:type="character" w:styleId="Hyperlink">
    <w:name w:val="Hyperlink"/>
    <w:basedOn w:val="Fontepargpadro"/>
    <w:uiPriority w:val="99"/>
    <w:unhideWhenUsed/>
    <w:rsid w:val="008910F7"/>
    <w:rPr>
      <w:color w:val="0000FF" w:themeColor="hyperlink"/>
      <w:u w:val="single"/>
    </w:rPr>
  </w:style>
  <w:style w:type="character" w:styleId="MenoPendente">
    <w:name w:val="Unresolved Mention"/>
    <w:basedOn w:val="Fontepargpadro"/>
    <w:uiPriority w:val="99"/>
    <w:semiHidden/>
    <w:unhideWhenUsed/>
    <w:rsid w:val="008910F7"/>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7B6E47"/>
    <w:rPr>
      <w:b/>
      <w:bCs/>
    </w:rPr>
  </w:style>
  <w:style w:type="character" w:customStyle="1" w:styleId="AssuntodocomentrioChar">
    <w:name w:val="Assunto do comentário Char"/>
    <w:basedOn w:val="TextodecomentrioChar"/>
    <w:link w:val="Assuntodocomentrio"/>
    <w:uiPriority w:val="99"/>
    <w:semiHidden/>
    <w:rsid w:val="007B6E47"/>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thalita.messias@arapiraca.ufal.br" TargetMode="External"/><Relationship Id="rId1" Type="http://schemas.openxmlformats.org/officeDocument/2006/relationships/hyperlink" Target="mailto:rodrigo.coelho@arapiraca.ufal.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FTZTHjuBS9k+FPBusB9UtY7mA==">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</go:docsCustomData>
</go:gDocsCustomXmlDataStorage>
</file>

<file path=customXml/itemProps1.xml><?xml version="1.0" encoding="utf-8"?>
<ds:datastoreItem xmlns:ds="http://schemas.openxmlformats.org/officeDocument/2006/customXml" ds:itemID="{2085F485-82C3-4955-BCCD-9C1693EA10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3762</Words>
  <Characters>20315</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Thalita Messias</cp:lastModifiedBy>
  <cp:revision>5</cp:revision>
  <cp:lastPrinted>2025-06-06T19:09:00Z</cp:lastPrinted>
  <dcterms:created xsi:type="dcterms:W3CDTF">2025-06-06T19:08:00Z</dcterms:created>
  <dcterms:modified xsi:type="dcterms:W3CDTF">2025-06-09T12:01:00Z</dcterms:modified>
</cp:coreProperties>
</file>