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4"/>
          <w:szCs w:val="24"/>
          <w:rtl w:val="0"/>
        </w:rPr>
        <w:t xml:space="preserve">O TEMPO DOCENTE EM JOGO</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 </w:t>
      </w:r>
      <w:r w:rsidDel="00000000" w:rsidR="00000000" w:rsidRPr="00000000">
        <w:rPr>
          <w:rFonts w:ascii="Times New Roman" w:cs="Times New Roman" w:eastAsia="Times New Roman" w:hAnsi="Times New Roman"/>
          <w:sz w:val="24"/>
          <w:szCs w:val="24"/>
          <w:rtl w:val="0"/>
        </w:rPr>
        <w:t xml:space="preserve">intensificação do trabalho sob a lógica do capital no ensino </w:t>
      </w:r>
      <w:r w:rsidDel="00000000" w:rsidR="00000000" w:rsidRPr="00000000">
        <w:rPr>
          <w:rtl w:val="0"/>
        </w:rPr>
      </w:r>
    </w:p>
    <w:p w:rsidR="00000000" w:rsidDel="00000000" w:rsidP="00000000" w:rsidRDefault="00000000" w:rsidRPr="00000000" w14:paraId="00000002">
      <w:pPr>
        <w:spacing w:line="240" w:lineRule="auto"/>
        <w:ind w:left="2835" w:firstLine="0"/>
        <w:jc w:val="right"/>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rtl w:val="0"/>
        </w:rPr>
        <w:t xml:space="preserve">Ana Maria Cunha Iêdon</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4">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rtl w:val="0"/>
        </w:rPr>
        <w:t xml:space="preserve">Este artigo aborda a categoria tempo e como suas transformações diante do capitalismo são refletidas no trabalho docente. Utiliza-se de uma análise marxista, a partir de um referencial bibliográfico, para explicar como o tempo passa a ser utilizado como ferramenta para gerar lucro no capital, eliminando o tempo ocioso e maximizando a extração de mais-valia. A partir disso, o objetivo do estudo é discutir como o trabalho docente se torna subjugado às exigências de produtividade, tendo como impactos a precarização e expropriação do saber. Tal realidade exige amplos debates e articulações sindicais com toda a sociedade para a resistência à mercadorização educacional imposta.</w:t>
      </w:r>
      <w:r w:rsidDel="00000000" w:rsidR="00000000" w:rsidRPr="00000000">
        <w:rPr>
          <w:rtl w:val="0"/>
        </w:rPr>
      </w:r>
    </w:p>
    <w:p w:rsidR="00000000" w:rsidDel="00000000" w:rsidP="00000000" w:rsidRDefault="00000000" w:rsidRPr="00000000" w14:paraId="00000005">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Palavras-chave</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Tempo</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Trabalho;</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Docência. </w:t>
      </w:r>
      <w:r w:rsidDel="00000000" w:rsidR="00000000" w:rsidRPr="00000000">
        <w:rPr>
          <w:rtl w:val="0"/>
        </w:rPr>
      </w:r>
    </w:p>
    <w:p w:rsidR="00000000" w:rsidDel="00000000" w:rsidP="00000000" w:rsidRDefault="00000000" w:rsidRPr="00000000" w14:paraId="00000006">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8">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rtl w:val="0"/>
        </w:rPr>
        <w:t xml:space="preserve">This article addresses the category of time and how its transformations before capitalism are reflected in the teaching work. Using a Marxist analysis, from a bibliographic reference, to explain how time is used as a tool to generate profit in capital, eliminating idle time and maximizing the extraction of added value. From this, the objective of the study is to discuss how teaching work becomes subjugated to the demands of productivity, having as impacts the precarization and expropriation of knowledge. This reality requires wide debates and union articulations with the whole society for the resistance to the imposed educational commercialization</w:t>
      </w:r>
      <w:r w:rsidDel="00000000" w:rsidR="00000000" w:rsidRPr="00000000">
        <w:rPr>
          <w:rFonts w:ascii="Times New Roman" w:cs="Times New Roman" w:eastAsia="Times New Roman" w:hAnsi="Times New Roman"/>
          <w:sz w:val="20"/>
          <w:szCs w:val="20"/>
          <w:vertAlign w:val="baseline"/>
          <w:rtl w:val="0"/>
        </w:rPr>
        <w:t xml:space="preserve">. </w:t>
      </w:r>
    </w:p>
    <w:p w:rsidR="00000000" w:rsidDel="00000000" w:rsidP="00000000" w:rsidRDefault="00000000" w:rsidRPr="00000000" w14:paraId="00000009">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Keywords</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Time; Work; Teaching.</w:t>
      </w: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Fonts w:ascii="Times New Roman" w:cs="Times New Roman" w:eastAsia="Times New Roman" w:hAnsi="Times New Roman"/>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categoria tempo é historicamente marcada por sua forma abstrata e diversificada, mas ao ser impactada pelos interesses do capital, o tempo socialmente construído passa a ser uma ferramenta de controle da vida e do trabalho humano, reproduzindo ao longo do tempo, níveis mais crescentes de exploração. Com os diferentes modos de produção que foram implementados pelo capital, é possível identificar que houveram grandes mudanças em como a sociedade apresenta o tempo, associando-o diretamente ao trabalho e como medida de valor.</w:t>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Este processo de mercantilização do tempo atinge todas as esferas sociais, sobrepondo o trabalho como fundamento essencial para a vida social. Quando analisado o trabalho imaterial, como é o caso da docência, mesmo sendo um exercício profissional que elabora saberes, conhecimentos e formação pedagógica, ele também é submetido aos ditames do mercado. O trabalho docente passa a ser visto como um recurso funcional à reprodução capitalista, impondo produtividade, flexibilidade e formação estratégica, para a permanente engrenagem humana capitalista girar.</w:t>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31314"/>
          <w:sz w:val="24"/>
          <w:szCs w:val="24"/>
          <w:highlight w:val="white"/>
          <w:rtl w:val="0"/>
        </w:rPr>
        <w:t xml:space="preserve">Na busca por compreender a categoria tempo envolto da emblemática do capital no trabalho docente, sobretudo no ensino superior brasileiro, este artigo apresenta como tempo a partir da sua construção histórica, foi expropriado pelo capital e como isso afeta o trabalho docente na atualidade, tendo em vista que esta profissão é fundamental para a formação crítica e emancipatória do cidadão. Para tanto, o artigo precisou ser dividido em 3 partes, no qual é iniciada uma análise histórica do tempo e suas transformações, analisando como o tempo e o trabalho se tornam categorias transversais. Em seguida, é apresentado como tais categorias se dinamizam a partir das mudanças estruturais do capital e por fim, incorpora-se a análise do trabalho docente e suas particularidades neste cenário durante o tempo presente.</w:t>
      </w: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2</w:t>
        <w:tab/>
      </w:r>
      <w:r w:rsidDel="00000000" w:rsidR="00000000" w:rsidRPr="00000000">
        <w:rPr>
          <w:rFonts w:ascii="Times New Roman" w:cs="Times New Roman" w:eastAsia="Times New Roman" w:hAnsi="Times New Roman"/>
          <w:b w:val="1"/>
          <w:sz w:val="24"/>
          <w:szCs w:val="24"/>
          <w:rtl w:val="0"/>
        </w:rPr>
        <w:t xml:space="preserve">A CATEGORIA TEMPO E  SUAS TRANSFORMAÇÕES NO CAPITALISMO</w:t>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palavra “tempo”, tem sua origem do latim </w:t>
      </w:r>
      <w:r w:rsidDel="00000000" w:rsidR="00000000" w:rsidRPr="00000000">
        <w:rPr>
          <w:rFonts w:ascii="Times New Roman" w:cs="Times New Roman" w:eastAsia="Times New Roman" w:hAnsi="Times New Roman"/>
          <w:i w:val="1"/>
          <w:sz w:val="24"/>
          <w:szCs w:val="24"/>
          <w:rtl w:val="0"/>
        </w:rPr>
        <w:t xml:space="preserve">tempus/temporis</w:t>
      </w:r>
      <w:r w:rsidDel="00000000" w:rsidR="00000000" w:rsidRPr="00000000">
        <w:rPr>
          <w:rFonts w:ascii="Times New Roman" w:cs="Times New Roman" w:eastAsia="Times New Roman" w:hAnsi="Times New Roman"/>
          <w:sz w:val="24"/>
          <w:szCs w:val="24"/>
          <w:rtl w:val="0"/>
        </w:rPr>
        <w:t xml:space="preserve">, que significa a divisão de um determinado instante</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Ela serve para delimitar fragmentos curtos ou longos de um fato, como os minutos de um dia ensolarado ou um século de desmatamento. O tempo é visto de diversas formas e serve como instrumento de ação variada em cada marco temporal. Embora se caracterize de forma abstrata arbitrária, isto é, se apresente com vários sentidos, é essencial a análise do tempo a partir de sua construção social e histórica, que se desenvolve a partir da concepção linear, cronológica e padronizada, exigida pelo sistema capitalista de produção (Faria; Ramos, 2014).</w:t>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Antes do processo de industrialização, o tempo era concebido de formas diferenciadas por cada sociedade. Em muitas delas, a análise temporal servia para identificar o início e/ou o fim de alguma função, sem que houvesse necessariamente uma cobrança por sua conclusão. O tempo demandado para exercer a atividade correspondia às exigências da própria tarefa, não havia uma lógica de produtividade ou de aceleração do processo. Todavia, essa concepção foi progressivamente alterada em virtude da industrialização, onde o tempo é mediado sob à lógica da produção.</w:t>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 a instauração da industrialização no final do século XVII, que se estende até os dias atuais, consolida-se a adesão ao sistema capitalista de produção, substituindo o trabalho manufatureiro por formas mecanizadas e racionais de trabalho. O tempo, que antes era qualitativo e variável — conforme às necessidades concretas de produção — agora passa a ser padronizado e abstrato. Isto significa que, enquanto um artesão produzia a quantidade necessária de roupas que lhe eram solicitadas, determinando o ritmo de seu tempo de trabalho proporcionalmente para cada peça confeccionada, à lógica capitalista rompe por completo com esses ritmos e processos, confeccionando roupas em larga escala, pois seu objetivo não é atender a demanda, mas gerar novas demandas de consumo.</w:t>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Neste novo modelo, o tempo assume papel central na organização do trabalho e da vida social. O tempo passa a ser articulado sob os interesses do capital, se transformando em um instrumento para geração de lucro. Para Mészáros (2011), o capital é uma estrutura “totalizadora” de controle de tudo que o engloba, inclusive os seres humanos, que devem se ajustar e provar sua viabilidade produtiva. </w:t>
      </w:r>
      <w:r w:rsidDel="00000000" w:rsidR="00000000" w:rsidRPr="00000000">
        <w:rPr>
          <w:rtl w:val="0"/>
        </w:rPr>
      </w:r>
    </w:p>
    <w:p w:rsidR="00000000" w:rsidDel="00000000" w:rsidP="00000000" w:rsidRDefault="00000000" w:rsidRPr="00000000" w14:paraId="00000019">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Ao se estabelecer enquanto sistema produtivo, o capitalismo tem em seus princípios, um ciclo produtivo essencial para a geração de lucro e sua perpetuação enquanto sistema. A partir da análise marxista, o capitalista investe seu dinheiro (D) na compra de mercadoria (M), que será sua matéria prima no processo produtivo (P). Vale frisar que sua matéria prima possui os recursos materiais (maquinário, madeira, ferro e etc) e a mão-de-obra do trabalhador. Assim, ao munir dos instrumentos necessários para produzir, o capitalista detém como resultado, uma nova mercadoria (M’), que será vendida para conseguir o lucro (D’). </w:t>
      </w:r>
    </w:p>
    <w:p w:rsidR="00000000" w:rsidDel="00000000" w:rsidP="00000000" w:rsidRDefault="00000000" w:rsidRPr="00000000" w14:paraId="0000001A">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mercadoria é diferente das matérias primas antes adquiridas pois ela está acrescida do valor expropriado do trabalhador a partir da sua força de trabalho. Percebe-se que “sem a compra de força de trabalho o dinheiro não poderá se converter em capital, mediante a expropriação de mais-trabalho” (Santos Neto, 2013, p. 95), pois só é possível gerar mais valor na mercadoria, se houver a compra da força de trabalho. O capitalista ao comprar a força de trabalho do trabalhador, gera mais valor para suas mercadorias e ainda faz com que o trabalhador trabalhe mais do que o necessário, usando este tempo excedido para pagar o seu próprio salário, o que Marx (2011) chamou de mais-valia. </w:t>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que aparece do ponto de vista do capital como mais-valor, aparece do ponto de vista do trabalhador exatamente como mais-trabalho acima de sua necessidade como trabalhador, acima, portanto, de sua necessidade imediata para a conservação de sua vitalidade” (p. 404). Desta forma, a lógica capitalista exige que o trabalhador permaneça em posição de dependência, garantindo assim não apenas o controle do tempo de trabalho, mas também o domínio do tempo fora da produção, visto que, “o tempo livre passa a ser, portanto, aquele compreendido para além do tempo de trabalho necessário e de mais-trabalho, aquele que não compõe a jornada, diferentemente do modo simples de produção, em que todo tempo além do necessário era tempo livre” (Faria; Ramos, 2014, p.53). </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o tempo é resumido à dinheiro, onde, o tempo que não é transformado em valor é associado a um “tempo perdido”. A categoria tempo no capitalismo não foi aderida por ser um elemento facilitador da vida humana, mas sim, como um um aparelho de controle social que condensa o trabalhador em um tempo racionalizado e essencial para a “expansão da produção de mercadorias – a saber, valores consubstanciados em valores de uso” (Braga; Zanatta, 2020, s.p.).  </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racionalidade do tempo está contida na totalidade da vida social, devido a relação direta da natureza humana em transformar a realidade, em busca da satisfação de suas necessidades (Netto; Braz, 2017). Ao se apropriar das capacidades humanas em atingir os seus fins, o capitalismo foi aperfeiçoando suas formas de dominação, desenvolvendo técnicas cada vez mais específicas e sofisticadas. Tais mecanismos são peças instrumentais para compreender como a categoria tempo vem sendo utilizada para intensificar a exploração no trabalho.</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O TEMPO E O TRABALHO NAS FASES DO CAPITALISMO</w:t>
      </w:r>
    </w:p>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sz w:val="24"/>
          <w:szCs w:val="24"/>
          <w:rtl w:val="0"/>
        </w:rPr>
        <w:t xml:space="preserve">Após análise de como o tempo é gerador de valor para o capital e como o capitalista necessita constantemente geração de lucro sob o tempo de trabalho. Denota-se que </w:t>
      </w:r>
      <w:r w:rsidDel="00000000" w:rsidR="00000000" w:rsidRPr="00000000">
        <w:rPr>
          <w:rFonts w:ascii="Times New Roman" w:cs="Times New Roman" w:eastAsia="Times New Roman" w:hAnsi="Times New Roman"/>
          <w:color w:val="131314"/>
          <w:sz w:val="24"/>
          <w:szCs w:val="24"/>
          <w:highlight w:val="white"/>
          <w:rtl w:val="0"/>
        </w:rPr>
        <w:t xml:space="preserve">“A coincidência entre o tempo de produção e o tempo de trabalho seria o estado ideal para o capitalista, haja vista que representaria a eliminação de todas as interrupções no processo de produção, as quais impedem a constituição da mais-valia” (</w:t>
      </w:r>
      <w:r w:rsidDel="00000000" w:rsidR="00000000" w:rsidRPr="00000000">
        <w:rPr>
          <w:rFonts w:ascii="Times New Roman" w:cs="Times New Roman" w:eastAsia="Times New Roman" w:hAnsi="Times New Roman"/>
          <w:sz w:val="24"/>
          <w:szCs w:val="24"/>
          <w:rtl w:val="0"/>
        </w:rPr>
        <w:t xml:space="preserve">Santos Neto, 2013, p.103)</w:t>
      </w:r>
      <w:r w:rsidDel="00000000" w:rsidR="00000000" w:rsidRPr="00000000">
        <w:rPr>
          <w:rFonts w:ascii="Times New Roman" w:cs="Times New Roman" w:eastAsia="Times New Roman" w:hAnsi="Times New Roman"/>
          <w:color w:val="131314"/>
          <w:sz w:val="24"/>
          <w:szCs w:val="24"/>
          <w:highlight w:val="white"/>
          <w:rtl w:val="0"/>
        </w:rPr>
        <w:t xml:space="preserve">. De tal modo, o objetivo do capitalismo é eliminar todo tempo ocioso que não gere lucro, por isso, adere ao sistema de longas jornadas de trabalho, incluindo trabalhos noturnos e a adesão de metodologias que sejam capazes de acelerar o processo produtivo. </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Durante os anos, houveram diversos modelos que se destacaram na expropriação do tempo de trabalho em prol do capital, como o modelo Taylorista, que surge no final do século XIX e foca na otimização do tempo e maior </w:t>
      </w:r>
      <w:r w:rsidDel="00000000" w:rsidR="00000000" w:rsidRPr="00000000">
        <w:rPr>
          <w:rFonts w:ascii="Times New Roman" w:cs="Times New Roman" w:eastAsia="Times New Roman" w:hAnsi="Times New Roman"/>
          <w:strike w:val="1"/>
          <w:color w:val="131314"/>
          <w:sz w:val="24"/>
          <w:szCs w:val="24"/>
          <w:highlight w:val="white"/>
          <w:rtl w:val="0"/>
        </w:rPr>
        <w:t xml:space="preserve">eficiência</w:t>
      </w:r>
      <w:r w:rsidDel="00000000" w:rsidR="00000000" w:rsidRPr="00000000">
        <w:rPr>
          <w:rFonts w:ascii="Times New Roman" w:cs="Times New Roman" w:eastAsia="Times New Roman" w:hAnsi="Times New Roman"/>
          <w:color w:val="131314"/>
          <w:sz w:val="24"/>
          <w:szCs w:val="24"/>
          <w:highlight w:val="white"/>
          <w:rtl w:val="0"/>
        </w:rPr>
        <w:t xml:space="preserve"> exploração</w:t>
      </w:r>
      <w:r w:rsidDel="00000000" w:rsidR="00000000" w:rsidRPr="00000000">
        <w:rPr>
          <w:rFonts w:ascii="Times New Roman" w:cs="Times New Roman" w:eastAsia="Times New Roman" w:hAnsi="Times New Roman"/>
          <w:color w:val="131314"/>
          <w:sz w:val="24"/>
          <w:szCs w:val="24"/>
          <w:highlight w:val="white"/>
          <w:rtl w:val="0"/>
        </w:rPr>
        <w:t xml:space="preserve"> do trabalho. Esse sistema também conhecido como “Estudo do Tempo e Movimento” padronizou gestos e ações, procurando eliminar qualquer tempo de “não trabalho”. Com a adesão ao taylorismo, consolidou-se uma separação rígida entre trabalho físico e trabalho intelectual. Ao trabalhador passa a ser exigido apenas a execução de tarefas curtas, repetitivas e rápidas, evitando qualquer perda de tempo. Nessa lógica, o trabalhador não necessita de qualificações profissionais ou de autonomia intelectual para exercer o trabalho atribuído, pois não precisa pensar, só fazer.</w:t>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taylorismo dentro da análise do tempo de trabalho, é um modelo cujo objetivo concerne em controlar ao máximo o tempo de trabalho humano, buscando apenas a diminuição do tempo de rotação do capital, para conseguir o retorno do valor investido chegar cada vez mais rápido e mais lucrativo.  </w:t>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o fim da segunda guerra mundial, a partir de 1913 se desenvolve o modelo fordista, que prioriza a fabricação em massa e para isto, acrescenta a inovação das esteiras automatizadas de produção. Ao somar taylorismo+fordismo, esse sistema conseguiu maximizar o controle no processo produtivo, diminuindo o tempo ocioso e “acelerou o processo de desqualificação especializada do trabalhador ao nível de desconhecer o destino e a utilidade do produto fabricado” (Valois, 2023, p. 28). Embora tenha sido um modelo que trouxe avanços ao capital, ele entrou em crise durante a década de 1960, devido a alta produção e recuperação das economias de outros países, que acirraram a concorrência, o que abriu espaço para o modelo Toyota de produção.</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Toyotismo, que surgiu em 1970 em resposta à crise fordista, tem bases na flexibilização e na adesão tecnológica para administrar o tempo de produção e o tempo de trabalho. A reestruturação produtiva empregada por este modelo buscou a redução da queda das taxas de lucro através da superexploração da força de trabalho (Junior; Salvador, 2015). Como resposta à crise, o capitalismo passa a aderir a flexibilização e terceirização nos contratos de trabalho. Esse sistema passa a reorganizar o trabalho e a função do trabalhador na produção. O trabalhador nessa fase precisa ser polivalente, ou seja, conseguir assumir funções diversas e ser capaz de tomar decisões com maior agilidade/responsabilidade. </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tanto, é essencial que o trabalhador tenha maiores qualificações e ao contrário dos modelos anteriores, use também o seu trabalho intelectual, somado ao trabalho físico. Apesar de parecer que houve uma integração da consciência do trabalhador no processo produtivo, o que ocorre durante o toyotismo é a intensificação da exploração da força de trabalho. O trabalho em “just-in-time” busca a eliminação de todo e qualquer desperdício de tempo, visto que, tempo é dinheiro. Com isto, a produção otimizada se propõe a encurtar o tempo de produção e de entrega do produto ao mercado, procurando diminuir os gastos e se destacar frente à concorrência. O resultado da luta contra o tempo se reflete diretamente no tempo e na qualidade do trabalho vivo, tornando-o cada vez mais quantificado e reificado, ou seja, o trabalho é cada vez mais desumanizado e transformado em mercadoria (Mészáros, 2011).</w:t>
      </w:r>
    </w:p>
    <w:p w:rsidR="00000000" w:rsidDel="00000000" w:rsidP="00000000" w:rsidRDefault="00000000" w:rsidRPr="00000000" w14:paraId="00000027">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Como afirmam Junior e Salvador (2015), a reação burguesa à crise do capitalismo fordista/taylorista abriu margem não só para a reestruturação produtiva, mas também para a mundialização do capital, a liberalização financeira e a desregulamentação das finanças, o que reconfigurou o papel do Estado capitalista que ampliou sua atuação como garantidor dos interesses do capital, diminuindo os direitos sociais conquistados pelas classes trabalhadoras.</w:t>
      </w:r>
    </w:p>
    <w:p w:rsidR="00000000" w:rsidDel="00000000" w:rsidP="00000000" w:rsidRDefault="00000000" w:rsidRPr="00000000" w14:paraId="00000028">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Percebe-se portanto, que o novo cenário encontrado no capitalismo, transformou completamente a categoria do tempo enquanto processo de trabalho, eliminando o “tempo morto”. Com a adesão dos dispositivos eletrônicos, a forma de exploração do tempo </w:t>
      </w:r>
      <w:r w:rsidDel="00000000" w:rsidR="00000000" w:rsidRPr="00000000">
        <w:rPr>
          <w:rFonts w:ascii="Times New Roman" w:cs="Times New Roman" w:eastAsia="Times New Roman" w:hAnsi="Times New Roman"/>
          <w:color w:val="131314"/>
          <w:sz w:val="24"/>
          <w:szCs w:val="24"/>
          <w:highlight w:val="white"/>
          <w:rtl w:val="0"/>
        </w:rPr>
        <w:t xml:space="preserve">de “não” trabalho</w:t>
      </w:r>
      <w:r w:rsidDel="00000000" w:rsidR="00000000" w:rsidRPr="00000000">
        <w:rPr>
          <w:rFonts w:ascii="Times New Roman" w:cs="Times New Roman" w:eastAsia="Times New Roman" w:hAnsi="Times New Roman"/>
          <w:color w:val="131314"/>
          <w:sz w:val="24"/>
          <w:szCs w:val="24"/>
          <w:highlight w:val="white"/>
          <w:rtl w:val="0"/>
        </w:rPr>
        <w:t xml:space="preserve"> se torna cada vez mais disseminada, porém, imperceptível (Cardoso, 2013). Se antes o trabalhador só saberia das suas atribuições no trabalho, ele passa agora a receber em seu smartphone as demandas mais latentes via grupos de transmissão. Os e-mails, reuniões e desenvolvimento de projetos não estão apenas no computador da empresa, hoje o funcionário recebe um “telefone profissional” no qual </w:t>
      </w:r>
      <w:r w:rsidDel="00000000" w:rsidR="00000000" w:rsidRPr="00000000">
        <w:rPr>
          <w:rFonts w:ascii="Times New Roman" w:cs="Times New Roman" w:eastAsia="Times New Roman" w:hAnsi="Times New Roman"/>
          <w:color w:val="131314"/>
          <w:sz w:val="24"/>
          <w:szCs w:val="24"/>
          <w:highlight w:val="white"/>
          <w:rtl w:val="0"/>
        </w:rPr>
        <w:t xml:space="preserve">estará</w:t>
      </w:r>
      <w:r w:rsidDel="00000000" w:rsidR="00000000" w:rsidRPr="00000000">
        <w:rPr>
          <w:rFonts w:ascii="Times New Roman" w:cs="Times New Roman" w:eastAsia="Times New Roman" w:hAnsi="Times New Roman"/>
          <w:color w:val="131314"/>
          <w:sz w:val="24"/>
          <w:szCs w:val="24"/>
          <w:highlight w:val="white"/>
          <w:rtl w:val="0"/>
        </w:rPr>
        <w:t xml:space="preserve"> constantemente ligado ao trabalho, mesmo que distante fisicamente. </w:t>
      </w:r>
    </w:p>
    <w:p w:rsidR="00000000" w:rsidDel="00000000" w:rsidP="00000000" w:rsidRDefault="00000000" w:rsidRPr="00000000" w14:paraId="00000029">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Essa lógica se acentuou com a pandemia da Covid-19, que alargou a intensificação do trabalho via remota, dificultando a separação da vida profissional e pessoal, como aponta Raichelis e Carola (2021). Se tal conjuntura já era projetada na sociedade, com a adesão extraordinária de meios virtuais de comunicação para manter as relações sociais, o tempo em todas as esferas permaneceu comprimido, acelerado e em busca de produtividade. No trabalho docente, tais modificações trouxeram agravos consideráveis no que diz respeito ao processo do ensino crítico e formação emancipatória, principalmente em países de capitalismo periférico dependente, como é no Brasil (Fernandes, 2005). A proposta do tópico a seguir consiste em analisar a relação do tempo para estes profissionais e como seu tempo de trabalho aparece no contexto capitalista atual. </w:t>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O TEMPO DOCENTE EM JOGO</w:t>
      </w:r>
      <w:r w:rsidDel="00000000" w:rsidR="00000000" w:rsidRPr="00000000">
        <w:rPr>
          <w:rtl w:val="0"/>
        </w:rPr>
      </w:r>
    </w:p>
    <w:p w:rsidR="00000000" w:rsidDel="00000000" w:rsidP="00000000" w:rsidRDefault="00000000" w:rsidRPr="00000000" w14:paraId="0000002C">
      <w:pPr>
        <w:spacing w:line="360" w:lineRule="auto"/>
        <w:ind w:left="0" w:firstLine="0"/>
        <w:jc w:val="both"/>
        <w:rPr>
          <w:rFonts w:ascii="Times New Roman" w:cs="Times New Roman" w:eastAsia="Times New Roman" w:hAnsi="Times New Roman"/>
          <w:color w:val="131314"/>
          <w:sz w:val="24"/>
          <w:szCs w:val="24"/>
          <w:highlight w:val="white"/>
        </w:rPr>
      </w:pPr>
      <w:r w:rsidDel="00000000" w:rsidR="00000000" w:rsidRPr="00000000">
        <w:rPr>
          <w:rtl w:val="0"/>
        </w:rPr>
      </w:r>
    </w:p>
    <w:p w:rsidR="00000000" w:rsidDel="00000000" w:rsidP="00000000" w:rsidRDefault="00000000" w:rsidRPr="00000000" w14:paraId="0000002D">
      <w:pPr>
        <w:spacing w:line="360" w:lineRule="auto"/>
        <w:ind w:left="0" w:firstLine="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ab/>
        <w:t xml:space="preserve">O trabalho docente é fundamental para a execução do direito à educação no Brasil, estabelecido pela Constituição Federal de 1988, em seu artigo n. 5 e mais especificamente, o artigo n. 205, que classifica a educação como um direito de todos os cidadãos, na qual deve ser realizada em colaboração com a sociedade, a fim de preparar o indivíduo para o seu exercício pleno de cidadania e qualificação para o trabalho (Brasil, 1988). Para tanto, a natureza do trabalho docente, sobretudo no ensino superior preconiza a elaboração de conhecimentos críticos, para formar um cidadão capaz de discernir os caminhos que </w:t>
      </w:r>
      <w:r w:rsidDel="00000000" w:rsidR="00000000" w:rsidRPr="00000000">
        <w:rPr>
          <w:rFonts w:ascii="Times New Roman" w:cs="Times New Roman" w:eastAsia="Times New Roman" w:hAnsi="Times New Roman"/>
          <w:color w:val="131314"/>
          <w:sz w:val="24"/>
          <w:szCs w:val="24"/>
          <w:highlight w:val="white"/>
          <w:rtl w:val="0"/>
        </w:rPr>
        <w:t xml:space="preserve">trilhará</w:t>
      </w:r>
      <w:r w:rsidDel="00000000" w:rsidR="00000000" w:rsidRPr="00000000">
        <w:rPr>
          <w:rFonts w:ascii="Times New Roman" w:cs="Times New Roman" w:eastAsia="Times New Roman" w:hAnsi="Times New Roman"/>
          <w:color w:val="131314"/>
          <w:sz w:val="24"/>
          <w:szCs w:val="24"/>
          <w:highlight w:val="white"/>
          <w:rtl w:val="0"/>
        </w:rPr>
        <w:t xml:space="preserve"> em sua vida. “A docência vai muito além do estar em sala de aula, existe todo um planejamento, estudos e dedicação para se chegar no momento de compartilhar seus conhecimentos, sem contar as demais demandas burocráticas institucionais, as quais o docente deve realizar” (Schmidt </w:t>
      </w:r>
      <w:r w:rsidDel="00000000" w:rsidR="00000000" w:rsidRPr="00000000">
        <w:rPr>
          <w:rFonts w:ascii="Times New Roman" w:cs="Times New Roman" w:eastAsia="Times New Roman" w:hAnsi="Times New Roman"/>
          <w:i w:val="1"/>
          <w:color w:val="131314"/>
          <w:sz w:val="24"/>
          <w:szCs w:val="24"/>
          <w:highlight w:val="white"/>
          <w:rtl w:val="0"/>
        </w:rPr>
        <w:t xml:space="preserve">et al.</w:t>
      </w:r>
      <w:r w:rsidDel="00000000" w:rsidR="00000000" w:rsidRPr="00000000">
        <w:rPr>
          <w:rFonts w:ascii="Times New Roman" w:cs="Times New Roman" w:eastAsia="Times New Roman" w:hAnsi="Times New Roman"/>
          <w:color w:val="131314"/>
          <w:sz w:val="24"/>
          <w:szCs w:val="24"/>
          <w:highlight w:val="white"/>
          <w:rtl w:val="0"/>
        </w:rPr>
        <w:t xml:space="preserve"> p. 205). </w:t>
      </w:r>
    </w:p>
    <w:p w:rsidR="00000000" w:rsidDel="00000000" w:rsidP="00000000" w:rsidRDefault="00000000" w:rsidRPr="00000000" w14:paraId="0000002E">
      <w:pPr>
        <w:spacing w:line="360" w:lineRule="auto"/>
        <w:ind w:left="0"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A preparação do tempo de trabalho docente também faz parte do seu domínio ontológico enquanto ser social. Contudo, trata-se de um trabalho submetido a um sistema institucional, que é regido por normas e métricas que devem ser empregadas, subordinando o trabalho docente à uma exigência de produtividade e desempenho. É importante ressaltar que os altos indicadores de flexibilização, terceirização, desprofissionalização e diminuição dos salários, vinculadas a lógica do mercado em investir na educação enquanto um produto, “parecem prescindir da figura docente, substituindo-a por um ‘gestor de competências’”(</w:t>
      </w:r>
      <w:r w:rsidDel="00000000" w:rsidR="00000000" w:rsidRPr="00000000">
        <w:rPr>
          <w:rFonts w:ascii="Times New Roman" w:cs="Times New Roman" w:eastAsia="Times New Roman" w:hAnsi="Times New Roman"/>
          <w:color w:val="131314"/>
          <w:sz w:val="24"/>
          <w:szCs w:val="24"/>
          <w:highlight w:val="white"/>
          <w:rtl w:val="0"/>
        </w:rPr>
        <w:t xml:space="preserve">Saraiva; Veiga-Neto, 2009</w:t>
      </w:r>
      <w:r w:rsidDel="00000000" w:rsidR="00000000" w:rsidRPr="00000000">
        <w:rPr>
          <w:rFonts w:ascii="Times New Roman" w:cs="Times New Roman" w:eastAsia="Times New Roman" w:hAnsi="Times New Roman"/>
          <w:color w:val="131314"/>
          <w:sz w:val="24"/>
          <w:szCs w:val="24"/>
          <w:highlight w:val="white"/>
          <w:rtl w:val="0"/>
        </w:rPr>
        <w:t xml:space="preserve">, p.199). Denota-se que o interesse do capitalista não é ter um professor que capacite o indivíduo enquanto ser crítico, mas ter um docente que treine o aluno para responder às exigências do mercado. </w:t>
      </w:r>
    </w:p>
    <w:p w:rsidR="00000000" w:rsidDel="00000000" w:rsidP="00000000" w:rsidRDefault="00000000" w:rsidRPr="00000000" w14:paraId="0000002F">
      <w:pPr>
        <w:spacing w:line="360" w:lineRule="auto"/>
        <w:ind w:left="0"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O cenário é igualmente preocupante em todos os países, mas sobretudo, aos de capitalismo periférico dependente, como é o caso do Brasil, que desde a mundialização do capital em 1990, sofre forte pressão das organizações globais para readaptar seu papel nas políticas sociais em prol dos interesses do capital. Com isto, as políticas sociais estão sendo atacadas e desmobilizadas. O avanço da desproteção social e do caráter mercadológico nas vias educacionais foi ainda mais agravado durante a pandemia da Covid-19, que ocorreu a partir de 2020. </w:t>
      </w:r>
    </w:p>
    <w:p w:rsidR="00000000" w:rsidDel="00000000" w:rsidP="00000000" w:rsidRDefault="00000000" w:rsidRPr="00000000" w14:paraId="00000030">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31314"/>
          <w:sz w:val="24"/>
          <w:szCs w:val="24"/>
          <w:highlight w:val="white"/>
          <w:rtl w:val="0"/>
        </w:rPr>
        <w:t xml:space="preserve">Neste período, a adesão ao</w:t>
      </w:r>
      <w:r w:rsidDel="00000000" w:rsidR="00000000" w:rsidRPr="00000000">
        <w:rPr>
          <w:rFonts w:ascii="Times New Roman" w:cs="Times New Roman" w:eastAsia="Times New Roman" w:hAnsi="Times New Roman"/>
          <w:sz w:val="24"/>
          <w:szCs w:val="24"/>
          <w:rtl w:val="0"/>
        </w:rPr>
        <w:t xml:space="preserve"> Ensino Remoto Emergencial (ERE) em todos os níveis educacionais —desde os alunos do infantil até os níveis da pós-graduação—, demandou por modificações físicas, psicológicas e estruturais aos alunos e professores, introduzindo obrigatoriamente o uso de dispositivos tecnológicos no ensino. A proposta implementada possuía como prognóstico a garantia de continuidade acadêmica, mesmo em crise sanitária. Todavia, as suas condições de cumprimento, geraram efeitos concretos sobre a formação dos estudantes e o trabalho dos docentes adeptos.</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Apesar de se apresentar como uma “resposta emergencial”, sua postura, ainda que imperceptível a olhos desatentos, agravou massivamente as estratégias capitalistas que buscam constantemente priorizar a produção a qualquer custo, concretizando cada vez mais a lógica mercadológica na educação. O ERE trouxe para os docentes, a responsabilidade de continuação acadêmica, independentemente das condições sociais, estruturais, financeiras e psicológicas que estivessem sendo enfrentadas pelos alunos durante a pandemia. </w:t>
      </w:r>
    </w:p>
    <w:p w:rsidR="00000000" w:rsidDel="00000000" w:rsidP="00000000" w:rsidRDefault="00000000" w:rsidRPr="00000000" w14:paraId="00000032">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A primeira barreira a ser enfrentada foi a tecnológica. Monteiro e Souza (2020) enfatizam a necessidade abrupta da reformulação dos instrumentos de trabalho para o viés tecnológico sem um tempo de adaptação. Durante o processo de adaptação aos meios remotos, os professores precisaram aprender a utilizar ferramentas de chamadas virtuais, disponibilizar material didático digitalizado e ainda cativar no aluno o interesse pela sala de aula remota. O trabalho realizado por Matias</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(2023) evidencia que tal processo foi danoso a saúde docente, nos níveis de adaptação, aumento de carga horária, dificuldades de limitar o tempo de trabalho e prejuízos no exercício de atividades de pesquisa. </w:t>
      </w:r>
      <w:r w:rsidDel="00000000" w:rsidR="00000000" w:rsidRPr="00000000">
        <w:rPr>
          <w:rtl w:val="0"/>
        </w:rPr>
      </w:r>
    </w:p>
    <w:p w:rsidR="00000000" w:rsidDel="00000000" w:rsidP="00000000" w:rsidRDefault="00000000" w:rsidRPr="00000000" w14:paraId="0000003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sentido estrutural, os professores </w:t>
      </w:r>
      <w:r w:rsidDel="00000000" w:rsidR="00000000" w:rsidRPr="00000000">
        <w:rPr>
          <w:rFonts w:ascii="Times New Roman" w:cs="Times New Roman" w:eastAsia="Times New Roman" w:hAnsi="Times New Roman"/>
          <w:sz w:val="24"/>
          <w:szCs w:val="24"/>
          <w:rtl w:val="0"/>
        </w:rPr>
        <w:t xml:space="preserve">precisaram</w:t>
      </w:r>
      <w:r w:rsidDel="00000000" w:rsidR="00000000" w:rsidRPr="00000000">
        <w:rPr>
          <w:rFonts w:ascii="Times New Roman" w:cs="Times New Roman" w:eastAsia="Times New Roman" w:hAnsi="Times New Roman"/>
          <w:sz w:val="24"/>
          <w:szCs w:val="24"/>
          <w:rtl w:val="0"/>
        </w:rPr>
        <w:t xml:space="preserve"> encontrar um local em sua residência para se tornar “sala de aula”. Suas demandas que antes eram realizadas fora do ambiente doméstico, agora se cruzam com seu afazer pessoal. Ignora-se o contexto social apresentado e projeta no professor a incumbência de não parar de produzir, como se o único instrumento institucional cedido para o trabalho remoto fosse os antolhos. Os relatos apontados pelos professores na pesquisa de Matias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(2023) são claros ao citar sobre a não separação do pessoal e do profissional durante o remoto. Isto acentua que o trabalho remoto apresenta confusões entre os setores da vida social, podendo gerar ainda mais estresse ao indivíduo. </w:t>
      </w:r>
    </w:p>
    <w:p w:rsidR="00000000" w:rsidDel="00000000" w:rsidP="00000000" w:rsidRDefault="00000000" w:rsidRPr="00000000" w14:paraId="00000034">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sz w:val="24"/>
          <w:szCs w:val="24"/>
          <w:rtl w:val="0"/>
        </w:rPr>
        <w:t xml:space="preserve">Se a lógica capitalista que pairava sobre o cenário educacional já obrigava a produtividade dos docentes e discentes, durante a pandemia não foi diferente. Nas instituições federais, a produtividade foi utilizada como uma estratégia de reafirmação de uma educação libertadora e emancipatória, onde muitas vezes a oferta de recursos presume a exigência de produção, aqueles que fazem as universidades continuaram com a produção no campo do ensino, pesquisa e extensão, respeitando o tripé do ensino superior de qualidade.</w:t>
      </w:r>
      <w:r w:rsidDel="00000000" w:rsidR="00000000" w:rsidRPr="00000000">
        <w:rPr>
          <w:rtl w:val="0"/>
        </w:rPr>
      </w:r>
    </w:p>
    <w:p w:rsidR="00000000" w:rsidDel="00000000" w:rsidP="00000000" w:rsidRDefault="00000000" w:rsidRPr="00000000" w14:paraId="00000035">
      <w:pPr>
        <w:spacing w:line="360" w:lineRule="auto"/>
        <w:ind w:left="0" w:firstLine="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ab/>
        <w:t xml:space="preserve">O tempo do trabalho docente aparece nesta realidade, cada vez mais preso ao trabalho mecanicista, sujeito à reprodução dos interesses institucionais, que buscam expropriar o saber em forma de mercadoria. À medida que isto ocorre, o capital apresenta enormes desafios para a prática intelectual e crítica, onde a lógica da precarização do trabalho que ocorre também na educação, subjetiva o trabalho docente, escancara a necessidade capitalista de capacitar profissionais para o mercado de trabalho apenas com requisitos necessários para ser um empregado e não permite uma formação reflexiva e crítica da sociedade. </w:t>
      </w:r>
    </w:p>
    <w:p w:rsidR="00000000" w:rsidDel="00000000" w:rsidP="00000000" w:rsidRDefault="00000000" w:rsidRPr="00000000" w14:paraId="00000036">
      <w:pPr>
        <w:spacing w:line="240" w:lineRule="auto"/>
        <w:ind w:left="0"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rtl w:val="0"/>
        </w:rPr>
        <w:tab/>
      </w: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sz w:val="24"/>
          <w:szCs w:val="24"/>
          <w:vertAlign w:val="baseline"/>
          <w:rtl w:val="0"/>
        </w:rPr>
        <w:tab/>
        <w:t xml:space="preserve">C</w:t>
      </w:r>
      <w:r w:rsidDel="00000000" w:rsidR="00000000" w:rsidRPr="00000000">
        <w:rPr>
          <w:rFonts w:ascii="Times New Roman" w:cs="Times New Roman" w:eastAsia="Times New Roman" w:hAnsi="Times New Roman"/>
          <w:b w:val="1"/>
          <w:sz w:val="24"/>
          <w:szCs w:val="24"/>
          <w:rtl w:val="0"/>
        </w:rPr>
        <w:t xml:space="preserve">ONSIDERAÇÕES FINAIS</w:t>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trajetória do tempo no capitalismo apresentou diversas nuances que comprometem a vida e as relações sociais. Com as mudanças nos modos de produção, é possível identificar que tanto o tempo de trabalho quanto o tempo “socialmente livre” são reconfigurados e apropriados pelo capital para a ampliação de lucro. Neste viés, o tempo se apresenta como medida de valor, que é expropriada do trabalhador em prol do acúmulo de capital. O tempo intensificado pelas novas formatações tecnológicas, perdura a extração da mais-valia do trabalhador, sem precisar consubstancializar o seu processo de produção. </w:t>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educação, embora seja um direito, também é mercadorizada e submetida aos interesses mercadológicos, que busca desenfreadamente alienar o trabalhador e fragmentar o seu processo de trabalho enquanto ser social. O capitalista utiliza do seu poder enquanto instituição, para agir diretamente na atuação docente e desencadear processos precarizantes de trabalho, o que gera adoecimento e expropriação do saber. </w:t>
      </w:r>
    </w:p>
    <w:p w:rsidR="00000000" w:rsidDel="00000000" w:rsidP="00000000" w:rsidRDefault="00000000" w:rsidRPr="00000000" w14:paraId="0000003C">
      <w:pPr>
        <w:spacing w:line="360" w:lineRule="auto"/>
        <w:ind w:firstLine="720"/>
        <w:jc w:val="both"/>
        <w:rPr>
          <w:rFonts w:ascii="Times New Roman" w:cs="Times New Roman" w:eastAsia="Times New Roman" w:hAnsi="Times New Roman"/>
          <w:color w:val="131314"/>
          <w:sz w:val="24"/>
          <w:szCs w:val="24"/>
          <w:highlight w:val="white"/>
        </w:rPr>
      </w:pPr>
      <w:r w:rsidDel="00000000" w:rsidR="00000000" w:rsidRPr="00000000">
        <w:rPr>
          <w:rFonts w:ascii="Times New Roman" w:cs="Times New Roman" w:eastAsia="Times New Roman" w:hAnsi="Times New Roman"/>
          <w:color w:val="131314"/>
          <w:sz w:val="24"/>
          <w:szCs w:val="24"/>
          <w:highlight w:val="white"/>
          <w:rtl w:val="0"/>
        </w:rPr>
        <w:t xml:space="preserve">Nesse sentido, é sublime pensar nas formas de resistência e de superação da lógica mercantil capitalista sob à educação. Os sindicatos e movimentos sociais são fortes elos para o rompimento da exploração. A articulação com tais entidades exprime a veemência por condições dignas de trabalho, bem como a luta por uma educação justa, de qualidade e livre de preconceitos. É importante a participação de professores, mas também de todos setores da sociedade civil na luta pela educação, visto que os debates em prol de um trabalho pedagógico crítico é a mesma da luta pela equidade educacional. Esta luta se faz essencial para resgatar os interesses coletivos da classe trabalhadora, pois não existe apenas o tempo no trabalho, existe o tempo e o trabalho, no qual cabe ao indivíduo decidir seu processo frente à tais categorias.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ALENCAR JUNIOR, Osmar Gomes; SALVADOR, Evilasio da Silva. Finanças, fundo público e financiamento da Seguridade Social no Brasil. </w:t>
      </w:r>
      <w:r w:rsidDel="00000000" w:rsidR="00000000" w:rsidRPr="00000000">
        <w:rPr>
          <w:rFonts w:ascii="Times New Roman" w:cs="Times New Roman" w:eastAsia="Times New Roman" w:hAnsi="Times New Roman"/>
          <w:b w:val="1"/>
          <w:sz w:val="24"/>
          <w:szCs w:val="24"/>
          <w:rtl w:val="0"/>
        </w:rPr>
        <w:t xml:space="preserve">Revista Katálysis</w:t>
      </w:r>
      <w:r w:rsidDel="00000000" w:rsidR="00000000" w:rsidRPr="00000000">
        <w:rPr>
          <w:rFonts w:ascii="Times New Roman" w:cs="Times New Roman" w:eastAsia="Times New Roman" w:hAnsi="Times New Roman"/>
          <w:sz w:val="24"/>
          <w:szCs w:val="24"/>
          <w:rtl w:val="0"/>
        </w:rPr>
        <w:t xml:space="preserve">, Florianópolis, n. 2, p. 238-248, jul. 2015. Disponível em:</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1155cc"/>
            <w:sz w:val="24"/>
            <w:szCs w:val="24"/>
            <w:u w:val="single"/>
            <w:rtl w:val="0"/>
          </w:rPr>
          <w:t xml:space="preserve">https://encurtador.com.br/HAPaO</w:t>
        </w:r>
      </w:hyperlink>
      <w:r w:rsidDel="00000000" w:rsidR="00000000" w:rsidRPr="00000000">
        <w:rPr>
          <w:rFonts w:ascii="Times New Roman" w:cs="Times New Roman" w:eastAsia="Times New Roman" w:hAnsi="Times New Roman"/>
          <w:sz w:val="24"/>
          <w:szCs w:val="24"/>
          <w:rtl w:val="0"/>
        </w:rPr>
        <w:t xml:space="preserve">. Acesso em: 29 mai. 2025.</w:t>
      </w:r>
    </w:p>
    <w:p w:rsidR="00000000" w:rsidDel="00000000" w:rsidP="00000000" w:rsidRDefault="00000000" w:rsidRPr="00000000" w14:paraId="0000004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BRAGA, Henrique Pereira; ZANATTA, Ivan. O tempo no capitalismo: uma reflexão a partir de Moishe Postone. In: Encontro Internacional De Política Social, 8, 2020, Vitória. </w:t>
      </w:r>
      <w:r w:rsidDel="00000000" w:rsidR="00000000" w:rsidRPr="00000000">
        <w:rPr>
          <w:rFonts w:ascii="Times New Roman" w:cs="Times New Roman" w:eastAsia="Times New Roman" w:hAnsi="Times New Roman"/>
          <w:b w:val="1"/>
          <w:sz w:val="24"/>
          <w:szCs w:val="24"/>
          <w:rtl w:val="0"/>
        </w:rPr>
        <w:t xml:space="preserve">Anais eletrônico</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Vitória: Universidade Federal do Espírito Santo, 2020. Disponível em:</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https://periodicos.ufes.br/einps/article/view/33186</w:t>
        </w:r>
      </w:hyperlink>
      <w:r w:rsidDel="00000000" w:rsidR="00000000" w:rsidRPr="00000000">
        <w:rPr>
          <w:rFonts w:ascii="Times New Roman" w:cs="Times New Roman" w:eastAsia="Times New Roman" w:hAnsi="Times New Roman"/>
          <w:sz w:val="24"/>
          <w:szCs w:val="24"/>
          <w:rtl w:val="0"/>
        </w:rPr>
        <w:t xml:space="preserve">. Acesso em: 5 jul. 2025.</w:t>
      </w:r>
    </w:p>
    <w:p w:rsidR="00000000" w:rsidDel="00000000" w:rsidP="00000000" w:rsidRDefault="00000000" w:rsidRPr="00000000" w14:paraId="0000004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Constituição (1988).</w:t>
      </w:r>
      <w:r w:rsidDel="00000000" w:rsidR="00000000" w:rsidRPr="00000000">
        <w:rPr>
          <w:rFonts w:ascii="Times New Roman" w:cs="Times New Roman" w:eastAsia="Times New Roman" w:hAnsi="Times New Roman"/>
          <w:b w:val="1"/>
          <w:sz w:val="24"/>
          <w:szCs w:val="24"/>
          <w:rtl w:val="0"/>
        </w:rPr>
        <w:t xml:space="preserve"> Constituição da República Federativa do Brasil de 1988</w:t>
      </w:r>
      <w:r w:rsidDel="00000000" w:rsidR="00000000" w:rsidRPr="00000000">
        <w:rPr>
          <w:rFonts w:ascii="Times New Roman" w:cs="Times New Roman" w:eastAsia="Times New Roman" w:hAnsi="Times New Roman"/>
          <w:sz w:val="24"/>
          <w:szCs w:val="24"/>
          <w:rtl w:val="0"/>
        </w:rPr>
        <w:t xml:space="preserve">. Brasília, DF: Senado Federal, 1988.</w:t>
      </w:r>
    </w:p>
    <w:p w:rsidR="00000000" w:rsidDel="00000000" w:rsidP="00000000" w:rsidRDefault="00000000" w:rsidRPr="00000000" w14:paraId="0000004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CARDOSO, Ana Claudia Moreira. Organização e intensificação do tempo de trabalho. </w:t>
      </w:r>
      <w:r w:rsidDel="00000000" w:rsidR="00000000" w:rsidRPr="00000000">
        <w:rPr>
          <w:rFonts w:ascii="Times New Roman" w:cs="Times New Roman" w:eastAsia="Times New Roman" w:hAnsi="Times New Roman"/>
          <w:b w:val="1"/>
          <w:sz w:val="24"/>
          <w:szCs w:val="24"/>
          <w:rtl w:val="0"/>
        </w:rPr>
        <w:t xml:space="preserve">Sociedade e Estado</w:t>
      </w:r>
      <w:r w:rsidDel="00000000" w:rsidR="00000000" w:rsidRPr="00000000">
        <w:rPr>
          <w:rFonts w:ascii="Times New Roman" w:cs="Times New Roman" w:eastAsia="Times New Roman" w:hAnsi="Times New Roman"/>
          <w:sz w:val="24"/>
          <w:szCs w:val="24"/>
          <w:rtl w:val="0"/>
        </w:rPr>
        <w:t xml:space="preserve">, v. 28, n. 2, p. 351–374, 2013. Disponível em:</w:t>
      </w:r>
      <w:hyperlink r:id="rId12">
        <w:r w:rsidDel="00000000" w:rsidR="00000000" w:rsidRPr="00000000">
          <w:rPr>
            <w:rFonts w:ascii="Times New Roman" w:cs="Times New Roman" w:eastAsia="Times New Roman" w:hAnsi="Times New Roman"/>
            <w:sz w:val="24"/>
            <w:szCs w:val="24"/>
            <w:rtl w:val="0"/>
          </w:rPr>
          <w:t xml:space="preserve"> </w:t>
        </w:r>
      </w:hyperlink>
      <w:hyperlink r:id="rId13">
        <w:r w:rsidDel="00000000" w:rsidR="00000000" w:rsidRPr="00000000">
          <w:rPr>
            <w:rFonts w:ascii="Times New Roman" w:cs="Times New Roman" w:eastAsia="Times New Roman" w:hAnsi="Times New Roman"/>
            <w:color w:val="1155cc"/>
            <w:sz w:val="24"/>
            <w:szCs w:val="24"/>
            <w:u w:val="single"/>
            <w:rtl w:val="0"/>
          </w:rPr>
          <w:t xml:space="preserve">https://www.scielo.br/j/se/a/4Gfs5qPqFWbFn7Q7h85zFsp/</w:t>
        </w:r>
      </w:hyperlink>
      <w:r w:rsidDel="00000000" w:rsidR="00000000" w:rsidRPr="00000000">
        <w:rPr>
          <w:rFonts w:ascii="Times New Roman" w:cs="Times New Roman" w:eastAsia="Times New Roman" w:hAnsi="Times New Roman"/>
          <w:sz w:val="24"/>
          <w:szCs w:val="24"/>
          <w:rtl w:val="0"/>
        </w:rPr>
        <w:t xml:space="preserve">. Acesso em: 29 jun. 2025.</w:t>
      </w:r>
    </w:p>
    <w:p w:rsidR="00000000" w:rsidDel="00000000" w:rsidP="00000000" w:rsidRDefault="00000000" w:rsidRPr="00000000" w14:paraId="0000004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FARIA, José Henrique de; RAMOS, Cinthia Letícia. Tempo dedicado ao trabalho e tempo livre: os processos sócio-históricos de construção do tempo de trabalho. </w:t>
      </w:r>
      <w:r w:rsidDel="00000000" w:rsidR="00000000" w:rsidRPr="00000000">
        <w:rPr>
          <w:rFonts w:ascii="Times New Roman" w:cs="Times New Roman" w:eastAsia="Times New Roman" w:hAnsi="Times New Roman"/>
          <w:b w:val="1"/>
          <w:sz w:val="24"/>
          <w:szCs w:val="24"/>
          <w:rtl w:val="0"/>
        </w:rPr>
        <w:t xml:space="preserve">Revista de Administração Mackenzie</w:t>
      </w:r>
      <w:r w:rsidDel="00000000" w:rsidR="00000000" w:rsidRPr="00000000">
        <w:rPr>
          <w:rFonts w:ascii="Times New Roman" w:cs="Times New Roman" w:eastAsia="Times New Roman" w:hAnsi="Times New Roman"/>
          <w:sz w:val="24"/>
          <w:szCs w:val="24"/>
          <w:rtl w:val="0"/>
        </w:rPr>
        <w:t xml:space="preserve">, São Paulo, jul./ago. 2014. Disponível em: </w:t>
      </w:r>
      <w:hyperlink r:id="rId14">
        <w:r w:rsidDel="00000000" w:rsidR="00000000" w:rsidRPr="00000000">
          <w:rPr>
            <w:rFonts w:ascii="Times New Roman" w:cs="Times New Roman" w:eastAsia="Times New Roman" w:hAnsi="Times New Roman"/>
            <w:color w:val="1155cc"/>
            <w:sz w:val="24"/>
            <w:szCs w:val="24"/>
            <w:u w:val="single"/>
            <w:rtl w:val="0"/>
          </w:rPr>
          <w:t xml:space="preserve">https://encurtador.com.br/Mk2nh</w:t>
        </w:r>
      </w:hyperlink>
      <w:r w:rsidDel="00000000" w:rsidR="00000000" w:rsidRPr="00000000">
        <w:rPr>
          <w:rFonts w:ascii="Times New Roman" w:cs="Times New Roman" w:eastAsia="Times New Roman" w:hAnsi="Times New Roman"/>
          <w:sz w:val="24"/>
          <w:szCs w:val="24"/>
          <w:rtl w:val="0"/>
        </w:rPr>
        <w:t xml:space="preserve"> . Acesso em: 30 jun. 2025.</w:t>
      </w:r>
    </w:p>
    <w:p w:rsidR="00000000" w:rsidDel="00000000" w:rsidP="00000000" w:rsidRDefault="00000000" w:rsidRPr="00000000" w14:paraId="0000004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FERNANDES, Florestan. </w:t>
      </w:r>
      <w:r w:rsidDel="00000000" w:rsidR="00000000" w:rsidRPr="00000000">
        <w:rPr>
          <w:rFonts w:ascii="Times New Roman" w:cs="Times New Roman" w:eastAsia="Times New Roman" w:hAnsi="Times New Roman"/>
          <w:b w:val="1"/>
          <w:sz w:val="24"/>
          <w:szCs w:val="24"/>
          <w:rtl w:val="0"/>
        </w:rPr>
        <w:t xml:space="preserve">A revolução burguesa no Brasil: ensaio de interpretação sociológica</w:t>
      </w:r>
      <w:r w:rsidDel="00000000" w:rsidR="00000000" w:rsidRPr="00000000">
        <w:rPr>
          <w:rFonts w:ascii="Times New Roman" w:cs="Times New Roman" w:eastAsia="Times New Roman" w:hAnsi="Times New Roman"/>
          <w:sz w:val="24"/>
          <w:szCs w:val="24"/>
          <w:rtl w:val="0"/>
        </w:rPr>
        <w:t xml:space="preserve">. 4. ed. São Paulo: Globo, 2005.</w:t>
      </w:r>
    </w:p>
    <w:p w:rsidR="00000000" w:rsidDel="00000000" w:rsidP="00000000" w:rsidRDefault="00000000" w:rsidRPr="00000000" w14:paraId="0000004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MARX, Karl. </w:t>
      </w:r>
      <w:r w:rsidDel="00000000" w:rsidR="00000000" w:rsidRPr="00000000">
        <w:rPr>
          <w:rFonts w:ascii="Times New Roman" w:cs="Times New Roman" w:eastAsia="Times New Roman" w:hAnsi="Times New Roman"/>
          <w:b w:val="1"/>
          <w:sz w:val="24"/>
          <w:szCs w:val="24"/>
          <w:rtl w:val="0"/>
        </w:rPr>
        <w:t xml:space="preserve">Grundrisse: manuscritos econômicos de 1857-1858: esboços da crítica da economia política</w:t>
      </w:r>
      <w:r w:rsidDel="00000000" w:rsidR="00000000" w:rsidRPr="00000000">
        <w:rPr>
          <w:rFonts w:ascii="Times New Roman" w:cs="Times New Roman" w:eastAsia="Times New Roman" w:hAnsi="Times New Roman"/>
          <w:sz w:val="24"/>
          <w:szCs w:val="24"/>
          <w:rtl w:val="0"/>
        </w:rPr>
        <w:t xml:space="preserve">. Tradução: Maria Duayer e Nélio Schneider. São Paulo: Boitempo, 2011.</w:t>
      </w:r>
    </w:p>
    <w:p w:rsidR="00000000" w:rsidDel="00000000" w:rsidP="00000000" w:rsidRDefault="00000000" w:rsidRPr="00000000" w14:paraId="0000004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MATIAS, Aline Bicalho et al. A pandemia da COVID-19 e o trabalho docente: percepções de professores de uma universidade pública no estado de São Paulo, Brasil. </w:t>
      </w:r>
      <w:r w:rsidDel="00000000" w:rsidR="00000000" w:rsidRPr="00000000">
        <w:rPr>
          <w:rFonts w:ascii="Times New Roman" w:cs="Times New Roman" w:eastAsia="Times New Roman" w:hAnsi="Times New Roman"/>
          <w:b w:val="1"/>
          <w:sz w:val="24"/>
          <w:szCs w:val="24"/>
          <w:rtl w:val="0"/>
        </w:rPr>
        <w:t xml:space="preserve">Ciência &amp; Saúde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Coletiva</w:t>
      </w:r>
      <w:r w:rsidDel="00000000" w:rsidR="00000000" w:rsidRPr="00000000">
        <w:rPr>
          <w:rFonts w:ascii="Times New Roman" w:cs="Times New Roman" w:eastAsia="Times New Roman" w:hAnsi="Times New Roman"/>
          <w:sz w:val="24"/>
          <w:szCs w:val="24"/>
          <w:rtl w:val="0"/>
        </w:rPr>
        <w:t xml:space="preserve">, São Paulo, 2023, p. 537-546. Disponível em:</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https://www.scielo.br/j/csc/a/ShxBsc9dLTPwfKpSykGZnjL/</w:t>
        </w:r>
      </w:hyperlink>
      <w:r w:rsidDel="00000000" w:rsidR="00000000" w:rsidRPr="00000000">
        <w:rPr>
          <w:rFonts w:ascii="Times New Roman" w:cs="Times New Roman" w:eastAsia="Times New Roman" w:hAnsi="Times New Roman"/>
          <w:sz w:val="24"/>
          <w:szCs w:val="24"/>
          <w:rtl w:val="0"/>
        </w:rPr>
        <w:t xml:space="preserve">. Acesso em: 5 jun. 2025.</w:t>
      </w:r>
    </w:p>
    <w:p w:rsidR="00000000" w:rsidDel="00000000" w:rsidP="00000000" w:rsidRDefault="00000000" w:rsidRPr="00000000" w14:paraId="0000004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MÉSZÁROS, István. </w:t>
      </w:r>
      <w:r w:rsidDel="00000000" w:rsidR="00000000" w:rsidRPr="00000000">
        <w:rPr>
          <w:rFonts w:ascii="Times New Roman" w:cs="Times New Roman" w:eastAsia="Times New Roman" w:hAnsi="Times New Roman"/>
          <w:b w:val="1"/>
          <w:sz w:val="24"/>
          <w:szCs w:val="24"/>
          <w:rtl w:val="0"/>
        </w:rPr>
        <w:t xml:space="preserve">Para além do capital: rumo a uma teoria da transição</w:t>
      </w:r>
      <w:r w:rsidDel="00000000" w:rsidR="00000000" w:rsidRPr="00000000">
        <w:rPr>
          <w:rFonts w:ascii="Times New Roman" w:cs="Times New Roman" w:eastAsia="Times New Roman" w:hAnsi="Times New Roman"/>
          <w:sz w:val="24"/>
          <w:szCs w:val="24"/>
          <w:rtl w:val="0"/>
        </w:rPr>
        <w:t xml:space="preserve">. São Paulo: Boitempo, 2011.</w:t>
      </w:r>
    </w:p>
    <w:p w:rsidR="00000000" w:rsidDel="00000000" w:rsidP="00000000" w:rsidRDefault="00000000" w:rsidRPr="00000000" w14:paraId="0000004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MONTEIRO, Bruno Massayuki Makimoto; SOUZA, José Carlos. Saúde mental e condições de trabalho docente universitário na pandemia da COVID-19. </w:t>
      </w:r>
      <w:r w:rsidDel="00000000" w:rsidR="00000000" w:rsidRPr="00000000">
        <w:rPr>
          <w:rFonts w:ascii="Times New Roman" w:cs="Times New Roman" w:eastAsia="Times New Roman" w:hAnsi="Times New Roman"/>
          <w:b w:val="1"/>
          <w:sz w:val="24"/>
          <w:szCs w:val="24"/>
          <w:rtl w:val="0"/>
        </w:rPr>
        <w:t xml:space="preserve">Research, Society and Development</w:t>
      </w:r>
      <w:r w:rsidDel="00000000" w:rsidR="00000000" w:rsidRPr="00000000">
        <w:rPr>
          <w:rFonts w:ascii="Times New Roman" w:cs="Times New Roman" w:eastAsia="Times New Roman" w:hAnsi="Times New Roman"/>
          <w:sz w:val="24"/>
          <w:szCs w:val="24"/>
          <w:rtl w:val="0"/>
        </w:rPr>
        <w:t xml:space="preserve">, v. 9, 2020. Disponível em:</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https://rsdjournal.org/index.php/rsd/article/view/7660</w:t>
        </w:r>
      </w:hyperlink>
      <w:r w:rsidDel="00000000" w:rsidR="00000000" w:rsidRPr="00000000">
        <w:rPr>
          <w:rFonts w:ascii="Times New Roman" w:cs="Times New Roman" w:eastAsia="Times New Roman" w:hAnsi="Times New Roman"/>
          <w:sz w:val="24"/>
          <w:szCs w:val="24"/>
          <w:rtl w:val="0"/>
        </w:rPr>
        <w:t xml:space="preserve">. Acesso em: 2 jun. 2025.</w:t>
      </w:r>
    </w:p>
    <w:p w:rsidR="00000000" w:rsidDel="00000000" w:rsidP="00000000" w:rsidRDefault="00000000" w:rsidRPr="00000000" w14:paraId="0000004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NETTO, José Paulo; BRAZ, Marcelo. </w:t>
      </w:r>
      <w:r w:rsidDel="00000000" w:rsidR="00000000" w:rsidRPr="00000000">
        <w:rPr>
          <w:rFonts w:ascii="Times New Roman" w:cs="Times New Roman" w:eastAsia="Times New Roman" w:hAnsi="Times New Roman"/>
          <w:b w:val="1"/>
          <w:sz w:val="24"/>
          <w:szCs w:val="24"/>
          <w:rtl w:val="0"/>
        </w:rPr>
        <w:t xml:space="preserve">Economia política: uma introdução</w:t>
      </w:r>
      <w:r w:rsidDel="00000000" w:rsidR="00000000" w:rsidRPr="00000000">
        <w:rPr>
          <w:rFonts w:ascii="Times New Roman" w:cs="Times New Roman" w:eastAsia="Times New Roman" w:hAnsi="Times New Roman"/>
          <w:sz w:val="24"/>
          <w:szCs w:val="24"/>
          <w:rtl w:val="0"/>
        </w:rPr>
        <w:t xml:space="preserve">. São Paulo: Cortez, 2017.</w:t>
      </w:r>
    </w:p>
    <w:p w:rsidR="00000000" w:rsidDel="00000000" w:rsidP="00000000" w:rsidRDefault="00000000" w:rsidRPr="00000000" w14:paraId="0000004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RAICHELIS, Raquel; ARREGUI, Carola C. O trabalho no fio da navalha: nova morfologia no Serviço Social em tempos de devastação e pandemia.</w:t>
      </w:r>
      <w:r w:rsidDel="00000000" w:rsidR="00000000" w:rsidRPr="00000000">
        <w:rPr>
          <w:rFonts w:ascii="Times New Roman" w:cs="Times New Roman" w:eastAsia="Times New Roman" w:hAnsi="Times New Roman"/>
          <w:b w:val="1"/>
          <w:sz w:val="24"/>
          <w:szCs w:val="24"/>
          <w:rtl w:val="0"/>
        </w:rPr>
        <w:t xml:space="preserve"> Serviço Social &amp; Sociedade</w:t>
      </w:r>
      <w:r w:rsidDel="00000000" w:rsidR="00000000" w:rsidRPr="00000000">
        <w:rPr>
          <w:rFonts w:ascii="Times New Roman" w:cs="Times New Roman" w:eastAsia="Times New Roman" w:hAnsi="Times New Roman"/>
          <w:sz w:val="24"/>
          <w:szCs w:val="24"/>
          <w:rtl w:val="0"/>
        </w:rPr>
        <w:t xml:space="preserve">, n. 140, p. 134-152, 2021.</w:t>
      </w:r>
    </w:p>
    <w:p w:rsidR="00000000" w:rsidDel="00000000" w:rsidP="00000000" w:rsidRDefault="00000000" w:rsidRPr="00000000" w14:paraId="0000004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SARAIVA, Karla; VEIGA-NETO, Alfredo. Modernidade líquida, capitalismo cognitivo e educação contemporânea. </w:t>
      </w:r>
      <w:r w:rsidDel="00000000" w:rsidR="00000000" w:rsidRPr="00000000">
        <w:rPr>
          <w:rFonts w:ascii="Times New Roman" w:cs="Times New Roman" w:eastAsia="Times New Roman" w:hAnsi="Times New Roman"/>
          <w:b w:val="1"/>
          <w:sz w:val="24"/>
          <w:szCs w:val="24"/>
          <w:rtl w:val="0"/>
        </w:rPr>
        <w:t xml:space="preserve">Educação &amp; Realidade</w:t>
      </w:r>
      <w:r w:rsidDel="00000000" w:rsidR="00000000" w:rsidRPr="00000000">
        <w:rPr>
          <w:rFonts w:ascii="Times New Roman" w:cs="Times New Roman" w:eastAsia="Times New Roman" w:hAnsi="Times New Roman"/>
          <w:sz w:val="24"/>
          <w:szCs w:val="24"/>
          <w:rtl w:val="0"/>
        </w:rPr>
        <w:t xml:space="preserve">, Porto Alegre, v. 34, n. 2, p. 47–64, 2009. Disponível em:</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https://seer.ufrgs.br/index.php/educacaoerealidade/article/view/8300</w:t>
        </w:r>
      </w:hyperlink>
      <w:r w:rsidDel="00000000" w:rsidR="00000000" w:rsidRPr="00000000">
        <w:rPr>
          <w:rFonts w:ascii="Times New Roman" w:cs="Times New Roman" w:eastAsia="Times New Roman" w:hAnsi="Times New Roman"/>
          <w:sz w:val="24"/>
          <w:szCs w:val="24"/>
          <w:rtl w:val="0"/>
        </w:rPr>
        <w:t xml:space="preserve">. Acesso em: 30 jun. 2025.</w:t>
      </w:r>
    </w:p>
    <w:p w:rsidR="00000000" w:rsidDel="00000000" w:rsidP="00000000" w:rsidRDefault="00000000" w:rsidRPr="00000000" w14:paraId="0000004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NETO, Artur Bispo dos. </w:t>
      </w:r>
      <w:r w:rsidDel="00000000" w:rsidR="00000000" w:rsidRPr="00000000">
        <w:rPr>
          <w:rFonts w:ascii="Times New Roman" w:cs="Times New Roman" w:eastAsia="Times New Roman" w:hAnsi="Times New Roman"/>
          <w:b w:val="1"/>
          <w:i w:val="1"/>
          <w:sz w:val="24"/>
          <w:szCs w:val="24"/>
          <w:rtl w:val="0"/>
        </w:rPr>
        <w:t xml:space="preserve">T</w:t>
      </w:r>
      <w:r w:rsidDel="00000000" w:rsidR="00000000" w:rsidRPr="00000000">
        <w:rPr>
          <w:rFonts w:ascii="Times New Roman" w:cs="Times New Roman" w:eastAsia="Times New Roman" w:hAnsi="Times New Roman"/>
          <w:b w:val="1"/>
          <w:sz w:val="24"/>
          <w:szCs w:val="24"/>
          <w:rtl w:val="0"/>
        </w:rPr>
        <w:t xml:space="preserve">rabalho e tempo de trabalho na perspectiva marxiana</w:t>
      </w:r>
      <w:r w:rsidDel="00000000" w:rsidR="00000000" w:rsidRPr="00000000">
        <w:rPr>
          <w:rFonts w:ascii="Times New Roman" w:cs="Times New Roman" w:eastAsia="Times New Roman" w:hAnsi="Times New Roman"/>
          <w:sz w:val="24"/>
          <w:szCs w:val="24"/>
          <w:rtl w:val="0"/>
        </w:rPr>
        <w:t xml:space="preserve">. São Paulo: Instituto Lukács, 2013.</w:t>
      </w:r>
    </w:p>
    <w:p w:rsidR="00000000" w:rsidDel="00000000" w:rsidP="00000000" w:rsidRDefault="00000000" w:rsidRPr="00000000" w14:paraId="0000004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SCHMIDT, Jelson Budal; LOPES, Francielle Maes; PEREIRA, Sabrina Luana. Impacto da pandemia no trabalho docente no ensino superior. </w:t>
      </w:r>
      <w:r w:rsidDel="00000000" w:rsidR="00000000" w:rsidRPr="00000000">
        <w:rPr>
          <w:rFonts w:ascii="Times New Roman" w:cs="Times New Roman" w:eastAsia="Times New Roman" w:hAnsi="Times New Roman"/>
          <w:b w:val="1"/>
          <w:sz w:val="24"/>
          <w:szCs w:val="24"/>
          <w:rtl w:val="0"/>
        </w:rPr>
        <w:t xml:space="preserve">Monumenta: Revista de Estudos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Interdisciplinares</w:t>
      </w:r>
      <w:r w:rsidDel="00000000" w:rsidR="00000000" w:rsidRPr="00000000">
        <w:rPr>
          <w:rFonts w:ascii="Times New Roman" w:cs="Times New Roman" w:eastAsia="Times New Roman" w:hAnsi="Times New Roman"/>
          <w:sz w:val="24"/>
          <w:szCs w:val="24"/>
          <w:rtl w:val="0"/>
        </w:rPr>
        <w:t xml:space="preserve">, v. 1, n. 2, p. 191–213, 2021. </w:t>
      </w:r>
    </w:p>
    <w:p w:rsidR="00000000" w:rsidDel="00000000" w:rsidP="00000000" w:rsidRDefault="00000000" w:rsidRPr="00000000" w14:paraId="0000004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VALOIS, Isabela da Silva.</w:t>
      </w:r>
      <w:r w:rsidDel="00000000" w:rsidR="00000000" w:rsidRPr="00000000">
        <w:rPr>
          <w:rFonts w:ascii="Times New Roman" w:cs="Times New Roman" w:eastAsia="Times New Roman" w:hAnsi="Times New Roman"/>
          <w:b w:val="1"/>
          <w:sz w:val="24"/>
          <w:szCs w:val="24"/>
          <w:rtl w:val="0"/>
        </w:rPr>
        <w:t xml:space="preserve"> Estágios produtivos no sistema capitalista: do modelo cooperativo à experiência Volvo de produção</w:t>
      </w:r>
      <w:r w:rsidDel="00000000" w:rsidR="00000000" w:rsidRPr="00000000">
        <w:rPr>
          <w:rFonts w:ascii="Times New Roman" w:cs="Times New Roman" w:eastAsia="Times New Roman" w:hAnsi="Times New Roman"/>
          <w:sz w:val="24"/>
          <w:szCs w:val="24"/>
          <w:rtl w:val="0"/>
        </w:rPr>
        <w:t xml:space="preserve">. Ananindeua – PA: Editora Itacaiúnas, 2023. </w:t>
      </w:r>
      <w:r w:rsidDel="00000000" w:rsidR="00000000" w:rsidRPr="00000000">
        <w:rPr>
          <w:rtl w:val="0"/>
        </w:rPr>
      </w:r>
    </w:p>
    <w:sectPr>
      <w:headerReference r:id="rId2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DICIONÁRIO ETIMOLÓGICO. </w:t>
      </w:r>
      <w:r w:rsidDel="00000000" w:rsidR="00000000" w:rsidRPr="00000000">
        <w:rPr>
          <w:rFonts w:ascii="Times New Roman" w:cs="Times New Roman" w:eastAsia="Times New Roman" w:hAnsi="Times New Roman"/>
          <w:b w:val="1"/>
          <w:sz w:val="20"/>
          <w:szCs w:val="20"/>
          <w:rtl w:val="0"/>
        </w:rPr>
        <w:t xml:space="preserve">Tempo</w:t>
      </w:r>
      <w:r w:rsidDel="00000000" w:rsidR="00000000" w:rsidRPr="00000000">
        <w:rPr>
          <w:rFonts w:ascii="Times New Roman" w:cs="Times New Roman" w:eastAsia="Times New Roman" w:hAnsi="Times New Roman"/>
          <w:sz w:val="20"/>
          <w:szCs w:val="20"/>
          <w:rtl w:val="0"/>
        </w:rPr>
        <w:t xml:space="preserve">. Disponível em: </w:t>
      </w:r>
      <w:hyperlink r:id="rId1">
        <w:r w:rsidDel="00000000" w:rsidR="00000000" w:rsidRPr="00000000">
          <w:rPr>
            <w:rFonts w:ascii="Times New Roman" w:cs="Times New Roman" w:eastAsia="Times New Roman" w:hAnsi="Times New Roman"/>
            <w:color w:val="1155cc"/>
            <w:sz w:val="20"/>
            <w:szCs w:val="20"/>
            <w:u w:val="single"/>
            <w:rtl w:val="0"/>
          </w:rPr>
          <w:t xml:space="preserve">Origem da palavra TEMPO - Etimologia - Dicionário Etimológico</w:t>
        </w:r>
      </w:hyperlink>
      <w:r w:rsidDel="00000000" w:rsidR="00000000" w:rsidRPr="00000000">
        <w:rPr>
          <w:rFonts w:ascii="Times New Roman" w:cs="Times New Roman" w:eastAsia="Times New Roman" w:hAnsi="Times New Roman"/>
          <w:sz w:val="20"/>
          <w:szCs w:val="20"/>
          <w:rtl w:val="0"/>
        </w:rPr>
        <w:t xml:space="preserve">. Acesso em: 3 jul. 2025.</w:t>
      </w:r>
    </w:p>
  </w:footnote>
  <w:footnote w:id="0">
    <w:p w:rsidR="00000000" w:rsidDel="00000000" w:rsidP="00000000" w:rsidRDefault="00000000" w:rsidRPr="00000000" w14:paraId="00000052">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Bacharel em Serviço Social pela Universidade Federal do Piauí (UFPI). Mestranda do Programa de Pós-Graduação em Políticas Públicas da UFPI. Orcid: </w:t>
      </w:r>
      <w:hyperlink r:id="rId2">
        <w:r w:rsidDel="00000000" w:rsidR="00000000" w:rsidRPr="00000000">
          <w:rPr>
            <w:rFonts w:ascii="Times New Roman" w:cs="Times New Roman" w:eastAsia="Times New Roman" w:hAnsi="Times New Roman"/>
            <w:sz w:val="20"/>
            <w:szCs w:val="20"/>
            <w:u w:val="single"/>
            <w:rtl w:val="0"/>
          </w:rPr>
          <w:t xml:space="preserve">https://orcid.org/0009-0000-6369-1388</w:t>
        </w:r>
      </w:hyperlink>
      <w:r w:rsidDel="00000000" w:rsidR="00000000" w:rsidRPr="00000000">
        <w:rPr>
          <w:rFonts w:ascii="Times New Roman" w:cs="Times New Roman" w:eastAsia="Times New Roman" w:hAnsi="Times New Roman"/>
          <w:sz w:val="20"/>
          <w:szCs w:val="20"/>
          <w:rtl w:val="0"/>
        </w:rPr>
        <w:t xml:space="preserve">. E-mail: </w:t>
      </w:r>
      <w:hyperlink r:id="rId3">
        <w:r w:rsidDel="00000000" w:rsidR="00000000" w:rsidRPr="00000000">
          <w:rPr>
            <w:rFonts w:ascii="Times New Roman" w:cs="Times New Roman" w:eastAsia="Times New Roman" w:hAnsi="Times New Roman"/>
            <w:sz w:val="20"/>
            <w:szCs w:val="20"/>
            <w:u w:val="single"/>
            <w:rtl w:val="0"/>
          </w:rPr>
          <w:t xml:space="preserve">anaiedon@ufpi.edu.br</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eer.ufrgs.br/index.php/educacaoerealidade/article/view/8300" TargetMode="External"/><Relationship Id="rId11" Type="http://schemas.openxmlformats.org/officeDocument/2006/relationships/hyperlink" Target="https://periodicos.ufes.br/einps/article/view/33186" TargetMode="External"/><Relationship Id="rId10" Type="http://schemas.openxmlformats.org/officeDocument/2006/relationships/hyperlink" Target="https://periodicos.ufes.br/einps/article/view/33186" TargetMode="External"/><Relationship Id="rId21" Type="http://schemas.openxmlformats.org/officeDocument/2006/relationships/header" Target="header1.xml"/><Relationship Id="rId13" Type="http://schemas.openxmlformats.org/officeDocument/2006/relationships/hyperlink" Target="https://www.scielo.br/j/se/a/4Gfs5qPqFWbFn7Q7h85zFsp/" TargetMode="External"/><Relationship Id="rId12" Type="http://schemas.openxmlformats.org/officeDocument/2006/relationships/hyperlink" Target="https://www.scielo.br/j/se/a/4Gfs5qPqFWbFn7Q7h85zF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ncurtador.com.br/HAPaO" TargetMode="External"/><Relationship Id="rId15" Type="http://schemas.openxmlformats.org/officeDocument/2006/relationships/hyperlink" Target="https://www.scielo.br/j/csc/a/ShxBsc9dLTPwfKpSykGZnjL/" TargetMode="External"/><Relationship Id="rId14" Type="http://schemas.openxmlformats.org/officeDocument/2006/relationships/hyperlink" Target="https://encurtador.com.br/Mk2nh" TargetMode="External"/><Relationship Id="rId17" Type="http://schemas.openxmlformats.org/officeDocument/2006/relationships/hyperlink" Target="https://rsdjournal.org/index.php/rsd/article/view/7660" TargetMode="External"/><Relationship Id="rId16" Type="http://schemas.openxmlformats.org/officeDocument/2006/relationships/hyperlink" Target="https://www.scielo.br/j/csc/a/ShxBsc9dLTPwfKpSykGZnjL/" TargetMode="External"/><Relationship Id="rId5" Type="http://schemas.openxmlformats.org/officeDocument/2006/relationships/numbering" Target="numbering.xml"/><Relationship Id="rId19" Type="http://schemas.openxmlformats.org/officeDocument/2006/relationships/hyperlink" Target="https://seer.ufrgs.br/index.php/educacaoerealidade/article/view/8300" TargetMode="External"/><Relationship Id="rId6" Type="http://schemas.openxmlformats.org/officeDocument/2006/relationships/styles" Target="styles.xml"/><Relationship Id="rId18" Type="http://schemas.openxmlformats.org/officeDocument/2006/relationships/hyperlink" Target="https://rsdjournal.org/index.php/rsd/article/view/7660" TargetMode="External"/><Relationship Id="rId7" Type="http://schemas.openxmlformats.org/officeDocument/2006/relationships/customXml" Target="../customXML/item1.xml"/><Relationship Id="rId8" Type="http://schemas.openxmlformats.org/officeDocument/2006/relationships/hyperlink" Target="https://www.scielo.br/j/rk/a/vndFNHzT4DYH5QRdb7Kyjsj/"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icionarioetimologico.com.br/tempo/" TargetMode="External"/><Relationship Id="rId2" Type="http://schemas.openxmlformats.org/officeDocument/2006/relationships/hyperlink" Target="https://orcid.org/0009-0000-6369-1388" TargetMode="External"/><Relationship Id="rId3" Type="http://schemas.openxmlformats.org/officeDocument/2006/relationships/hyperlink" Target="mailto:anaiedon@ufp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bp8KXHWLrcdfwlBY9HOPTyRjDw==">CgMxLjA4AHIhMWdHallPdkhNQWJxS0Nscm1JZkNjSW43bGZaZm0xS2JQ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