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REPRODUZIR, RESISTIR, INTERVIR: </w:t>
      </w:r>
      <w:r w:rsidDel="00000000" w:rsidR="00000000" w:rsidRPr="00000000">
        <w:rPr>
          <w:sz w:val="24"/>
          <w:szCs w:val="24"/>
          <w:rtl w:val="0"/>
        </w:rPr>
        <w:t xml:space="preserve">desafios para uma práxis crítica do Serviço Social na reprodução social</w:t>
      </w:r>
    </w:p>
    <w:p w:rsidR="00000000" w:rsidDel="00000000" w:rsidP="00000000" w:rsidRDefault="00000000" w:rsidRPr="00000000" w14:paraId="00000002">
      <w:pPr>
        <w:spacing w:line="360" w:lineRule="auto"/>
        <w:jc w:val="center"/>
        <w:rPr>
          <w:sz w:val="24"/>
          <w:szCs w:val="24"/>
        </w:rPr>
      </w:pPr>
      <w:r w:rsidDel="00000000" w:rsidR="00000000" w:rsidRPr="00000000">
        <w:rPr>
          <w:rtl w:val="0"/>
        </w:rPr>
      </w:r>
    </w:p>
    <w:p w:rsidR="00000000" w:rsidDel="00000000" w:rsidP="00000000" w:rsidRDefault="00000000" w:rsidRPr="00000000" w14:paraId="00000003">
      <w:pPr>
        <w:spacing w:line="360" w:lineRule="auto"/>
        <w:jc w:val="right"/>
        <w:rPr>
          <w:sz w:val="24"/>
          <w:szCs w:val="24"/>
        </w:rPr>
      </w:pPr>
      <w:r w:rsidDel="00000000" w:rsidR="00000000" w:rsidRPr="00000000">
        <w:rPr>
          <w:rtl w:val="0"/>
        </w:rPr>
        <w:t xml:space="preserve">Rebeca Ramos da Silva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360" w:lineRule="auto"/>
        <w:jc w:val="right"/>
        <w:rPr>
          <w:sz w:val="24"/>
          <w:szCs w:val="24"/>
        </w:rPr>
      </w:pPr>
      <w:r w:rsidDel="00000000" w:rsidR="00000000" w:rsidRPr="00000000">
        <w:rPr>
          <w:rtl w:val="0"/>
        </w:rPr>
        <w:t xml:space="preserve">Izy Rebeka Gomes Lima</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0"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sz w:val="20"/>
          <w:szCs w:val="20"/>
          <w:rtl w:val="0"/>
        </w:rPr>
        <w:t xml:space="preserve">O artigo analisa a atuação do Serviço Social à luz da Teoria da Reprodução Social (TRS), compreendendo que a profissão, ao operar sobre as expressões da questão social, também é atravessada pelas estruturas que as produzem. Parte-se do objetivo de discutir como a incorporação crítica da TRS contribui para uma leitura ampliada da questão social no capitalismo, evidenciando a reprodução da vida como campo estratégico de contradições de classe, gênero, raça/etnia e território. Com base em pesquisa qualitativa de natureza bibliográfica, o texto articula contribuições do feminismo marxista para reposicionar o cotidiano, os vínculos e os territórios como dimensões políticas de intervenção do assistente social. Conclui-se, com essa abordagem, que o Serviço Social pode se constituir como prática de resistência orientada pela defesa da vida diante da lógica do capital.</w:t>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Teoria da Reprodução Social 1. Serviço Social 2. Questão Social 3.</w:t>
      </w: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sz w:val="20"/>
          <w:szCs w:val="20"/>
          <w:rtl w:val="0"/>
        </w:rPr>
        <w:t xml:space="preserve">This article analyzes the practice of Social Work in light of the Theory of Social Reproduction (TSR), understanding that the profession, by operating on the expressions of the social question, is also shaped by the structures that produce them. The objective is to discuss how the critical incorporation of TSR contributes to an expanded reading of the social question under capitalism, highlighting the reproduction of life as a strategic field of contradictions related to class, gender, race/ethnicity, and territory. Based on qualitative bibliographic research, the text articulates contributions from Marxist feminism to reposition everyday life, social bonds, and territories as political dimensions of social work intervention. It concludes that, through this approach, Social Work can be constituted as a practice of resistance oriented by the defense of life in the face of capitalist logic.</w:t>
      </w:r>
    </w:p>
    <w:p w:rsidR="00000000" w:rsidDel="00000000" w:rsidP="00000000" w:rsidRDefault="00000000" w:rsidRPr="00000000" w14:paraId="0000000C">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Theory of Social Reproduction 1. Social Work 2. Social Issue 3.</w:t>
      </w:r>
      <w:r w:rsidDel="00000000" w:rsidR="00000000" w:rsidRPr="00000000">
        <w:rPr>
          <w:rtl w:val="0"/>
        </w:rPr>
      </w:r>
    </w:p>
    <w:p w:rsidR="00000000" w:rsidDel="00000000" w:rsidP="00000000" w:rsidRDefault="00000000" w:rsidRPr="00000000" w14:paraId="0000000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E">
      <w:pPr>
        <w:spacing w:line="360" w:lineRule="auto"/>
        <w:ind w:firstLine="0"/>
        <w:rPr>
          <w:b w:val="0"/>
          <w:sz w:val="24"/>
          <w:szCs w:val="24"/>
          <w:vertAlign w:val="baseline"/>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0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A organização da vida no capitalismo se sustenta em relações sociais marcadas pela desigualdade e pela desresponsabilização pública diante da precarização das condições de existência. A manutenção cotidiana da vida, historicamente vinculada ao campo doméstico e afetivo, tem sido garantida majoritariamente por sujeitos subalternizados, sobretudo mulheres negras, pobres e periféricas. No Brasil, essas desigualdades se aprofundam com o esvaziamento das políticas sociais, a intensificação da pobreza e a responsabilização individual pelos efeitos da crise do capital.</w:t>
      </w:r>
    </w:p>
    <w:p w:rsidR="00000000" w:rsidDel="00000000" w:rsidP="00000000" w:rsidRDefault="00000000" w:rsidRPr="00000000" w14:paraId="00000011">
      <w:pPr>
        <w:rPr/>
      </w:pPr>
      <w:r w:rsidDel="00000000" w:rsidR="00000000" w:rsidRPr="00000000">
        <w:rPr>
          <w:rtl w:val="0"/>
        </w:rPr>
        <w:t xml:space="preserve">Nesse contexto, ganha centralidade o debate em torno da reprodução social, a partir de formulações críticas que </w:t>
      </w:r>
      <w:r w:rsidDel="00000000" w:rsidR="00000000" w:rsidRPr="00000000">
        <w:rPr>
          <w:rtl w:val="0"/>
        </w:rPr>
        <w:t xml:space="preserve">recentralizam</w:t>
      </w:r>
      <w:r w:rsidDel="00000000" w:rsidR="00000000" w:rsidRPr="00000000">
        <w:rPr>
          <w:rtl w:val="0"/>
        </w:rPr>
        <w:t xml:space="preserve"> a análise da totalidade capitalista a partir da vida e de suas condições de sustentação, reconhecendo as opressões de gênero, raça, classe e território como constitutivas da lógica de acumulação. Ao direcionar a análise para as condições que sustentam a vida, essa perspectiva teórica permite tensionar as leituras tradicionais da questão social, ao mesmo tempo em que amplia as possibilidades críticas de análise sobre os limites e desafios que marcam a atuação do Serviço Social diante das múltiplas contradições que conformam o cotidiano.</w:t>
      </w:r>
    </w:p>
    <w:p w:rsidR="00000000" w:rsidDel="00000000" w:rsidP="00000000" w:rsidRDefault="00000000" w:rsidRPr="00000000" w14:paraId="00000012">
      <w:pPr>
        <w:rPr/>
      </w:pPr>
      <w:r w:rsidDel="00000000" w:rsidR="00000000" w:rsidRPr="00000000">
        <w:rPr>
          <w:rtl w:val="0"/>
        </w:rPr>
        <w:t xml:space="preserve">Considerando que a profissão opera sobre os efeitos da exploração da reprodução social, este artigo parte da hipótese de que o Serviço Social também é atravessado por essas contradições, o que exige repensar sua atuação para além da racionalidade técnica, reafirmando o compromisso ético-político da profissão com a reprodução da existência e com a crítica às estruturas que a subordinam. Nesse sentido, questiona-se: como a Teoria da Reprodução Social contribui para aprofundar a compreensão da atuação do Serviço Social como prática inserida nas contradições do capitalismo? De que forma essa perspectiva potencializa a crítica e a intervenção sobre as expressões da questão social no cotidiano?</w:t>
      </w:r>
    </w:p>
    <w:p w:rsidR="00000000" w:rsidDel="00000000" w:rsidP="00000000" w:rsidRDefault="00000000" w:rsidRPr="00000000" w14:paraId="00000013">
      <w:pPr>
        <w:rPr/>
      </w:pPr>
      <w:r w:rsidDel="00000000" w:rsidR="00000000" w:rsidRPr="00000000">
        <w:rPr>
          <w:rtl w:val="0"/>
        </w:rPr>
        <w:t xml:space="preserve">O objetivo deste artigo é analisar como a TRS contribui para uma leitura ampliada da questão social no capitalismo, evidenciando o Serviço Social como prática que atua na e a partir da reprodução da vida. Para isso, utiliza-se uma metodologia qualitativa, de caráter bibliográfico, com base em produções acadêmicas que articulam o Serviço Social aos fundamentos da teoria marxista e da reprodução social, sustentada pelo referencial do materialismo histórico dialético, que permite compreender os fenômenos sociais em sua totalidade, historicidade e contradição.</w:t>
      </w:r>
    </w:p>
    <w:p w:rsidR="00000000" w:rsidDel="00000000" w:rsidP="00000000" w:rsidRDefault="00000000" w:rsidRPr="00000000" w14:paraId="00000014">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5">
      <w:pPr>
        <w:spacing w:line="360" w:lineRule="auto"/>
        <w:ind w:firstLine="0"/>
        <w:jc w:val="both"/>
        <w:rPr>
          <w:b w:val="0"/>
          <w:sz w:val="24"/>
          <w:szCs w:val="24"/>
          <w:vertAlign w:val="baseline"/>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TEORIA DA REPRODUÇÃO SOCIAL: A VIDA COMO TERRITÓRIO DE CONTRADIÇÕES DO CAPITALISMO</w:t>
      </w:r>
      <w:r w:rsidDel="00000000" w:rsidR="00000000" w:rsidRPr="00000000">
        <w:rPr>
          <w:rtl w:val="0"/>
        </w:rPr>
      </w:r>
    </w:p>
    <w:p w:rsidR="00000000" w:rsidDel="00000000" w:rsidP="00000000" w:rsidRDefault="00000000" w:rsidRPr="00000000" w14:paraId="00000016">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A reprodução da vida é condição indispensável para a continuidade das relações sociais e da produção econômica no capitalismo. Associada ao cuidado, ao trabalho doméstico e à sustentação dos afetos, essa dimensão da vida, atribuída majoritariamente a mulheres, em destaque as racializadas e pobres, permanece historicamente desvalorizada. De acordo com Silvia Federici (2021), o trabalho doméstico vai muito além da limpeza da casa, pois é ele que sustenta física, emocional e socialmente os corpos que o capital exige ativos e disponíveis para o trabalho assalariado. Ao longo da história, essa estrutura tem permitido que o capital transferisse os custos da reprodução da força de trabalho ao lar, naturalizando sua gratuidade e invisibilizando seus sujeitos</w:t>
      </w:r>
      <w:r w:rsidDel="00000000" w:rsidR="00000000" w:rsidRPr="00000000">
        <w:rPr>
          <w:vertAlign w:val="superscript"/>
        </w:rPr>
        <w:footnoteReference w:customMarkFollows="0" w:id="2"/>
      </w:r>
      <w:r w:rsidDel="00000000" w:rsidR="00000000" w:rsidRPr="00000000">
        <w:rPr>
          <w:rtl w:val="0"/>
        </w:rPr>
        <w:t xml:space="preserve">.</w:t>
      </w:r>
    </w:p>
    <w:p w:rsidR="00000000" w:rsidDel="00000000" w:rsidP="00000000" w:rsidRDefault="00000000" w:rsidRPr="00000000" w14:paraId="00000018">
      <w:pPr>
        <w:rPr/>
      </w:pPr>
      <w:r w:rsidDel="00000000" w:rsidR="00000000" w:rsidRPr="00000000">
        <w:rPr>
          <w:rtl w:val="0"/>
        </w:rPr>
        <w:t xml:space="preserve">Essa separação entre produção e reprodução está no cerne das contradições do sistema capitalista. Como aponta Nancy Fraser (</w:t>
      </w:r>
      <w:r w:rsidDel="00000000" w:rsidR="00000000" w:rsidRPr="00000000">
        <w:rPr>
          <w:i w:val="1"/>
          <w:rtl w:val="0"/>
        </w:rPr>
        <w:t xml:space="preserve">apud</w:t>
      </w:r>
      <w:r w:rsidDel="00000000" w:rsidR="00000000" w:rsidRPr="00000000">
        <w:rPr>
          <w:rtl w:val="0"/>
        </w:rPr>
        <w:t xml:space="preserve"> Bhattacharya, 2023, p. 49), desde a era industrial, as sociedades capitalistas dissociaram o trabalho reprodutivo do trabalho produtivo, associando o primeiro às mulheres e ao domínio do amor e da virtude, e o segundo aos homens e ao domínio da remuneração. Essa lógica impôs uma hierarquização que degradou o valor social do trabalho de cuidado e criou uma divisão moralizada do espaço doméstico, como descreve Federici (2021, p. 20), ao afirmar que o lar foi transformado em espaço de escravização afetiva, onde o trabalho gratuito das mulheres é romantizado como expressão de amor.</w:t>
      </w:r>
    </w:p>
    <w:p w:rsidR="00000000" w:rsidDel="00000000" w:rsidP="00000000" w:rsidRDefault="00000000" w:rsidRPr="00000000" w14:paraId="00000019">
      <w:pPr>
        <w:rPr/>
      </w:pPr>
      <w:r w:rsidDel="00000000" w:rsidR="00000000" w:rsidRPr="00000000">
        <w:rPr>
          <w:rtl w:val="0"/>
        </w:rPr>
        <w:t xml:space="preserve">A partir dessas interpretações, a Teoria da Reprodução Social (TRS) é desenvolvida como esforço teórico e político de rompimento com a dicotomia do cuidado gratuito, centralizando a análise da totalidade capitalista a partir das condições e contradições da manutenção da vida. Tithi Bhattacharya (2023, p. 31) descreve que o capitalismo gera um conjunto unificado de duas relações distintas, a produção e a reprodução, sendo ambas indispensáveis à lógica da acumulação. Essa leitura permite que se compreenda a reprodução social como parte constitutiva da estrutura do capital, e não como um apêndice ao seu processo produtivo. Compreende-se então que a reprodução social é indispensável para a sustentação da economia capitalista, ao mesmo tempo que é continuamente colocada em risco pela própria lógica contraditória de expansão do capital, que tende a enfraquecer os meios pelos quais a vida é mantida, gerando instabilidades recorrentes (Frazer, </w:t>
      </w:r>
      <w:r w:rsidDel="00000000" w:rsidR="00000000" w:rsidRPr="00000000">
        <w:rPr>
          <w:i w:val="1"/>
          <w:rtl w:val="0"/>
        </w:rPr>
        <w:t xml:space="preserve">apud </w:t>
      </w:r>
      <w:r w:rsidDel="00000000" w:rsidR="00000000" w:rsidRPr="00000000">
        <w:rPr>
          <w:rtl w:val="0"/>
        </w:rPr>
        <w:t xml:space="preserve">Bhattacharya, 2023, p. 50).</w:t>
      </w:r>
    </w:p>
    <w:p w:rsidR="00000000" w:rsidDel="00000000" w:rsidP="00000000" w:rsidRDefault="00000000" w:rsidRPr="00000000" w14:paraId="0000001A">
      <w:pPr>
        <w:rPr/>
      </w:pPr>
      <w:r w:rsidDel="00000000" w:rsidR="00000000" w:rsidRPr="00000000">
        <w:rPr>
          <w:rtl w:val="0"/>
        </w:rPr>
        <w:t xml:space="preserve">Conforme aponta Rhaysa Ruas (2021, p. 4), a TRS propõe uma perspectiva unitária das relações sociais, integrando produção e reprodução como momentos interdependentes da dinâmica capitalista. Trata-se de um estudo que rejeita as dicotomias tradicionais entre base econômica e superestrutura política, natureza e cultura, e entre o trabalho produtivo e o cuidado. Essa aproximação da totalidade, como propõe Ruas (2021, p. 22), foi construída a partir do acúmulo de autoras feministas-marxistas que, ao incorporar os horizontes dos movimentos antirracistas, pós-coloniais, queer e feministas, conseguiram ampliar os debates iniciados por Vogel (1983)</w:t>
      </w:r>
      <w:r w:rsidDel="00000000" w:rsidR="00000000" w:rsidRPr="00000000">
        <w:rPr>
          <w:vertAlign w:val="superscript"/>
        </w:rPr>
        <w:footnoteReference w:customMarkFollows="0" w:id="3"/>
      </w:r>
      <w:r w:rsidDel="00000000" w:rsidR="00000000" w:rsidRPr="00000000">
        <w:rPr>
          <w:rtl w:val="0"/>
        </w:rPr>
        <w:t xml:space="preserve"> e reposicionar a teoria marxista diante das múltiplas formas de opressões do cotidiano.</w:t>
      </w:r>
    </w:p>
    <w:p w:rsidR="00000000" w:rsidDel="00000000" w:rsidP="00000000" w:rsidRDefault="00000000" w:rsidRPr="00000000" w14:paraId="0000001B">
      <w:pPr>
        <w:rPr/>
      </w:pPr>
      <w:r w:rsidDel="00000000" w:rsidR="00000000" w:rsidRPr="00000000">
        <w:rPr>
          <w:rtl w:val="0"/>
        </w:rPr>
        <w:t xml:space="preserve">A reorganização do cuidado em torno da família, intensificada pela separação histórica entre produção e reprodução e pela retirada contínua do Estado das responsabilidades sociais, têm transferido para os lares a maior parte do trabalho necessário à reprodução da vida. A TRS compreende esse movimento como parte da lógica estrutural do capital, que, ao mesmo tempo que depende da reprodução social, ameaça constantemente sua existência ao enfraquecer os sistemas que a sustentam. Como afirma Fraser (</w:t>
      </w:r>
      <w:r w:rsidDel="00000000" w:rsidR="00000000" w:rsidRPr="00000000">
        <w:rPr>
          <w:i w:val="1"/>
          <w:rtl w:val="0"/>
        </w:rPr>
        <w:t xml:space="preserve">apud</w:t>
      </w:r>
      <w:r w:rsidDel="00000000" w:rsidR="00000000" w:rsidRPr="00000000">
        <w:rPr>
          <w:rtl w:val="0"/>
        </w:rPr>
        <w:t xml:space="preserve"> Bhattacharya, 2023, p. 46), toda sociedade capitalista carrega em si uma tendência à crise socioprodutiva, pois se apoia em uma dinâmica contraditória: por um lado, precisa da reprodução social para manter a acumulação; por outro, seu impulso à expansão ilimitada desestabiliza os próprios processos e capacidades reprodutivos dos quais depende. A desmontagem dos serviços estatais e a intensificação da privatização do cuidado, como aponta Arruzza e Bhattacharya (2023, p. 3), agravam essa realidade, evidenciando a sobrecarga de trabalho gratuito imposta às famílias e a complexidade das desigualdades de classe, raça, gênero e território.</w:t>
      </w:r>
    </w:p>
    <w:p w:rsidR="00000000" w:rsidDel="00000000" w:rsidP="00000000" w:rsidRDefault="00000000" w:rsidRPr="00000000" w14:paraId="0000001C">
      <w:pPr>
        <w:rPr/>
      </w:pPr>
      <w:r w:rsidDel="00000000" w:rsidR="00000000" w:rsidRPr="00000000">
        <w:rPr>
          <w:rtl w:val="0"/>
        </w:rPr>
        <w:t xml:space="preserve">A crítica da TRS se ancora, portanto, na compreensão de que as opressões existentes no âmbito da manutenção da vida são produzidas de forma simultânea à mais-valia, como afirma Bhattacharya (</w:t>
      </w:r>
      <w:r w:rsidDel="00000000" w:rsidR="00000000" w:rsidRPr="00000000">
        <w:rPr>
          <w:i w:val="1"/>
          <w:rtl w:val="0"/>
        </w:rPr>
        <w:t xml:space="preserve">apud</w:t>
      </w:r>
      <w:r w:rsidDel="00000000" w:rsidR="00000000" w:rsidRPr="00000000">
        <w:rPr>
          <w:rtl w:val="0"/>
        </w:rPr>
        <w:t xml:space="preserve"> Oliveira et al., 2024, p. 92), e participam ativamente da lógica de expropriação e exploração da força de trabalho. Nesse sentido também se entende que as opressões de gênero, raça e território não podem ser pensadas como camadas da exploração de classe, mas como dimensões fundantes da sociabilidade capitalista. Para Oliveira et al. (2024, p. 85), o compromisso da TRS é justamente apreender a complexidade das relações que produzem as condições de existência da força de trabalho e sua relação contraditória com a acumulação de capital.</w:t>
      </w:r>
    </w:p>
    <w:p w:rsidR="00000000" w:rsidDel="00000000" w:rsidP="00000000" w:rsidRDefault="00000000" w:rsidRPr="00000000" w14:paraId="0000001D">
      <w:pPr>
        <w:rPr/>
      </w:pPr>
      <w:r w:rsidDel="00000000" w:rsidR="00000000" w:rsidRPr="00000000">
        <w:rPr>
          <w:rtl w:val="0"/>
        </w:rPr>
        <w:t xml:space="preserve">A partir dessa compreensão, torna-se possível reconhecer que a opressão às mulheres não está ligada à natureza dos trabalhos que realizam, mas à forma como o capital depende estruturalmente dessas atividades para sustentar sua acumulação (Oliveira et al., 2024, p. 81). Assim, a TRS é entendida como uma teoria que permite a leitura dos espaços da vida cotidiana como territórios atravessados por disputas, que operam tanto na manutenção das desigualdades quanto na criação de práticas de resistência, demonstrando que a reprodução da vida é também um campo de conflito histórico, social e político.</w:t>
      </w:r>
      <w:r w:rsidDel="00000000" w:rsidR="00000000" w:rsidRPr="00000000">
        <w:rPr>
          <w:rtl w:val="0"/>
        </w:rPr>
      </w:r>
    </w:p>
    <w:p w:rsidR="00000000" w:rsidDel="00000000" w:rsidP="00000000" w:rsidRDefault="00000000" w:rsidRPr="00000000" w14:paraId="0000001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F">
      <w:pPr>
        <w:spacing w:line="360" w:lineRule="auto"/>
        <w:ind w:firstLine="0"/>
        <w:jc w:val="both"/>
        <w:rPr>
          <w:sz w:val="24"/>
          <w:szCs w:val="24"/>
        </w:rPr>
      </w:pPr>
      <w:r w:rsidDel="00000000" w:rsidR="00000000" w:rsidRPr="00000000">
        <w:rPr>
          <w:b w:val="1"/>
          <w:sz w:val="24"/>
          <w:szCs w:val="24"/>
          <w:vertAlign w:val="baseline"/>
          <w:rtl w:val="0"/>
        </w:rPr>
        <w:t xml:space="preserve">2.1</w:t>
        <w:tab/>
      </w:r>
      <w:r w:rsidDel="00000000" w:rsidR="00000000" w:rsidRPr="00000000">
        <w:rPr>
          <w:b w:val="1"/>
          <w:sz w:val="24"/>
          <w:szCs w:val="24"/>
          <w:rtl w:val="0"/>
        </w:rPr>
        <w:t xml:space="preserve">Entre a reprodução da vida e a práxis crítica: o </w:t>
      </w:r>
      <w:r w:rsidDel="00000000" w:rsidR="00000000" w:rsidRPr="00000000">
        <w:rPr>
          <w:b w:val="1"/>
          <w:rtl w:val="0"/>
        </w:rPr>
        <w:t xml:space="preserve">S</w:t>
      </w:r>
      <w:r w:rsidDel="00000000" w:rsidR="00000000" w:rsidRPr="00000000">
        <w:rPr>
          <w:b w:val="1"/>
          <w:sz w:val="24"/>
          <w:szCs w:val="24"/>
          <w:rtl w:val="0"/>
        </w:rPr>
        <w:t xml:space="preserve">erviço </w:t>
      </w:r>
      <w:r w:rsidDel="00000000" w:rsidR="00000000" w:rsidRPr="00000000">
        <w:rPr>
          <w:b w:val="1"/>
          <w:rtl w:val="0"/>
        </w:rPr>
        <w:t xml:space="preserve">S</w:t>
      </w:r>
      <w:r w:rsidDel="00000000" w:rsidR="00000000" w:rsidRPr="00000000">
        <w:rPr>
          <w:b w:val="1"/>
          <w:sz w:val="24"/>
          <w:szCs w:val="24"/>
          <w:rtl w:val="0"/>
        </w:rPr>
        <w:t xml:space="preserve">ocial nos conflitos da totalidade social</w:t>
      </w:r>
      <w:r w:rsidDel="00000000" w:rsidR="00000000" w:rsidRPr="00000000">
        <w:rPr>
          <w:rtl w:val="0"/>
        </w:rPr>
      </w:r>
    </w:p>
    <w:p w:rsidR="00000000" w:rsidDel="00000000" w:rsidP="00000000" w:rsidRDefault="00000000" w:rsidRPr="00000000" w14:paraId="00000020">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A atuação do Serviço Social se inscreve nas múltiplas determinações históricas e estruturais que organizam a reprodução social da vida sob o capitalismo. Como destacam Escurra e Iamamoto (2020), trata-se de uma profissão inserida na divisão social e técnica do trabalho, determinada socialmente pelas condições macroestruturais e pelas iniciativas dos sujeitos que a realizam. Ao mesmo tempo que responde às exigências do capital, também é convocada a enfrentar as expressões da questão social e a compor estratégias coletivas de resistência, num movimento contraditório que estrutura sua prática.</w:t>
      </w:r>
    </w:p>
    <w:p w:rsidR="00000000" w:rsidDel="00000000" w:rsidP="00000000" w:rsidRDefault="00000000" w:rsidRPr="00000000" w14:paraId="00000022">
      <w:pPr>
        <w:rPr/>
      </w:pPr>
      <w:r w:rsidDel="00000000" w:rsidR="00000000" w:rsidRPr="00000000">
        <w:rPr>
          <w:rtl w:val="0"/>
        </w:rPr>
        <w:t xml:space="preserve">Conforme apontam Rocha, Beltrão e Oliveira (2025), o Serviço Social participa da reprodução ampliada da sociabilidade capitalista, operando tanto sobre as necessidades da classe trabalhadora quanto sobre os interesses do capital. Enquanto profissão predominantemente feminizada e racializada, marcada pela presença majoritária de mulheres não brancas entre profissionais e usuários das políticas sociais (Rocha; Beltrão; Oliveira, 2025, p. 17), seu local histórico está relacionado ao campo da reprodução social, à assistência e ao gerenciamento das consequências da desigualdade estrutural.</w:t>
      </w:r>
    </w:p>
    <w:p w:rsidR="00000000" w:rsidDel="00000000" w:rsidP="00000000" w:rsidRDefault="00000000" w:rsidRPr="00000000" w14:paraId="00000023">
      <w:pPr>
        <w:rPr/>
      </w:pPr>
      <w:r w:rsidDel="00000000" w:rsidR="00000000" w:rsidRPr="00000000">
        <w:rPr>
          <w:rtl w:val="0"/>
        </w:rPr>
        <w:t xml:space="preserve">Oliveira et al. (2024) argumentam que a Teoria da Reprodução Social qualifica a compreensão crítica da profissão ao articular o Serviço Social às contradições que atravessam a reprodução da vida no capitalismo. Os autores destacam que essa abordagem permite uma leitura integrada das opressões de gênero, raça, sexualidade e território, superando a fragmentação analítica que trata essas dimensões como sistemas independentes. Além disso, possibilita analisar conjuntamente os diversos trabalhos envolvidos na produção de mercadorias e na reprodução da força de trabalho, incorporando suas diferenças segundo processos de generificação, racialização e territorialização. Ao fazer isso, a TRS fortalece o debate sobre a questão social e reafirma o Serviço Social como trabalho inscrito nas relações sociais capitalistas e vinculado à reprodução social (Oliveira et al., 2024, p. 91-92).</w:t>
      </w:r>
    </w:p>
    <w:p w:rsidR="00000000" w:rsidDel="00000000" w:rsidP="00000000" w:rsidRDefault="00000000" w:rsidRPr="00000000" w14:paraId="00000024">
      <w:pPr>
        <w:rPr/>
      </w:pPr>
      <w:r w:rsidDel="00000000" w:rsidR="00000000" w:rsidRPr="00000000">
        <w:rPr>
          <w:rtl w:val="0"/>
        </w:rPr>
        <w:t xml:space="preserve">Nesse contexto, a TRS permite aprofundar a análise da profissão ao desvelar a posição dos corpos subalternizados, feminizados e racializados na engrenagem da acumulação capitalista, contribuindo para romper com estudos que tratam gênero, raça e classe como “recortes” ou “expressões derivadas” da questão social. Como destacam Passos et al. (2024, p. 39), é fundamental compreender como as formas de opressão se articulam de maneira interdependente, conformando uma matriz de dominação que estrutura as posições relativas de mulheres, raças, etnias e classes: "a interseccionalidade</w:t>
      </w:r>
      <w:r w:rsidDel="00000000" w:rsidR="00000000" w:rsidRPr="00000000">
        <w:rPr>
          <w:vertAlign w:val="superscript"/>
        </w:rPr>
        <w:footnoteReference w:customMarkFollows="0" w:id="4"/>
      </w:r>
      <w:r w:rsidDel="00000000" w:rsidR="00000000" w:rsidRPr="00000000">
        <w:rPr>
          <w:rtl w:val="0"/>
        </w:rPr>
        <w:t xml:space="preserve"> trata especificamente da forma pela qual o racismo, o patriarcalismo, a opressão de classe e outros sistemas discriminatórios criam desigualdades básicas que estruturam as posições relativas de mulheres, raça, etnias, classes e outras" (Crenshaw, 2002, p. 177, </w:t>
      </w:r>
      <w:r w:rsidDel="00000000" w:rsidR="00000000" w:rsidRPr="00000000">
        <w:rPr>
          <w:i w:val="1"/>
          <w:rtl w:val="0"/>
        </w:rPr>
        <w:t xml:space="preserve">apud </w:t>
      </w:r>
      <w:r w:rsidDel="00000000" w:rsidR="00000000" w:rsidRPr="00000000">
        <w:rPr>
          <w:rtl w:val="0"/>
        </w:rPr>
        <w:t xml:space="preserve">Passos et al., 2024, p. 39).</w:t>
      </w:r>
    </w:p>
    <w:p w:rsidR="00000000" w:rsidDel="00000000" w:rsidP="00000000" w:rsidRDefault="00000000" w:rsidRPr="00000000" w14:paraId="00000025">
      <w:pPr>
        <w:rPr/>
      </w:pPr>
      <w:r w:rsidDel="00000000" w:rsidR="00000000" w:rsidRPr="00000000">
        <w:rPr>
          <w:rtl w:val="0"/>
        </w:rPr>
        <w:t xml:space="preserve">Essa compreensão reforça a necessidade de recusar a naturalização da prática profissional como atividade meramente técnica, reconhecendo o trabalho do assistente social como prática política, atravessada por disputas, interesses e projetos de sociedade em confronto. Nesse sentido, Escurra e Iamamoto (2020, p. 104) destacam que, enquanto trabalho concreto, a atividade profissional satisfaz necessidades sociais imediatas; no entanto, também deve ser compreendida como trabalho abstrato, mediado pela lógica do valor e subordinado ao processo de valorização do capital. A profissionalização do Serviço Social no Brasil, conforme indicam Iamamoto e Carvalho (2014), acompanha a expansão das relações sociais capitalistas, sendo marcada pela inserção da profissão em políticas sociais voltadas à reprodução do capital e ao controle social da classe trabalhadora. A mediação do Estado nesse processo, via políticas de saúde, educação, habitação, assistência, entre outras, evidencia o papel estratégico da profissão na manutenção da força de trabalho, inclusive nos momentos de crise e de retração dos direitos sociais.</w:t>
      </w:r>
    </w:p>
    <w:p w:rsidR="00000000" w:rsidDel="00000000" w:rsidP="00000000" w:rsidRDefault="00000000" w:rsidRPr="00000000" w14:paraId="00000026">
      <w:pPr>
        <w:rPr/>
      </w:pPr>
      <w:r w:rsidDel="00000000" w:rsidR="00000000" w:rsidRPr="00000000">
        <w:rPr>
          <w:rtl w:val="0"/>
        </w:rPr>
        <w:t xml:space="preserve">Essa posição contraditória, entretanto, não elimina a potência da intervenção crítica. O cotidiano das instituições revela não apenas a precarização da vida, mas também os vínculos, os afetos e as formas de resistência que emergem nas brechas do sistema. São nas redes comunitárias, nos territórios periféricos e nas práticas culturais negras, indígenas e populares que se sustentam formas de regeneração da vida diante do cansaço físico, mental e espiritual de uma classe trabalhadora superexplorada. Ao vincular-se a esses processos, o Serviço Social amplia seu campo de ação, adensando sua inserção nas disputas cotidianas por reconhecimento e construção de novos sentidos para o viver.</w:t>
      </w:r>
    </w:p>
    <w:p w:rsidR="00000000" w:rsidDel="00000000" w:rsidP="00000000" w:rsidRDefault="00000000" w:rsidRPr="00000000" w14:paraId="00000027">
      <w:pPr>
        <w:rPr/>
      </w:pPr>
      <w:r w:rsidDel="00000000" w:rsidR="00000000" w:rsidRPr="00000000">
        <w:rPr>
          <w:rtl w:val="0"/>
        </w:rPr>
        <w:t xml:space="preserve">Como destacam Rocha, Beltrão e Oliveira (2025, p. 19), a Teoria da Reprodução Social deve ser compreendida como uma teoria marxista protagonizada por feministas antirracistas, interessadas em aprofundar a análise da teoria do valor-trabalho a partir da reprodução social da força de trabalho. Essa abordagem fortalece a análise crítica da profissão, reafirmando o Serviço Social como trabalho e recolocando sua prática no interior da luta de classes. A valorização do cotidiano como espaço de disputa, a superação do produtivismo e a articulação entre teoria, ética e técnica aparecem como condições fundamentais para o fortalecimento de uma práxis profissional alinhada ao projeto ético-político da categoria.</w:t>
      </w:r>
    </w:p>
    <w:p w:rsidR="00000000" w:rsidDel="00000000" w:rsidP="00000000" w:rsidRDefault="00000000" w:rsidRPr="00000000" w14:paraId="00000028">
      <w:pPr>
        <w:rPr/>
      </w:pPr>
      <w:r w:rsidDel="00000000" w:rsidR="00000000" w:rsidRPr="00000000">
        <w:rPr>
          <w:rtl w:val="0"/>
        </w:rPr>
        <w:t xml:space="preserve">Compreender o Serviço Social como parte do processo de reprodução social, e não apenas como resposta pontual aos seus efeitos, implica reconhecer que sua prática está imersa em disputas históricas e políticas mais amplas. Essa compreensão permite tensionar o lugar da profissão na divisão social do trabalho, problematizar suas condições de atuação e fortalecer sua vinculação com os sujeitos e territórios que protagonizam resistências cotidianas. É nesse espaço contraditório que a intervenção profissional pode afirmar a vida, criar vínculos e sustentar alternativas que escapem à lógica do capital. Nesse sentido, ratifica-se a aposta em uma práxis crítica: cultivar, nas fissuras da ordem, o possível.</w:t>
      </w:r>
      <w:r w:rsidDel="00000000" w:rsidR="00000000" w:rsidRPr="00000000">
        <w:rPr>
          <w:rtl w:val="0"/>
        </w:rPr>
      </w:r>
    </w:p>
    <w:p w:rsidR="00000000" w:rsidDel="00000000" w:rsidP="00000000" w:rsidRDefault="00000000" w:rsidRPr="00000000" w14:paraId="00000029">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A">
      <w:pPr>
        <w:spacing w:line="360" w:lineRule="auto"/>
        <w:jc w:val="both"/>
        <w:rPr>
          <w:b w:val="0"/>
          <w:sz w:val="24"/>
          <w:szCs w:val="24"/>
          <w:vertAlign w:val="baseline"/>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2B">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A Teoria da Reprodução Social, ao propor a análise do capitalismo a partir da reprodução da vida, possibilita deslocamentos teórico-metodológicos fundamentais para o Serviço Social. Isso porque reposiciona o olhar sobre as bases materiais da vida, reconhecendo que atividades cotidianas historicamente atribuídas às mulheres e desvalorizadas pela lógica do capital como o cuidado, o trabalho doméstico e os laços comunitários são a base de sustentação da produção da força de trabalho. Ao integrar essas práticas no centro da análise, a TRS desafia visões que restringem a questão social à esfera da produção formal, propondo compreendê-la como expressão das desigualdades estruturais que atravessam toda a sociabilidade capitalista.</w:t>
      </w:r>
    </w:p>
    <w:p w:rsidR="00000000" w:rsidDel="00000000" w:rsidP="00000000" w:rsidRDefault="00000000" w:rsidRPr="00000000" w14:paraId="0000002D">
      <w:pPr>
        <w:rPr/>
      </w:pPr>
      <w:r w:rsidDel="00000000" w:rsidR="00000000" w:rsidRPr="00000000">
        <w:rPr>
          <w:rtl w:val="0"/>
        </w:rPr>
        <w:t xml:space="preserve">A análise desenvolvida ao longo do primeiro capítulo demonstrou que a reprodução social constitui uma dimensão central para o funcionamento do capitalismo, sendo condição necessária para a continuidade do processo produtivo. A cisão entre produção e reprodução, tradicionalmente presente nas leituras econômicas do capital, obscurece o fato de que o trabalho necessário à manutenção da vida é explorado, desvalorizado e invisibilizado. Ao recentralizar o olhar sobre essas práticas, muitas vezes realizadas em condições precárias por sujeitos historicamente marginalizados, torna-se possível reconhecer o cotidiano como espaço de disputas materiais e simbólicas, em que se elaboram estratégias de sobrevivência e formas coletivas de resistência.</w:t>
      </w:r>
    </w:p>
    <w:p w:rsidR="00000000" w:rsidDel="00000000" w:rsidP="00000000" w:rsidRDefault="00000000" w:rsidRPr="00000000" w14:paraId="0000002E">
      <w:pPr>
        <w:rPr/>
      </w:pPr>
      <w:r w:rsidDel="00000000" w:rsidR="00000000" w:rsidRPr="00000000">
        <w:rPr>
          <w:rtl w:val="0"/>
        </w:rPr>
        <w:t xml:space="preserve">A discussão realizada no segundo capítulo demonstrou que o Serviço Social está imerso nas contradições da reprodução social, atuando diretamente nos espaços onde se expressam as desigualdades estruturais da sociedade capitalista. Ao intervir sobre as expressões da questão social, a profissão também participa das estruturas que as produzem, exercendo um papel contraditório entre a gestão dessas expressões e a construção de alternativas coletivas de cuidado e transformação das condições de vida. Essa inserção revela que o trabalho profissional não se reduz a uma função técnica e imparcial, pois está atravessado por disputas políticas, condições materiais de existência e processos históricos de exploração.</w:t>
      </w:r>
    </w:p>
    <w:p w:rsidR="00000000" w:rsidDel="00000000" w:rsidP="00000000" w:rsidRDefault="00000000" w:rsidRPr="00000000" w14:paraId="0000002F">
      <w:pPr>
        <w:rPr/>
      </w:pPr>
      <w:r w:rsidDel="00000000" w:rsidR="00000000" w:rsidRPr="00000000">
        <w:rPr>
          <w:rtl w:val="0"/>
        </w:rPr>
        <w:t xml:space="preserve">A presença do Serviço Social em instituições como escolas, hospitais, unidades de acolhimento e outras instâncias públicas marca sua atuação em territórios de vulnerabilidade, onde vínculos, redes de cuidado e práticas comunitárias têm potencial para valorizar a vida frente às opressões </w:t>
      </w:r>
      <w:r w:rsidDel="00000000" w:rsidR="00000000" w:rsidRPr="00000000">
        <w:rPr>
          <w:rtl w:val="0"/>
        </w:rPr>
        <w:t xml:space="preserve">do capital</w:t>
      </w:r>
      <w:r w:rsidDel="00000000" w:rsidR="00000000" w:rsidRPr="00000000">
        <w:rPr>
          <w:rtl w:val="0"/>
        </w:rPr>
        <w:t xml:space="preserve">. É nesse cotidiano que a profissão encontra possibilidades concretas de elaborar respostas críticas e coletivas, construindo práticas que resistam às tentativas institucionais de neutralizar sua dimensão ético-política.</w:t>
      </w:r>
    </w:p>
    <w:p w:rsidR="00000000" w:rsidDel="00000000" w:rsidP="00000000" w:rsidRDefault="00000000" w:rsidRPr="00000000" w14:paraId="00000030">
      <w:pPr>
        <w:rPr/>
      </w:pPr>
      <w:r w:rsidDel="00000000" w:rsidR="00000000" w:rsidRPr="00000000">
        <w:rPr>
          <w:rtl w:val="0"/>
        </w:rPr>
        <w:t xml:space="preserve">Ao reafirmar o Serviço Social como trabalho inserido nas contradições da reprodução social, a TRS permite retomar com mais densidade o projeto ético-político da profissão, superando o produtivismo e o ecletismo que ainda marcam parte da formação e da intervenção profissional. A articulação entre teoria crítica, coerência metodológica e compromisso com os sujeitos historicamente explorados aparece, assim, como condição para uma práxis transformadora. Nesse processo, o cotidiano institucional e os serviços sociais deixam de ser apenas locais de execução de políticas públicas e passam a ser compreendidos como espaços legítimos de enfrentamento às expressões da desigualdade, elaboração de sentidos coletivos e afirmação da vida como valor político.</w:t>
      </w:r>
    </w:p>
    <w:p w:rsidR="00000000" w:rsidDel="00000000" w:rsidP="00000000" w:rsidRDefault="00000000" w:rsidRPr="00000000" w14:paraId="00000031">
      <w:pPr>
        <w:rPr/>
      </w:pPr>
      <w:r w:rsidDel="00000000" w:rsidR="00000000" w:rsidRPr="00000000">
        <w:rPr>
          <w:rtl w:val="0"/>
        </w:rPr>
        <w:t xml:space="preserve">Portanto, a análise apresentada neste artigo reforça a centralidade da reprodução social na análise da questão social e recoloca o Serviço Social como sujeito das lutas que se travam no interior da totalidade capitalista. Ao invés de limitar-se à gestão da pauperização, a profissão pode afirmar-se como prática política que, mesmo tensionada pelas estruturas de dominação do capital, investe na possibilidade de reconstruir sentidos de existência a partir da vida cotidiana.</w:t>
      </w:r>
    </w:p>
    <w:p w:rsidR="00000000" w:rsidDel="00000000" w:rsidP="00000000" w:rsidRDefault="00000000" w:rsidRPr="00000000" w14:paraId="00000032">
      <w:pPr>
        <w:spacing w:line="360" w:lineRule="auto"/>
        <w:jc w:val="center"/>
        <w:rPr>
          <w:b w:val="0"/>
          <w:sz w:val="24"/>
          <w:szCs w:val="24"/>
          <w:vertAlign w:val="baseline"/>
        </w:rPr>
      </w:pPr>
      <w:r w:rsidDel="00000000" w:rsidR="00000000" w:rsidRPr="00000000">
        <w:rPr>
          <w:rtl w:val="0"/>
        </w:rPr>
      </w:r>
    </w:p>
    <w:p w:rsidR="00000000" w:rsidDel="00000000" w:rsidP="00000000" w:rsidRDefault="00000000" w:rsidRPr="00000000" w14:paraId="00000033">
      <w:pPr>
        <w:spacing w:line="360" w:lineRule="auto"/>
        <w:jc w:val="center"/>
        <w:rPr>
          <w:b w:val="1"/>
          <w:sz w:val="24"/>
          <w:szCs w:val="24"/>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34">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35">
      <w:pPr>
        <w:spacing w:line="240" w:lineRule="auto"/>
        <w:ind w:firstLine="0"/>
        <w:jc w:val="both"/>
        <w:rPr>
          <w:sz w:val="24"/>
          <w:szCs w:val="24"/>
        </w:rPr>
      </w:pPr>
      <w:r w:rsidDel="00000000" w:rsidR="00000000" w:rsidRPr="00000000">
        <w:rPr>
          <w:sz w:val="24"/>
          <w:szCs w:val="24"/>
          <w:rtl w:val="0"/>
        </w:rPr>
        <w:t xml:space="preserve">ARRUZZA, Cinzia; BHATTACHARYA, Tithi. </w:t>
      </w:r>
      <w:r w:rsidDel="00000000" w:rsidR="00000000" w:rsidRPr="00000000">
        <w:rPr>
          <w:b w:val="1"/>
          <w:sz w:val="24"/>
          <w:szCs w:val="24"/>
          <w:rtl w:val="0"/>
        </w:rPr>
        <w:t xml:space="preserve">Teoria da Reprodução Social: </w:t>
      </w:r>
      <w:r w:rsidDel="00000000" w:rsidR="00000000" w:rsidRPr="00000000">
        <w:rPr>
          <w:sz w:val="24"/>
          <w:szCs w:val="24"/>
          <w:rtl w:val="0"/>
        </w:rPr>
        <w:t xml:space="preserve">elementos fundamentais para um feminismo marxista. Contemporânea – Revista de Sociologia da UFSCar, v. 13, n. 2, p. 619–651, maio-ago. 2023.</w:t>
      </w:r>
    </w:p>
    <w:p w:rsidR="00000000" w:rsidDel="00000000" w:rsidP="00000000" w:rsidRDefault="00000000" w:rsidRPr="00000000" w14:paraId="00000036">
      <w:pPr>
        <w:spacing w:line="240" w:lineRule="auto"/>
        <w:ind w:firstLine="0"/>
        <w:jc w:val="both"/>
        <w:rPr>
          <w:sz w:val="24"/>
          <w:szCs w:val="24"/>
        </w:rPr>
      </w:pPr>
      <w:r w:rsidDel="00000000" w:rsidR="00000000" w:rsidRPr="00000000">
        <w:rPr>
          <w:rtl w:val="0"/>
        </w:rPr>
      </w:r>
    </w:p>
    <w:p w:rsidR="00000000" w:rsidDel="00000000" w:rsidP="00000000" w:rsidRDefault="00000000" w:rsidRPr="00000000" w14:paraId="00000037">
      <w:pPr>
        <w:spacing w:line="240" w:lineRule="auto"/>
        <w:ind w:firstLine="0"/>
        <w:jc w:val="both"/>
        <w:rPr>
          <w:sz w:val="24"/>
          <w:szCs w:val="24"/>
        </w:rPr>
      </w:pPr>
      <w:r w:rsidDel="00000000" w:rsidR="00000000" w:rsidRPr="00000000">
        <w:rPr>
          <w:sz w:val="24"/>
          <w:szCs w:val="24"/>
          <w:rtl w:val="0"/>
        </w:rPr>
        <w:t xml:space="preserve">BHATTACHARYA, Tithi (org.). </w:t>
      </w:r>
      <w:r w:rsidDel="00000000" w:rsidR="00000000" w:rsidRPr="00000000">
        <w:rPr>
          <w:b w:val="1"/>
          <w:sz w:val="24"/>
          <w:szCs w:val="24"/>
          <w:rtl w:val="0"/>
        </w:rPr>
        <w:t xml:space="preserve">Teoria da reprodução social:</w:t>
      </w:r>
      <w:r w:rsidDel="00000000" w:rsidR="00000000" w:rsidRPr="00000000">
        <w:rPr>
          <w:i w:val="1"/>
          <w:sz w:val="24"/>
          <w:szCs w:val="24"/>
          <w:rtl w:val="0"/>
        </w:rPr>
        <w:t xml:space="preserve"> </w:t>
      </w:r>
      <w:r w:rsidDel="00000000" w:rsidR="00000000" w:rsidRPr="00000000">
        <w:rPr>
          <w:sz w:val="24"/>
          <w:szCs w:val="24"/>
          <w:rtl w:val="0"/>
        </w:rPr>
        <w:t xml:space="preserve">remapear a classe, centralizar a opressão. Tradução de Juliana Penna. São Paulo: Elefante, 2023.</w:t>
      </w:r>
    </w:p>
    <w:p w:rsidR="00000000" w:rsidDel="00000000" w:rsidP="00000000" w:rsidRDefault="00000000" w:rsidRPr="00000000" w14:paraId="00000038">
      <w:pPr>
        <w:spacing w:line="240" w:lineRule="auto"/>
        <w:ind w:firstLine="0"/>
        <w:jc w:val="both"/>
        <w:rPr>
          <w:sz w:val="24"/>
          <w:szCs w:val="24"/>
        </w:rPr>
      </w:pPr>
      <w:r w:rsidDel="00000000" w:rsidR="00000000" w:rsidRPr="00000000">
        <w:rPr>
          <w:rtl w:val="0"/>
        </w:rPr>
      </w:r>
    </w:p>
    <w:p w:rsidR="00000000" w:rsidDel="00000000" w:rsidP="00000000" w:rsidRDefault="00000000" w:rsidRPr="00000000" w14:paraId="00000039">
      <w:pPr>
        <w:spacing w:line="240" w:lineRule="auto"/>
        <w:ind w:firstLine="0"/>
        <w:jc w:val="both"/>
        <w:rPr>
          <w:sz w:val="24"/>
          <w:szCs w:val="24"/>
        </w:rPr>
      </w:pPr>
      <w:r w:rsidDel="00000000" w:rsidR="00000000" w:rsidRPr="00000000">
        <w:rPr>
          <w:sz w:val="24"/>
          <w:szCs w:val="24"/>
          <w:rtl w:val="0"/>
        </w:rPr>
        <w:t xml:space="preserve">ESCURRA, María Fernanda; IAMAMOTO, Marilda Villela. Serviço Social e trabalho da(o) Assistente Social: revisitando o debate histórico-crítico. </w:t>
      </w:r>
      <w:r w:rsidDel="00000000" w:rsidR="00000000" w:rsidRPr="00000000">
        <w:rPr>
          <w:i w:val="1"/>
          <w:sz w:val="24"/>
          <w:szCs w:val="24"/>
          <w:rtl w:val="0"/>
        </w:rPr>
        <w:t xml:space="preserve">In</w:t>
      </w:r>
      <w:r w:rsidDel="00000000" w:rsidR="00000000" w:rsidRPr="00000000">
        <w:rPr>
          <w:sz w:val="24"/>
          <w:szCs w:val="24"/>
          <w:rtl w:val="0"/>
        </w:rPr>
        <w:t xml:space="preserve">: MELO, Ana Inês Simões Cardoso de et. al. (org.). </w:t>
      </w:r>
      <w:r w:rsidDel="00000000" w:rsidR="00000000" w:rsidRPr="00000000">
        <w:rPr>
          <w:b w:val="1"/>
          <w:sz w:val="24"/>
          <w:szCs w:val="24"/>
          <w:rtl w:val="0"/>
        </w:rPr>
        <w:t xml:space="preserve">Trabalho, reprodução social e serviço social: </w:t>
      </w:r>
      <w:r w:rsidDel="00000000" w:rsidR="00000000" w:rsidRPr="00000000">
        <w:rPr>
          <w:sz w:val="24"/>
          <w:szCs w:val="24"/>
          <w:rtl w:val="0"/>
        </w:rPr>
        <w:t xml:space="preserve">desafios e utopias. 1. ed. eletrônica. Navegando Publicações, 2020. p. 93–116. DOI: https://doi.org/10.29388/978-65-86678-15-4-0.</w:t>
      </w:r>
    </w:p>
    <w:p w:rsidR="00000000" w:rsidDel="00000000" w:rsidP="00000000" w:rsidRDefault="00000000" w:rsidRPr="00000000" w14:paraId="0000003A">
      <w:pPr>
        <w:spacing w:line="240" w:lineRule="auto"/>
        <w:ind w:firstLine="0"/>
        <w:jc w:val="both"/>
        <w:rPr>
          <w:sz w:val="24"/>
          <w:szCs w:val="24"/>
        </w:rPr>
      </w:pPr>
      <w:r w:rsidDel="00000000" w:rsidR="00000000" w:rsidRPr="00000000">
        <w:rPr>
          <w:rtl w:val="0"/>
        </w:rPr>
      </w:r>
    </w:p>
    <w:p w:rsidR="00000000" w:rsidDel="00000000" w:rsidP="00000000" w:rsidRDefault="00000000" w:rsidRPr="00000000" w14:paraId="0000003B">
      <w:pPr>
        <w:spacing w:line="240" w:lineRule="auto"/>
        <w:ind w:firstLine="0"/>
        <w:jc w:val="both"/>
        <w:rPr>
          <w:sz w:val="24"/>
          <w:szCs w:val="24"/>
        </w:rPr>
      </w:pPr>
      <w:r w:rsidDel="00000000" w:rsidR="00000000" w:rsidRPr="00000000">
        <w:rPr>
          <w:sz w:val="24"/>
          <w:szCs w:val="24"/>
          <w:rtl w:val="0"/>
        </w:rPr>
        <w:t xml:space="preserve">FEDERICI, Silvia. </w:t>
      </w:r>
      <w:r w:rsidDel="00000000" w:rsidR="00000000" w:rsidRPr="00000000">
        <w:rPr>
          <w:b w:val="1"/>
          <w:sz w:val="24"/>
          <w:szCs w:val="24"/>
          <w:rtl w:val="0"/>
        </w:rPr>
        <w:t xml:space="preserve">O patriarcado do salário:</w:t>
      </w:r>
      <w:r w:rsidDel="00000000" w:rsidR="00000000" w:rsidRPr="00000000">
        <w:rPr>
          <w:sz w:val="24"/>
          <w:szCs w:val="24"/>
          <w:rtl w:val="0"/>
        </w:rPr>
        <w:t xml:space="preserve"> notas sobre Marx, gênero e feminismo. Tradução de Heci Regina Candiani. 1. ed. São Paulo: Boitempo, 2021.</w:t>
      </w:r>
    </w:p>
    <w:p w:rsidR="00000000" w:rsidDel="00000000" w:rsidP="00000000" w:rsidRDefault="00000000" w:rsidRPr="00000000" w14:paraId="0000003C">
      <w:pPr>
        <w:spacing w:line="240" w:lineRule="auto"/>
        <w:ind w:firstLine="0"/>
        <w:jc w:val="both"/>
        <w:rPr>
          <w:sz w:val="24"/>
          <w:szCs w:val="24"/>
        </w:rPr>
      </w:pPr>
      <w:r w:rsidDel="00000000" w:rsidR="00000000" w:rsidRPr="00000000">
        <w:rPr>
          <w:rtl w:val="0"/>
        </w:rPr>
      </w:r>
    </w:p>
    <w:p w:rsidR="00000000" w:rsidDel="00000000" w:rsidP="00000000" w:rsidRDefault="00000000" w:rsidRPr="00000000" w14:paraId="0000003D">
      <w:pPr>
        <w:spacing w:line="240" w:lineRule="auto"/>
        <w:ind w:firstLine="0"/>
        <w:jc w:val="both"/>
        <w:rPr>
          <w:sz w:val="24"/>
          <w:szCs w:val="24"/>
        </w:rPr>
      </w:pPr>
      <w:r w:rsidDel="00000000" w:rsidR="00000000" w:rsidRPr="00000000">
        <w:rPr>
          <w:sz w:val="24"/>
          <w:szCs w:val="24"/>
          <w:rtl w:val="0"/>
        </w:rPr>
        <w:t xml:space="preserve">FRASER, Nancy. Crise no cuidado? Sobre as contradições sociorreprodutivas do capitalismo contemporâneo. </w:t>
      </w:r>
      <w:r w:rsidDel="00000000" w:rsidR="00000000" w:rsidRPr="00000000">
        <w:rPr>
          <w:i w:val="1"/>
          <w:sz w:val="24"/>
          <w:szCs w:val="24"/>
          <w:rtl w:val="0"/>
        </w:rPr>
        <w:t xml:space="preserve">In</w:t>
      </w:r>
      <w:r w:rsidDel="00000000" w:rsidR="00000000" w:rsidRPr="00000000">
        <w:rPr>
          <w:sz w:val="24"/>
          <w:szCs w:val="24"/>
          <w:rtl w:val="0"/>
        </w:rPr>
        <w:t xml:space="preserve">: BHATTACHARYA, Tithi (org.). </w:t>
      </w:r>
      <w:r w:rsidDel="00000000" w:rsidR="00000000" w:rsidRPr="00000000">
        <w:rPr>
          <w:b w:val="1"/>
          <w:sz w:val="24"/>
          <w:szCs w:val="24"/>
          <w:rtl w:val="0"/>
        </w:rPr>
        <w:t xml:space="preserve">Teoria da reprodução social:</w:t>
      </w:r>
      <w:r w:rsidDel="00000000" w:rsidR="00000000" w:rsidRPr="00000000">
        <w:rPr>
          <w:sz w:val="24"/>
          <w:szCs w:val="24"/>
          <w:rtl w:val="0"/>
        </w:rPr>
        <w:t xml:space="preserve"> (re)mapear a classe, centralizar a opressão. Tradução de Juliana Penna. São Paulo: Elefante, 2023. p. 45–68.</w:t>
      </w:r>
    </w:p>
    <w:p w:rsidR="00000000" w:rsidDel="00000000" w:rsidP="00000000" w:rsidRDefault="00000000" w:rsidRPr="00000000" w14:paraId="0000003E">
      <w:pPr>
        <w:spacing w:line="240" w:lineRule="auto"/>
        <w:ind w:firstLine="0"/>
        <w:jc w:val="both"/>
        <w:rPr>
          <w:sz w:val="24"/>
          <w:szCs w:val="24"/>
        </w:rPr>
      </w:pPr>
      <w:r w:rsidDel="00000000" w:rsidR="00000000" w:rsidRPr="00000000">
        <w:rPr>
          <w:rtl w:val="0"/>
        </w:rPr>
      </w:r>
    </w:p>
    <w:p w:rsidR="00000000" w:rsidDel="00000000" w:rsidP="00000000" w:rsidRDefault="00000000" w:rsidRPr="00000000" w14:paraId="0000003F">
      <w:pPr>
        <w:spacing w:line="240" w:lineRule="auto"/>
        <w:ind w:firstLine="0"/>
        <w:jc w:val="both"/>
        <w:rPr>
          <w:sz w:val="24"/>
          <w:szCs w:val="24"/>
        </w:rPr>
      </w:pPr>
      <w:r w:rsidDel="00000000" w:rsidR="00000000" w:rsidRPr="00000000">
        <w:rPr>
          <w:sz w:val="24"/>
          <w:szCs w:val="24"/>
          <w:rtl w:val="0"/>
        </w:rPr>
        <w:t xml:space="preserve">HIRATA. Helena.</w:t>
      </w:r>
      <w:r w:rsidDel="00000000" w:rsidR="00000000" w:rsidRPr="00000000">
        <w:rPr>
          <w:b w:val="1"/>
          <w:sz w:val="24"/>
          <w:szCs w:val="24"/>
          <w:rtl w:val="0"/>
        </w:rPr>
        <w:t xml:space="preserve"> Gênero, classe e raça Interseccionalidade e consubstancialidade das relações sociais</w:t>
      </w:r>
      <w:r w:rsidDel="00000000" w:rsidR="00000000" w:rsidRPr="00000000">
        <w:rPr>
          <w:sz w:val="24"/>
          <w:szCs w:val="24"/>
          <w:rtl w:val="0"/>
        </w:rPr>
        <w:t xml:space="preserve">. Tempo Social, 26(1), 2014, 61–73. </w:t>
      </w:r>
      <w:hyperlink r:id="rId8">
        <w:r w:rsidDel="00000000" w:rsidR="00000000" w:rsidRPr="00000000">
          <w:rPr>
            <w:sz w:val="24"/>
            <w:szCs w:val="24"/>
            <w:rtl w:val="0"/>
          </w:rPr>
          <w:t xml:space="preserve">https://doi.org/10.1590/S0103-20702014000100005</w:t>
        </w:r>
      </w:hyperlink>
      <w:r w:rsidDel="00000000" w:rsidR="00000000" w:rsidRPr="00000000">
        <w:rPr>
          <w:sz w:val="24"/>
          <w:szCs w:val="24"/>
          <w:rtl w:val="0"/>
        </w:rPr>
        <w:t xml:space="preserve">. Disponível em: &lt;https://www.scielo.br/j/ts/a/LhNLNH6YJB5HVJ6vnGpLgHz/abstract/?lang=pt&gt;. Acesso em: 25  jun. 2025.</w:t>
      </w:r>
    </w:p>
    <w:p w:rsidR="00000000" w:rsidDel="00000000" w:rsidP="00000000" w:rsidRDefault="00000000" w:rsidRPr="00000000" w14:paraId="00000040">
      <w:pPr>
        <w:spacing w:line="240" w:lineRule="auto"/>
        <w:ind w:firstLine="0"/>
        <w:jc w:val="both"/>
        <w:rPr>
          <w:sz w:val="24"/>
          <w:szCs w:val="24"/>
        </w:rPr>
      </w:pPr>
      <w:r w:rsidDel="00000000" w:rsidR="00000000" w:rsidRPr="00000000">
        <w:rPr>
          <w:rtl w:val="0"/>
        </w:rPr>
      </w:r>
    </w:p>
    <w:p w:rsidR="00000000" w:rsidDel="00000000" w:rsidP="00000000" w:rsidRDefault="00000000" w:rsidRPr="00000000" w14:paraId="00000041">
      <w:pPr>
        <w:spacing w:line="240" w:lineRule="auto"/>
        <w:ind w:firstLine="0"/>
        <w:jc w:val="both"/>
        <w:rPr>
          <w:sz w:val="24"/>
          <w:szCs w:val="24"/>
        </w:rPr>
      </w:pPr>
      <w:r w:rsidDel="00000000" w:rsidR="00000000" w:rsidRPr="00000000">
        <w:rPr>
          <w:sz w:val="24"/>
          <w:szCs w:val="24"/>
          <w:rtl w:val="0"/>
        </w:rPr>
        <w:t xml:space="preserve">IAMAMOTO, Marilda Vilela;</w:t>
      </w:r>
      <w:r w:rsidDel="00000000" w:rsidR="00000000" w:rsidRPr="00000000">
        <w:rPr>
          <w:i w:val="1"/>
          <w:sz w:val="24"/>
          <w:szCs w:val="24"/>
          <w:rtl w:val="0"/>
        </w:rPr>
        <w:t xml:space="preserve"> </w:t>
      </w:r>
      <w:r w:rsidDel="00000000" w:rsidR="00000000" w:rsidRPr="00000000">
        <w:rPr>
          <w:sz w:val="24"/>
          <w:szCs w:val="24"/>
          <w:rtl w:val="0"/>
        </w:rPr>
        <w:t xml:space="preserve">CARVALHO</w:t>
      </w:r>
      <w:r w:rsidDel="00000000" w:rsidR="00000000" w:rsidRPr="00000000">
        <w:rPr>
          <w:i w:val="1"/>
          <w:sz w:val="24"/>
          <w:szCs w:val="24"/>
          <w:rtl w:val="0"/>
        </w:rPr>
        <w:t xml:space="preserve">, </w:t>
      </w:r>
      <w:r w:rsidDel="00000000" w:rsidR="00000000" w:rsidRPr="00000000">
        <w:rPr>
          <w:sz w:val="24"/>
          <w:szCs w:val="24"/>
          <w:rtl w:val="0"/>
        </w:rPr>
        <w:t xml:space="preserve">Raul de.</w:t>
      </w:r>
      <w:r w:rsidDel="00000000" w:rsidR="00000000" w:rsidRPr="00000000">
        <w:rPr>
          <w:i w:val="1"/>
          <w:sz w:val="24"/>
          <w:szCs w:val="24"/>
          <w:rtl w:val="0"/>
        </w:rPr>
        <w:t xml:space="preserve"> </w:t>
      </w:r>
      <w:r w:rsidDel="00000000" w:rsidR="00000000" w:rsidRPr="00000000">
        <w:rPr>
          <w:sz w:val="24"/>
          <w:szCs w:val="24"/>
          <w:rtl w:val="0"/>
        </w:rPr>
        <w:t xml:space="preserve">Serviço Social e reprodução da força de trabalho</w:t>
      </w:r>
      <w:r w:rsidDel="00000000" w:rsidR="00000000" w:rsidRPr="00000000">
        <w:rPr>
          <w:i w:val="1"/>
          <w:sz w:val="24"/>
          <w:szCs w:val="24"/>
          <w:rtl w:val="0"/>
        </w:rPr>
        <w:t xml:space="preserve">. In: </w:t>
      </w:r>
      <w:r w:rsidDel="00000000" w:rsidR="00000000" w:rsidRPr="00000000">
        <w:rPr>
          <w:sz w:val="24"/>
          <w:szCs w:val="24"/>
          <w:rtl w:val="0"/>
        </w:rPr>
        <w:t xml:space="preserve">IAMAMOTO, Marilda Villela; CARVALHO, Raúl de. </w:t>
      </w:r>
      <w:r w:rsidDel="00000000" w:rsidR="00000000" w:rsidRPr="00000000">
        <w:rPr>
          <w:b w:val="1"/>
          <w:sz w:val="24"/>
          <w:szCs w:val="24"/>
          <w:rtl w:val="0"/>
        </w:rPr>
        <w:t xml:space="preserve">Relações Sociais e serviço social no Brasil:</w:t>
      </w:r>
      <w:r w:rsidDel="00000000" w:rsidR="00000000" w:rsidRPr="00000000">
        <w:rPr>
          <w:sz w:val="24"/>
          <w:szCs w:val="24"/>
          <w:rtl w:val="0"/>
        </w:rPr>
        <w:t xml:space="preserve"> esboço de uma interpretação histórico-metodológica. - 41. ed. - São Paulo: Cortez, 2014. p. 105-112.</w:t>
      </w:r>
    </w:p>
    <w:p w:rsidR="00000000" w:rsidDel="00000000" w:rsidP="00000000" w:rsidRDefault="00000000" w:rsidRPr="00000000" w14:paraId="00000042">
      <w:pPr>
        <w:spacing w:line="240" w:lineRule="auto"/>
        <w:ind w:firstLine="0"/>
        <w:jc w:val="both"/>
        <w:rPr>
          <w:sz w:val="24"/>
          <w:szCs w:val="24"/>
        </w:rPr>
      </w:pPr>
      <w:r w:rsidDel="00000000" w:rsidR="00000000" w:rsidRPr="00000000">
        <w:rPr>
          <w:rtl w:val="0"/>
        </w:rPr>
      </w:r>
    </w:p>
    <w:p w:rsidR="00000000" w:rsidDel="00000000" w:rsidP="00000000" w:rsidRDefault="00000000" w:rsidRPr="00000000" w14:paraId="00000043">
      <w:pPr>
        <w:spacing w:line="240" w:lineRule="auto"/>
        <w:ind w:firstLine="0"/>
        <w:jc w:val="both"/>
        <w:rPr>
          <w:sz w:val="24"/>
          <w:szCs w:val="24"/>
        </w:rPr>
      </w:pPr>
      <w:r w:rsidDel="00000000" w:rsidR="00000000" w:rsidRPr="00000000">
        <w:rPr>
          <w:sz w:val="24"/>
          <w:szCs w:val="24"/>
          <w:rtl w:val="0"/>
        </w:rPr>
        <w:t xml:space="preserve">OLIVEIRA, Rayane Noronha de et al. Classe, raça e gênero na totalidade social: contribuições da teoria da reprodução social para o Serviço Social. </w:t>
      </w:r>
      <w:r w:rsidDel="00000000" w:rsidR="00000000" w:rsidRPr="00000000">
        <w:rPr>
          <w:i w:val="1"/>
          <w:sz w:val="24"/>
          <w:szCs w:val="24"/>
          <w:rtl w:val="0"/>
        </w:rPr>
        <w:t xml:space="preserve">In</w:t>
      </w:r>
      <w:r w:rsidDel="00000000" w:rsidR="00000000" w:rsidRPr="00000000">
        <w:rPr>
          <w:sz w:val="24"/>
          <w:szCs w:val="24"/>
          <w:rtl w:val="0"/>
        </w:rPr>
        <w:t xml:space="preserve">: DUARTE, Marco José de Oliveira et al. (org.). </w:t>
      </w:r>
      <w:r w:rsidDel="00000000" w:rsidR="00000000" w:rsidRPr="00000000">
        <w:rPr>
          <w:b w:val="1"/>
          <w:sz w:val="24"/>
          <w:szCs w:val="24"/>
          <w:rtl w:val="0"/>
        </w:rPr>
        <w:t xml:space="preserve">Feminismos, interseccionalidades e Serviço Social</w:t>
      </w:r>
      <w:r w:rsidDel="00000000" w:rsidR="00000000" w:rsidRPr="00000000">
        <w:rPr>
          <w:sz w:val="24"/>
          <w:szCs w:val="24"/>
          <w:rtl w:val="0"/>
        </w:rPr>
        <w:t xml:space="preserve">. 1. ed. São Paulo: Hucitec, 2024. p. 76–96.</w:t>
      </w:r>
    </w:p>
    <w:p w:rsidR="00000000" w:rsidDel="00000000" w:rsidP="00000000" w:rsidRDefault="00000000" w:rsidRPr="00000000" w14:paraId="00000044">
      <w:pPr>
        <w:spacing w:line="240" w:lineRule="auto"/>
        <w:ind w:firstLine="0"/>
        <w:jc w:val="both"/>
        <w:rPr>
          <w:sz w:val="24"/>
          <w:szCs w:val="24"/>
        </w:rPr>
      </w:pPr>
      <w:r w:rsidDel="00000000" w:rsidR="00000000" w:rsidRPr="00000000">
        <w:rPr>
          <w:rtl w:val="0"/>
        </w:rPr>
      </w:r>
    </w:p>
    <w:p w:rsidR="00000000" w:rsidDel="00000000" w:rsidP="00000000" w:rsidRDefault="00000000" w:rsidRPr="00000000" w14:paraId="00000045">
      <w:pPr>
        <w:spacing w:line="240" w:lineRule="auto"/>
        <w:ind w:firstLine="0"/>
        <w:jc w:val="both"/>
        <w:rPr>
          <w:sz w:val="24"/>
          <w:szCs w:val="24"/>
        </w:rPr>
      </w:pPr>
      <w:r w:rsidDel="00000000" w:rsidR="00000000" w:rsidRPr="00000000">
        <w:rPr>
          <w:sz w:val="24"/>
          <w:szCs w:val="24"/>
          <w:rtl w:val="0"/>
        </w:rPr>
        <w:t xml:space="preserve">ROCHA, Camila Carduz; BELTRÃO, Mariana Fernandes Alcoforado; OLIVEIRA, Rayane Noronha. </w:t>
      </w:r>
      <w:r w:rsidDel="00000000" w:rsidR="00000000" w:rsidRPr="00000000">
        <w:rPr>
          <w:b w:val="1"/>
          <w:sz w:val="24"/>
          <w:szCs w:val="24"/>
          <w:rtl w:val="0"/>
        </w:rPr>
        <w:t xml:space="preserve">Cinco notas a propósito da Teoria da Reprodução Social e suas contribuições ao Serviço Social. </w:t>
      </w:r>
      <w:r w:rsidDel="00000000" w:rsidR="00000000" w:rsidRPr="00000000">
        <w:rPr>
          <w:sz w:val="24"/>
          <w:szCs w:val="24"/>
          <w:rtl w:val="0"/>
        </w:rPr>
        <w:t xml:space="preserve">Serviço Social &amp; Sociedade, São Paulo, v. 148, n. 3, e-6628441, 2025. https://doi.org/10.1590/0101-6628.441.  Disponível em: &lt;</w:t>
      </w:r>
      <w:hyperlink r:id="rId9">
        <w:r w:rsidDel="00000000" w:rsidR="00000000" w:rsidRPr="00000000">
          <w:rPr>
            <w:color w:val="1155cc"/>
            <w:sz w:val="24"/>
            <w:szCs w:val="24"/>
            <w:u w:val="single"/>
            <w:rtl w:val="0"/>
          </w:rPr>
          <w:t xml:space="preserve">https://www.scielo.br/j/sssoc/a/XfvnY4GdHp7YtTWSC6P7Vbm/?lang=pt</w:t>
        </w:r>
      </w:hyperlink>
      <w:r w:rsidDel="00000000" w:rsidR="00000000" w:rsidRPr="00000000">
        <w:rPr>
          <w:sz w:val="24"/>
          <w:szCs w:val="24"/>
          <w:rtl w:val="0"/>
        </w:rPr>
        <w:t xml:space="preserve">&gt;. Acesso em: 23 jun. 2025.</w:t>
      </w:r>
    </w:p>
    <w:p w:rsidR="00000000" w:rsidDel="00000000" w:rsidP="00000000" w:rsidRDefault="00000000" w:rsidRPr="00000000" w14:paraId="00000046">
      <w:pPr>
        <w:spacing w:line="240" w:lineRule="auto"/>
        <w:ind w:firstLine="0"/>
        <w:jc w:val="both"/>
        <w:rPr>
          <w:sz w:val="24"/>
          <w:szCs w:val="24"/>
        </w:rPr>
      </w:pPr>
      <w:r w:rsidDel="00000000" w:rsidR="00000000" w:rsidRPr="00000000">
        <w:rPr>
          <w:rtl w:val="0"/>
        </w:rPr>
      </w:r>
    </w:p>
    <w:p w:rsidR="00000000" w:rsidDel="00000000" w:rsidP="00000000" w:rsidRDefault="00000000" w:rsidRPr="00000000" w14:paraId="00000047">
      <w:pPr>
        <w:spacing w:line="240" w:lineRule="auto"/>
        <w:ind w:firstLine="0"/>
        <w:jc w:val="both"/>
        <w:rPr>
          <w:sz w:val="24"/>
          <w:szCs w:val="24"/>
        </w:rPr>
      </w:pPr>
      <w:r w:rsidDel="00000000" w:rsidR="00000000" w:rsidRPr="00000000">
        <w:rPr>
          <w:sz w:val="24"/>
          <w:szCs w:val="24"/>
          <w:rtl w:val="0"/>
        </w:rPr>
        <w:t xml:space="preserve">RUAS, Rhaysa. </w:t>
      </w:r>
      <w:r w:rsidDel="00000000" w:rsidR="00000000" w:rsidRPr="00000000">
        <w:rPr>
          <w:b w:val="1"/>
          <w:sz w:val="24"/>
          <w:szCs w:val="24"/>
          <w:rtl w:val="0"/>
        </w:rPr>
        <w:t xml:space="preserve">Teoria da reprodução social: apontamentos para uma perspectiva unitária das relações sociais capitalistas.</w:t>
      </w:r>
      <w:r w:rsidDel="00000000" w:rsidR="00000000" w:rsidRPr="00000000">
        <w:rPr>
          <w:sz w:val="24"/>
          <w:szCs w:val="24"/>
          <w:rtl w:val="0"/>
        </w:rPr>
        <w:t xml:space="preserve"> Revista Direito e Práxis, 12(1), p. 379–415. jan./abr. 2021. https://doi.org/10.1590/2179-8966/2020/46086. Disponível em:</w:t>
      </w:r>
      <w:hyperlink r:id="rId10">
        <w:r w:rsidDel="00000000" w:rsidR="00000000" w:rsidRPr="00000000">
          <w:rPr>
            <w:sz w:val="24"/>
            <w:szCs w:val="24"/>
            <w:rtl w:val="0"/>
          </w:rPr>
          <w:t xml:space="preserve"> </w:t>
        </w:r>
      </w:hyperlink>
      <w:r w:rsidDel="00000000" w:rsidR="00000000" w:rsidRPr="00000000">
        <w:rPr>
          <w:sz w:val="24"/>
          <w:szCs w:val="24"/>
          <w:rtl w:val="0"/>
        </w:rPr>
        <w:t xml:space="preserve">&lt;</w:t>
      </w:r>
      <w:hyperlink r:id="rId11">
        <w:r w:rsidDel="00000000" w:rsidR="00000000" w:rsidRPr="00000000">
          <w:rPr>
            <w:color w:val="1155cc"/>
            <w:sz w:val="24"/>
            <w:szCs w:val="24"/>
            <w:u w:val="single"/>
            <w:rtl w:val="0"/>
          </w:rPr>
          <w:t xml:space="preserve">https://www.scielo.br/j/rdp/a/vWvRLYxpS7r4hgYqs7xNFSt/?lang=pt</w:t>
        </w:r>
      </w:hyperlink>
      <w:r w:rsidDel="00000000" w:rsidR="00000000" w:rsidRPr="00000000">
        <w:rPr>
          <w:sz w:val="24"/>
          <w:szCs w:val="24"/>
          <w:rtl w:val="0"/>
        </w:rPr>
        <w:t xml:space="preserve">&gt; Acesso em: 24 jun. 2025.</w:t>
      </w:r>
    </w:p>
    <w:p w:rsidR="00000000" w:rsidDel="00000000" w:rsidP="00000000" w:rsidRDefault="00000000" w:rsidRPr="00000000" w14:paraId="00000048">
      <w:pPr>
        <w:spacing w:line="240" w:lineRule="auto"/>
        <w:ind w:firstLine="0"/>
        <w:jc w:val="both"/>
        <w:rPr>
          <w:sz w:val="24"/>
          <w:szCs w:val="24"/>
        </w:rPr>
      </w:pPr>
      <w:r w:rsidDel="00000000" w:rsidR="00000000" w:rsidRPr="00000000">
        <w:rPr>
          <w:rtl w:val="0"/>
        </w:rPr>
      </w:r>
    </w:p>
    <w:p w:rsidR="00000000" w:rsidDel="00000000" w:rsidP="00000000" w:rsidRDefault="00000000" w:rsidRPr="00000000" w14:paraId="00000049">
      <w:pPr>
        <w:tabs>
          <w:tab w:val="right" w:leader="none" w:pos="12000"/>
        </w:tabs>
        <w:spacing w:line="240" w:lineRule="auto"/>
        <w:ind w:firstLine="0"/>
        <w:jc w:val="both"/>
        <w:rPr>
          <w:rFonts w:ascii="Calibri" w:cs="Calibri" w:eastAsia="Calibri" w:hAnsi="Calibri"/>
          <w:sz w:val="24"/>
          <w:szCs w:val="24"/>
          <w:vertAlign w:val="baseline"/>
        </w:rPr>
      </w:pPr>
      <w:r w:rsidDel="00000000" w:rsidR="00000000" w:rsidRPr="00000000">
        <w:rPr>
          <w:sz w:val="24"/>
          <w:szCs w:val="24"/>
          <w:rtl w:val="0"/>
        </w:rPr>
        <w:t xml:space="preserve">PASSOS, Raquel Gouveia et al. Quem tem medo do feminismo negro interseccional? Diálogos com o Serviço Social. </w:t>
      </w:r>
      <w:r w:rsidDel="00000000" w:rsidR="00000000" w:rsidRPr="00000000">
        <w:rPr>
          <w:i w:val="1"/>
          <w:sz w:val="24"/>
          <w:szCs w:val="24"/>
          <w:rtl w:val="0"/>
        </w:rPr>
        <w:t xml:space="preserve">In</w:t>
      </w:r>
      <w:r w:rsidDel="00000000" w:rsidR="00000000" w:rsidRPr="00000000">
        <w:rPr>
          <w:sz w:val="24"/>
          <w:szCs w:val="24"/>
          <w:rtl w:val="0"/>
        </w:rPr>
        <w:t xml:space="preserve">: DUARTE, Marco José de Oliveira et al. (org.).</w:t>
      </w:r>
      <w:r w:rsidDel="00000000" w:rsidR="00000000" w:rsidRPr="00000000">
        <w:rPr>
          <w:b w:val="1"/>
          <w:sz w:val="24"/>
          <w:szCs w:val="24"/>
          <w:rtl w:val="0"/>
        </w:rPr>
        <w:t xml:space="preserve"> Feminismos, interseccionalidades e Serviço Social.</w:t>
      </w:r>
      <w:r w:rsidDel="00000000" w:rsidR="00000000" w:rsidRPr="00000000">
        <w:rPr>
          <w:sz w:val="24"/>
          <w:szCs w:val="24"/>
          <w:rtl w:val="0"/>
        </w:rPr>
        <w:t xml:space="preserve"> 1. ed. São Paulo: Hucitec, 2024. p. 36–53.</w:t>
      </w:r>
      <w:r w:rsidDel="00000000" w:rsidR="00000000" w:rsidRPr="00000000">
        <w:rPr>
          <w:rtl w:val="0"/>
        </w:rPr>
      </w:r>
    </w:p>
    <w:sectPr>
      <w:headerReference r:id="rId12" w:type="default"/>
      <w:footerReference r:id="rId13"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C">
      <w:pPr>
        <w:spacing w:line="240" w:lineRule="auto"/>
        <w:ind w:firstLine="0"/>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Assistente Social, mestranda no Mestrado Acadêmico em Serviço Social, Trabalho e Questão da Universidade Estadual do Ceará (MASS/UECE). </w:t>
      </w:r>
      <w:r w:rsidDel="00000000" w:rsidR="00000000" w:rsidRPr="00000000">
        <w:rPr>
          <w:i w:val="1"/>
          <w:sz w:val="20"/>
          <w:szCs w:val="20"/>
          <w:rtl w:val="0"/>
        </w:rPr>
        <w:t xml:space="preserve">E-mail</w:t>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rebeca.ramos001@gmail.com</w:t>
        </w:r>
      </w:hyperlink>
      <w:r w:rsidDel="00000000" w:rsidR="00000000" w:rsidRPr="00000000">
        <w:rPr>
          <w:rtl w:val="0"/>
        </w:rPr>
      </w:r>
    </w:p>
  </w:footnote>
  <w:footnote w:id="1">
    <w:p w:rsidR="00000000" w:rsidDel="00000000" w:rsidP="00000000" w:rsidRDefault="00000000" w:rsidRPr="00000000" w14:paraId="0000004D">
      <w:pPr>
        <w:spacing w:line="240" w:lineRule="auto"/>
        <w:ind w:firstLine="0"/>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Assistente Social, especialista em Saúde Pública pelo Instituto Federal de Rondônia (IFRO), mestranda no Mestrado Acadêmico em Serviço Social, Trabalho e Questão da Universidade Estadual do Ceará (MASS/UECE).</w:t>
      </w:r>
      <w:r w:rsidDel="00000000" w:rsidR="00000000" w:rsidRPr="00000000">
        <w:rPr>
          <w:i w:val="1"/>
          <w:sz w:val="20"/>
          <w:szCs w:val="20"/>
          <w:rtl w:val="0"/>
        </w:rPr>
        <w:t xml:space="preserve"> E-mail</w:t>
      </w:r>
      <w:r w:rsidDel="00000000" w:rsidR="00000000" w:rsidRPr="00000000">
        <w:rPr>
          <w:sz w:val="20"/>
          <w:szCs w:val="20"/>
          <w:rtl w:val="0"/>
        </w:rPr>
        <w:t xml:space="preserve">: </w:t>
      </w:r>
      <w:hyperlink r:id="rId2">
        <w:r w:rsidDel="00000000" w:rsidR="00000000" w:rsidRPr="00000000">
          <w:rPr>
            <w:color w:val="1155cc"/>
            <w:sz w:val="20"/>
            <w:szCs w:val="20"/>
            <w:u w:val="single"/>
            <w:rtl w:val="0"/>
          </w:rPr>
          <w:t xml:space="preserve">izy_rgl@hotmail.com</w:t>
        </w:r>
      </w:hyperlink>
      <w:r w:rsidDel="00000000" w:rsidR="00000000" w:rsidRPr="00000000">
        <w:rPr>
          <w:rtl w:val="0"/>
        </w:rPr>
      </w:r>
    </w:p>
    <w:p w:rsidR="00000000" w:rsidDel="00000000" w:rsidP="00000000" w:rsidRDefault="00000000" w:rsidRPr="00000000" w14:paraId="0000004E">
      <w:pPr>
        <w:spacing w:line="240" w:lineRule="auto"/>
        <w:ind w:firstLine="0"/>
        <w:jc w:val="both"/>
        <w:rPr>
          <w:sz w:val="20"/>
          <w:szCs w:val="20"/>
        </w:rPr>
      </w:pPr>
      <w:r w:rsidDel="00000000" w:rsidR="00000000" w:rsidRPr="00000000">
        <w:rPr>
          <w:rtl w:val="0"/>
        </w:rPr>
      </w:r>
    </w:p>
  </w:footnote>
  <w:footnote w:id="2">
    <w:p w:rsidR="00000000" w:rsidDel="00000000" w:rsidP="00000000" w:rsidRDefault="00000000" w:rsidRPr="00000000" w14:paraId="0000004F">
      <w:pPr>
        <w:spacing w:line="240" w:lineRule="auto"/>
        <w:ind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“Por trás de cada fábrica, cada escola, cada escritório ou mina existe o trabalho oculto de milhões de mulheres, que consomem sua vida reproduzindo a vida de quem atua nessas fábricas, escolas, escritórios e minas” (Federici, 2021, p. 14).</w:t>
      </w:r>
    </w:p>
    <w:p w:rsidR="00000000" w:rsidDel="00000000" w:rsidP="00000000" w:rsidRDefault="00000000" w:rsidRPr="00000000" w14:paraId="00000050">
      <w:pPr>
        <w:spacing w:line="240" w:lineRule="auto"/>
        <w:rPr>
          <w:sz w:val="20"/>
          <w:szCs w:val="20"/>
        </w:rPr>
      </w:pPr>
      <w:r w:rsidDel="00000000" w:rsidR="00000000" w:rsidRPr="00000000">
        <w:rPr>
          <w:rtl w:val="0"/>
        </w:rPr>
      </w:r>
    </w:p>
  </w:footnote>
  <w:footnote w:id="3">
    <w:p w:rsidR="00000000" w:rsidDel="00000000" w:rsidP="00000000" w:rsidRDefault="00000000" w:rsidRPr="00000000" w14:paraId="00000051">
      <w:pPr>
        <w:spacing w:line="240" w:lineRule="auto"/>
        <w:ind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Lise Vogel é uma das principais precursoras da Teoria da Reprodução Social a partir de sua obra </w:t>
      </w:r>
      <w:r w:rsidDel="00000000" w:rsidR="00000000" w:rsidRPr="00000000">
        <w:rPr>
          <w:i w:val="1"/>
          <w:sz w:val="20"/>
          <w:szCs w:val="20"/>
          <w:rtl w:val="0"/>
        </w:rPr>
        <w:t xml:space="preserve">Marxism and the Oppression of Women: Toward a Unitary Theory</w:t>
      </w:r>
      <w:r w:rsidDel="00000000" w:rsidR="00000000" w:rsidRPr="00000000">
        <w:rPr>
          <w:sz w:val="20"/>
          <w:szCs w:val="20"/>
          <w:rtl w:val="0"/>
        </w:rPr>
        <w:t xml:space="preserve"> (1983), que propõe uma leitura marxista das opressões de gênero, destacando a centralidade do trabalho reprodutivo na sustentação da força de trabalho e na dinâmica de acumulação do capital (Ruas, 2021).</w:t>
      </w:r>
    </w:p>
    <w:p w:rsidR="00000000" w:rsidDel="00000000" w:rsidP="00000000" w:rsidRDefault="00000000" w:rsidRPr="00000000" w14:paraId="00000052">
      <w:pPr>
        <w:spacing w:line="240" w:lineRule="auto"/>
        <w:ind w:firstLine="0"/>
        <w:rPr>
          <w:sz w:val="20"/>
          <w:szCs w:val="20"/>
        </w:rPr>
      </w:pPr>
      <w:r w:rsidDel="00000000" w:rsidR="00000000" w:rsidRPr="00000000">
        <w:rPr>
          <w:rtl w:val="0"/>
        </w:rPr>
      </w:r>
    </w:p>
  </w:footnote>
  <w:footnote w:id="4">
    <w:p w:rsidR="00000000" w:rsidDel="00000000" w:rsidP="00000000" w:rsidRDefault="00000000" w:rsidRPr="00000000" w14:paraId="00000053">
      <w:pPr>
        <w:spacing w:line="240" w:lineRule="auto"/>
        <w:ind w:firstLine="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 conceito de interseccionalidade tem origem no feminismo negro, que denuncia as limitações de uma perspectiva feminista centrada em mulheres brancas, de classe média e heteronormativas (Hirata, 2014). A jurista Kimberlé Crenshaw é referência nesse debate ao afirmar que as experiências das mulheres não brancas são atravessadas simultaneamente por raça, gênero e outros marcadores, o que exige uma análise integrada das formas de opressão (Crenshaw, 1994, </w:t>
      </w:r>
      <w:r w:rsidDel="00000000" w:rsidR="00000000" w:rsidRPr="00000000">
        <w:rPr>
          <w:i w:val="1"/>
          <w:sz w:val="20"/>
          <w:szCs w:val="20"/>
          <w:rtl w:val="0"/>
        </w:rPr>
        <w:t xml:space="preserve">apud </w:t>
      </w:r>
      <w:r w:rsidDel="00000000" w:rsidR="00000000" w:rsidRPr="00000000">
        <w:rPr>
          <w:sz w:val="20"/>
          <w:szCs w:val="20"/>
          <w:rtl w:val="0"/>
        </w:rPr>
        <w:t xml:space="preserve">Hirata, 2014).</w:t>
      </w:r>
    </w:p>
    <w:p w:rsidR="00000000" w:rsidDel="00000000" w:rsidP="00000000" w:rsidRDefault="00000000" w:rsidRPr="00000000" w14:paraId="00000054">
      <w:pPr>
        <w:spacing w:line="240" w:lineRule="auto"/>
        <w:ind w:firstLine="0"/>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pt_BR"/>
      </w:rPr>
    </w:rPrDefault>
    <w:pPrDefault>
      <w:pPr>
        <w:spacing w:line="360" w:lineRule="auto"/>
        <w:ind w:firstLine="708.6614173228347"/>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scielo.br/j/rdp/a/vWvRLYxpS7r4hgYqs7xNFSt/?lang=pt" TargetMode="External"/><Relationship Id="rId10" Type="http://schemas.openxmlformats.org/officeDocument/2006/relationships/hyperlink" Target="https://doi.org/10.1590/2179-8966/2020/46086"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scielo.br/j/sssoc/a/XfvnY4GdHp7YtTWSC6P7Vbm/?lang=pt"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doi.org/10.1590/S0103-2070201400010000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rebeca.ramos001@gmail.com" TargetMode="External"/><Relationship Id="rId2" Type="http://schemas.openxmlformats.org/officeDocument/2006/relationships/hyperlink" Target="mailto:izy_rgl@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9y4wgvHq7WQ85IIWj4UqWGhKMA==">CgMxLjA4AHIhMTNNYXpsY1FCX0xtNm85bHdsbzZrOU15QU14VE9YcDFq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