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8"/>
        </w:rPr>
      </w:pPr>
      <w:r>
        <w:rPr>
          <w:rFonts w:ascii="Times New Roman"/>
          <w:sz w:val="28"/>
        </w:rPr>
        <mc:AlternateContent>
          <mc:Choice Requires="wps">
            <w:drawing>
              <wp:anchor distT="0" distB="0" distL="0" distR="0" allowOverlap="1" layoutInCell="1" locked="0" behindDoc="1" simplePos="0" relativeHeight="487443456">
                <wp:simplePos x="0" y="0"/>
                <wp:positionH relativeFrom="page">
                  <wp:posOffset>6761226</wp:posOffset>
                </wp:positionH>
                <wp:positionV relativeFrom="page">
                  <wp:posOffset>458849</wp:posOffset>
                </wp:positionV>
                <wp:extent cx="80645" cy="18605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80645"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ก</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2.380005pt;margin-top:36.129883pt;width:6.35pt;height:14.65pt;mso-position-horizontal-relative:page;mso-position-vertical-relative:page;z-index:-15873024" type="#_x0000_t202" id="docshape1"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ก</w:t>
                      </w:r>
                    </w:p>
                  </w:txbxContent>
                </v:textbox>
                <w10:wrap type="none"/>
              </v:shape>
            </w:pict>
          </mc:Fallback>
        </mc:AlternateContent>
      </w:r>
      <w:r>
        <w:rPr>
          <w:rFonts w:ascii="Times New Roman"/>
          <w:sz w:val="28"/>
        </w:rPr>
        <w:drawing>
          <wp:anchor distT="0" distB="0" distL="0" distR="0" allowOverlap="1" layoutInCell="1" locked="0" behindDoc="1" simplePos="0" relativeHeight="487443968">
            <wp:simplePos x="0" y="0"/>
            <wp:positionH relativeFrom="page">
              <wp:posOffset>11429</wp:posOffset>
            </wp:positionH>
            <wp:positionV relativeFrom="page">
              <wp:posOffset>10160</wp:posOffset>
            </wp:positionV>
            <wp:extent cx="7552690" cy="1048321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5" cstate="print"/>
                    <a:stretch>
                      <a:fillRect/>
                    </a:stretch>
                  </pic:blipFill>
                  <pic:spPr>
                    <a:xfrm>
                      <a:off x="0" y="0"/>
                      <a:ext cx="7552690" cy="10483215"/>
                    </a:xfrm>
                    <a:prstGeom prst="rect">
                      <a:avLst/>
                    </a:prstGeom>
                  </pic:spPr>
                </pic:pic>
              </a:graphicData>
            </a:graphic>
          </wp:anchor>
        </w:drawing>
      </w:r>
    </w:p>
    <w:p>
      <w:pPr>
        <w:pStyle w:val="BodyText"/>
        <w:rPr>
          <w:rFonts w:ascii="Times New Roman"/>
          <w:sz w:val="28"/>
        </w:rPr>
      </w:pPr>
    </w:p>
    <w:p>
      <w:pPr>
        <w:pStyle w:val="BodyText"/>
        <w:rPr>
          <w:rFonts w:ascii="Times New Roman"/>
          <w:sz w:val="28"/>
        </w:rPr>
      </w:pPr>
    </w:p>
    <w:p>
      <w:pPr>
        <w:pStyle w:val="BodyText"/>
        <w:spacing w:before="86"/>
        <w:rPr>
          <w:rFonts w:ascii="Times New Roman"/>
          <w:sz w:val="28"/>
        </w:rPr>
      </w:pPr>
    </w:p>
    <w:p>
      <w:pPr>
        <w:spacing w:before="0"/>
        <w:ind w:left="4191" w:right="0" w:hanging="3998"/>
        <w:jc w:val="left"/>
        <w:rPr>
          <w:sz w:val="28"/>
        </w:rPr>
      </w:pPr>
      <w:r>
        <w:rPr>
          <w:rFonts w:ascii="Arial" w:hAnsi="Arial"/>
          <w:b/>
          <w:sz w:val="28"/>
        </w:rPr>
        <w:t>O</w:t>
      </w:r>
      <w:r>
        <w:rPr>
          <w:rFonts w:ascii="Arial" w:hAnsi="Arial"/>
          <w:b/>
          <w:spacing w:val="-10"/>
          <w:sz w:val="28"/>
        </w:rPr>
        <w:t> </w:t>
      </w:r>
      <w:r>
        <w:rPr>
          <w:rFonts w:ascii="Arial" w:hAnsi="Arial"/>
          <w:b/>
          <w:sz w:val="28"/>
        </w:rPr>
        <w:t>ALIMENTO</w:t>
      </w:r>
      <w:r>
        <w:rPr>
          <w:rFonts w:ascii="Arial" w:hAnsi="Arial"/>
          <w:b/>
          <w:spacing w:val="-8"/>
          <w:sz w:val="28"/>
        </w:rPr>
        <w:t> </w:t>
      </w:r>
      <w:r>
        <w:rPr>
          <w:rFonts w:ascii="Arial" w:hAnsi="Arial"/>
          <w:b/>
          <w:sz w:val="28"/>
        </w:rPr>
        <w:t>COMO</w:t>
      </w:r>
      <w:r>
        <w:rPr>
          <w:rFonts w:ascii="Arial" w:hAnsi="Arial"/>
          <w:b/>
          <w:spacing w:val="-9"/>
          <w:sz w:val="28"/>
        </w:rPr>
        <w:t> </w:t>
      </w:r>
      <w:r>
        <w:rPr>
          <w:rFonts w:ascii="Arial" w:hAnsi="Arial"/>
          <w:b/>
          <w:sz w:val="28"/>
        </w:rPr>
        <w:t>DIREITO</w:t>
      </w:r>
      <w:r>
        <w:rPr>
          <w:rFonts w:ascii="Arial" w:hAnsi="Arial"/>
          <w:b/>
          <w:spacing w:val="-4"/>
          <w:sz w:val="28"/>
        </w:rPr>
        <w:t> </w:t>
      </w:r>
      <w:r>
        <w:rPr>
          <w:rFonts w:ascii="Arial" w:hAnsi="Arial"/>
          <w:b/>
          <w:sz w:val="28"/>
        </w:rPr>
        <w:t>HUMANO:</w:t>
      </w:r>
      <w:r>
        <w:rPr>
          <w:rFonts w:ascii="Arial" w:hAnsi="Arial"/>
          <w:b/>
          <w:spacing w:val="-4"/>
          <w:sz w:val="28"/>
        </w:rPr>
        <w:t> </w:t>
      </w:r>
      <w:r>
        <w:rPr>
          <w:sz w:val="28"/>
        </w:rPr>
        <w:t>uma</w:t>
      </w:r>
      <w:r>
        <w:rPr>
          <w:spacing w:val="-12"/>
          <w:sz w:val="28"/>
        </w:rPr>
        <w:t> </w:t>
      </w:r>
      <w:r>
        <w:rPr>
          <w:sz w:val="28"/>
        </w:rPr>
        <w:t>luta</w:t>
      </w:r>
      <w:r>
        <w:rPr>
          <w:spacing w:val="-8"/>
          <w:sz w:val="28"/>
        </w:rPr>
        <w:t> </w:t>
      </w:r>
      <w:r>
        <w:rPr>
          <w:sz w:val="28"/>
        </w:rPr>
        <w:t>histórica</w:t>
      </w:r>
      <w:r>
        <w:rPr>
          <w:spacing w:val="-7"/>
          <w:sz w:val="28"/>
        </w:rPr>
        <w:t> </w:t>
      </w:r>
      <w:r>
        <w:rPr>
          <w:sz w:val="28"/>
        </w:rPr>
        <w:t>em</w:t>
      </w:r>
      <w:r>
        <w:rPr>
          <w:spacing w:val="-10"/>
          <w:sz w:val="28"/>
        </w:rPr>
        <w:t> </w:t>
      </w:r>
      <w:r>
        <w:rPr>
          <w:sz w:val="28"/>
        </w:rPr>
        <w:t>defesa da vida.</w:t>
      </w:r>
    </w:p>
    <w:p>
      <w:pPr>
        <w:pStyle w:val="BodyText"/>
        <w:spacing w:before="317"/>
        <w:ind w:left="6315" w:right="137" w:firstLine="308"/>
        <w:jc w:val="right"/>
        <w:rPr>
          <w:position w:val="8"/>
          <w:sz w:val="16"/>
        </w:rPr>
      </w:pPr>
      <w:r>
        <w:rPr/>
        <w:t>Aldenir</w:t>
      </w:r>
      <w:r>
        <w:rPr>
          <w:spacing w:val="-9"/>
        </w:rPr>
        <w:t> </w:t>
      </w:r>
      <w:r>
        <w:rPr/>
        <w:t>Gomes</w:t>
      </w:r>
      <w:r>
        <w:rPr>
          <w:spacing w:val="-9"/>
        </w:rPr>
        <w:t> </w:t>
      </w:r>
      <w:r>
        <w:rPr/>
        <w:t>da</w:t>
      </w:r>
      <w:r>
        <w:rPr>
          <w:spacing w:val="-11"/>
        </w:rPr>
        <w:t> </w:t>
      </w:r>
      <w:r>
        <w:rPr/>
        <w:t>Silva</w:t>
      </w:r>
      <w:hyperlink w:history="true" w:anchor="_bookmark0">
        <w:r>
          <w:rPr>
            <w:position w:val="8"/>
            <w:sz w:val="16"/>
          </w:rPr>
          <w:t>1</w:t>
        </w:r>
      </w:hyperlink>
      <w:r>
        <w:rPr>
          <w:position w:val="8"/>
          <w:sz w:val="16"/>
        </w:rPr>
        <w:t> </w:t>
      </w:r>
      <w:r>
        <w:rPr/>
        <w:t>Aline</w:t>
      </w:r>
      <w:r>
        <w:rPr>
          <w:spacing w:val="-5"/>
        </w:rPr>
        <w:t> </w:t>
      </w:r>
      <w:r>
        <w:rPr/>
        <w:t>de</w:t>
      </w:r>
      <w:r>
        <w:rPr>
          <w:spacing w:val="-4"/>
        </w:rPr>
        <w:t> </w:t>
      </w:r>
      <w:r>
        <w:rPr/>
        <w:t>Carvalho</w:t>
      </w:r>
      <w:r>
        <w:rPr>
          <w:spacing w:val="-4"/>
        </w:rPr>
        <w:t> </w:t>
      </w:r>
      <w:r>
        <w:rPr>
          <w:spacing w:val="-2"/>
        </w:rPr>
        <w:t>Mendes</w:t>
      </w:r>
      <w:hyperlink w:history="true" w:anchor="_bookmark1">
        <w:r>
          <w:rPr>
            <w:spacing w:val="-2"/>
            <w:position w:val="8"/>
            <w:sz w:val="16"/>
          </w:rPr>
          <w:t>2</w:t>
        </w:r>
      </w:hyperlink>
    </w:p>
    <w:p>
      <w:pPr>
        <w:pStyle w:val="BodyText"/>
      </w:pPr>
    </w:p>
    <w:p>
      <w:pPr>
        <w:pStyle w:val="BodyText"/>
        <w:spacing w:before="185"/>
      </w:pPr>
    </w:p>
    <w:p>
      <w:pPr>
        <w:spacing w:before="0"/>
        <w:ind w:left="2982" w:right="0" w:firstLine="0"/>
        <w:jc w:val="left"/>
        <w:rPr>
          <w:rFonts w:ascii="Arial"/>
          <w:b/>
          <w:sz w:val="20"/>
        </w:rPr>
      </w:pPr>
      <w:r>
        <w:rPr>
          <w:rFonts w:ascii="Arial"/>
          <w:b/>
          <w:spacing w:val="-2"/>
          <w:sz w:val="20"/>
        </w:rPr>
        <w:t>Resumo</w:t>
      </w:r>
    </w:p>
    <w:p>
      <w:pPr>
        <w:spacing w:line="240" w:lineRule="auto" w:before="2"/>
        <w:ind w:left="2982" w:right="271" w:firstLine="0"/>
        <w:jc w:val="both"/>
        <w:rPr>
          <w:sz w:val="20"/>
        </w:rPr>
      </w:pPr>
      <w:r>
        <w:rPr>
          <w:sz w:val="20"/>
        </w:rPr>
        <w:t>O texto aborda o direito humano à alimentação (DHAA) adequada, destacando sua concepção histórica e origem em instrumentos internacionais como a DUDH e o PIDESC, bem como sua inclusão na</w:t>
      </w:r>
      <w:r>
        <w:rPr>
          <w:spacing w:val="-14"/>
          <w:sz w:val="20"/>
        </w:rPr>
        <w:t> </w:t>
      </w:r>
      <w:r>
        <w:rPr>
          <w:sz w:val="20"/>
        </w:rPr>
        <w:t>Constituição</w:t>
      </w:r>
      <w:r>
        <w:rPr>
          <w:spacing w:val="-14"/>
          <w:sz w:val="20"/>
        </w:rPr>
        <w:t> </w:t>
      </w:r>
      <w:r>
        <w:rPr>
          <w:sz w:val="20"/>
        </w:rPr>
        <w:t>Brasileira</w:t>
      </w:r>
      <w:r>
        <w:rPr>
          <w:spacing w:val="-14"/>
          <w:sz w:val="20"/>
        </w:rPr>
        <w:t> </w:t>
      </w:r>
      <w:r>
        <w:rPr>
          <w:sz w:val="20"/>
        </w:rPr>
        <w:t>e</w:t>
      </w:r>
      <w:r>
        <w:rPr>
          <w:spacing w:val="-14"/>
          <w:sz w:val="20"/>
        </w:rPr>
        <w:t> </w:t>
      </w:r>
      <w:r>
        <w:rPr>
          <w:sz w:val="20"/>
        </w:rPr>
        <w:t>nas</w:t>
      </w:r>
      <w:r>
        <w:rPr>
          <w:spacing w:val="-14"/>
          <w:sz w:val="20"/>
        </w:rPr>
        <w:t> </w:t>
      </w:r>
      <w:r>
        <w:rPr>
          <w:sz w:val="20"/>
        </w:rPr>
        <w:t>leis</w:t>
      </w:r>
      <w:r>
        <w:rPr>
          <w:spacing w:val="-14"/>
          <w:sz w:val="20"/>
        </w:rPr>
        <w:t> </w:t>
      </w:r>
      <w:r>
        <w:rPr>
          <w:sz w:val="20"/>
        </w:rPr>
        <w:t>infraconstitucionais.</w:t>
      </w:r>
      <w:r>
        <w:rPr>
          <w:spacing w:val="-14"/>
          <w:sz w:val="20"/>
        </w:rPr>
        <w:t> </w:t>
      </w:r>
      <w:r>
        <w:rPr>
          <w:sz w:val="20"/>
        </w:rPr>
        <w:t>Ressalta</w:t>
      </w:r>
      <w:r>
        <w:rPr>
          <w:spacing w:val="-14"/>
          <w:sz w:val="20"/>
        </w:rPr>
        <w:t> </w:t>
      </w:r>
      <w:r>
        <w:rPr>
          <w:sz w:val="20"/>
        </w:rPr>
        <w:t>que a alimentação é fundamental para a vida, cultura e dignidade, e sua realização</w:t>
      </w:r>
      <w:r>
        <w:rPr>
          <w:spacing w:val="-14"/>
          <w:sz w:val="20"/>
        </w:rPr>
        <w:t> </w:t>
      </w:r>
      <w:r>
        <w:rPr>
          <w:sz w:val="20"/>
        </w:rPr>
        <w:t>depende</w:t>
      </w:r>
      <w:r>
        <w:rPr>
          <w:spacing w:val="-11"/>
          <w:sz w:val="20"/>
        </w:rPr>
        <w:t> </w:t>
      </w:r>
      <w:r>
        <w:rPr>
          <w:sz w:val="20"/>
        </w:rPr>
        <w:t>de</w:t>
      </w:r>
      <w:r>
        <w:rPr>
          <w:spacing w:val="-11"/>
          <w:sz w:val="20"/>
        </w:rPr>
        <w:t> </w:t>
      </w:r>
      <w:r>
        <w:rPr>
          <w:sz w:val="20"/>
        </w:rPr>
        <w:t>políticas</w:t>
      </w:r>
      <w:r>
        <w:rPr>
          <w:spacing w:val="-8"/>
          <w:sz w:val="20"/>
        </w:rPr>
        <w:t> </w:t>
      </w:r>
      <w:r>
        <w:rPr>
          <w:sz w:val="20"/>
        </w:rPr>
        <w:t>públicas</w:t>
      </w:r>
      <w:r>
        <w:rPr>
          <w:spacing w:val="-12"/>
          <w:sz w:val="20"/>
        </w:rPr>
        <w:t> </w:t>
      </w:r>
      <w:r>
        <w:rPr>
          <w:sz w:val="20"/>
        </w:rPr>
        <w:t>e</w:t>
      </w:r>
      <w:r>
        <w:rPr>
          <w:spacing w:val="-14"/>
          <w:sz w:val="20"/>
        </w:rPr>
        <w:t> </w:t>
      </w:r>
      <w:r>
        <w:rPr>
          <w:sz w:val="20"/>
        </w:rPr>
        <w:t>do</w:t>
      </w:r>
      <w:r>
        <w:rPr>
          <w:spacing w:val="-14"/>
          <w:sz w:val="20"/>
        </w:rPr>
        <w:t> </w:t>
      </w:r>
      <w:r>
        <w:rPr>
          <w:sz w:val="20"/>
        </w:rPr>
        <w:t>reconhecimento</w:t>
      </w:r>
      <w:r>
        <w:rPr>
          <w:spacing w:val="-14"/>
          <w:sz w:val="20"/>
        </w:rPr>
        <w:t> </w:t>
      </w:r>
      <w:r>
        <w:rPr>
          <w:sz w:val="20"/>
        </w:rPr>
        <w:t>de</w:t>
      </w:r>
      <w:r>
        <w:rPr>
          <w:spacing w:val="-11"/>
          <w:sz w:val="20"/>
        </w:rPr>
        <w:t> </w:t>
      </w:r>
      <w:r>
        <w:rPr>
          <w:sz w:val="20"/>
        </w:rPr>
        <w:t>sua interdependência com outros direitos humanos. Além disso, discute as disputas conceituais e os diferentes paradigmas, como o neoliberal, que simplifica a alimentação como mera ingestão de calorias, e os movimentos sociais que defendem uma abordagem mais transformadora e social. Além da criação de programa institucionais e normativos para a garantia efetiva desse direito.</w:t>
      </w:r>
    </w:p>
    <w:p>
      <w:pPr>
        <w:spacing w:line="242" w:lineRule="auto" w:before="0"/>
        <w:ind w:left="2982" w:right="275" w:firstLine="0"/>
        <w:jc w:val="both"/>
        <w:rPr>
          <w:sz w:val="20"/>
        </w:rPr>
      </w:pPr>
      <w:r>
        <w:rPr>
          <w:rFonts w:ascii="Arial" w:hAnsi="Arial"/>
          <w:b/>
          <w:spacing w:val="-2"/>
          <w:sz w:val="20"/>
        </w:rPr>
        <w:t>Palavras</w:t>
      </w:r>
      <w:r>
        <w:rPr>
          <w:rFonts w:ascii="Arial" w:hAnsi="Arial"/>
          <w:b/>
          <w:spacing w:val="-4"/>
          <w:sz w:val="20"/>
        </w:rPr>
        <w:t> </w:t>
      </w:r>
      <w:r>
        <w:rPr>
          <w:rFonts w:ascii="Arial" w:hAnsi="Arial"/>
          <w:b/>
          <w:spacing w:val="-2"/>
          <w:sz w:val="20"/>
        </w:rPr>
        <w:t>chaves:</w:t>
      </w:r>
      <w:r>
        <w:rPr>
          <w:rFonts w:ascii="Arial" w:hAnsi="Arial"/>
          <w:b/>
          <w:spacing w:val="-6"/>
          <w:sz w:val="20"/>
        </w:rPr>
        <w:t> </w:t>
      </w:r>
      <w:r>
        <w:rPr>
          <w:spacing w:val="-2"/>
          <w:sz w:val="20"/>
        </w:rPr>
        <w:t>direito</w:t>
      </w:r>
      <w:r>
        <w:rPr>
          <w:spacing w:val="-9"/>
          <w:sz w:val="20"/>
        </w:rPr>
        <w:t> </w:t>
      </w:r>
      <w:r>
        <w:rPr>
          <w:spacing w:val="-2"/>
          <w:sz w:val="20"/>
        </w:rPr>
        <w:t>à</w:t>
      </w:r>
      <w:r>
        <w:rPr>
          <w:spacing w:val="-4"/>
          <w:sz w:val="20"/>
        </w:rPr>
        <w:t> </w:t>
      </w:r>
      <w:r>
        <w:rPr>
          <w:spacing w:val="-2"/>
          <w:sz w:val="20"/>
        </w:rPr>
        <w:t>alimentação,</w:t>
      </w:r>
      <w:r>
        <w:rPr>
          <w:spacing w:val="-8"/>
          <w:sz w:val="20"/>
        </w:rPr>
        <w:t> </w:t>
      </w:r>
      <w:r>
        <w:rPr>
          <w:spacing w:val="-2"/>
          <w:sz w:val="20"/>
        </w:rPr>
        <w:t>dignidade humana</w:t>
      </w:r>
      <w:r>
        <w:rPr>
          <w:spacing w:val="-8"/>
          <w:sz w:val="20"/>
        </w:rPr>
        <w:t> </w:t>
      </w:r>
      <w:r>
        <w:rPr>
          <w:spacing w:val="-2"/>
          <w:sz w:val="20"/>
        </w:rPr>
        <w:t>e</w:t>
      </w:r>
      <w:r>
        <w:rPr>
          <w:spacing w:val="-9"/>
          <w:sz w:val="20"/>
        </w:rPr>
        <w:t> </w:t>
      </w:r>
      <w:r>
        <w:rPr>
          <w:spacing w:val="-2"/>
          <w:sz w:val="20"/>
        </w:rPr>
        <w:t>políticas públicas.</w:t>
      </w:r>
    </w:p>
    <w:p>
      <w:pPr>
        <w:spacing w:before="224"/>
        <w:ind w:left="2982" w:right="0" w:firstLine="0"/>
        <w:jc w:val="left"/>
        <w:rPr>
          <w:rFonts w:ascii="Arial"/>
          <w:b/>
          <w:sz w:val="20"/>
        </w:rPr>
      </w:pPr>
      <w:r>
        <w:rPr>
          <w:rFonts w:ascii="Arial"/>
          <w:b/>
          <w:spacing w:val="-2"/>
          <w:sz w:val="20"/>
        </w:rPr>
        <w:t>Abstract</w:t>
      </w:r>
    </w:p>
    <w:p>
      <w:pPr>
        <w:spacing w:line="240" w:lineRule="auto" w:before="2"/>
        <w:ind w:left="2982" w:right="275" w:firstLine="0"/>
        <w:jc w:val="both"/>
        <w:rPr>
          <w:sz w:val="20"/>
        </w:rPr>
      </w:pPr>
      <w:r>
        <w:rPr>
          <w:sz w:val="20"/>
        </w:rPr>
        <w:t>The</w:t>
      </w:r>
      <w:r>
        <w:rPr>
          <w:spacing w:val="-2"/>
          <w:sz w:val="20"/>
        </w:rPr>
        <w:t> </w:t>
      </w:r>
      <w:r>
        <w:rPr>
          <w:sz w:val="20"/>
        </w:rPr>
        <w:t>text</w:t>
      </w:r>
      <w:r>
        <w:rPr>
          <w:spacing w:val="-2"/>
          <w:sz w:val="20"/>
        </w:rPr>
        <w:t> </w:t>
      </w:r>
      <w:r>
        <w:rPr>
          <w:sz w:val="20"/>
        </w:rPr>
        <w:t>addresses</w:t>
      </w:r>
      <w:r>
        <w:rPr>
          <w:spacing w:val="-2"/>
          <w:sz w:val="20"/>
        </w:rPr>
        <w:t> </w:t>
      </w:r>
      <w:r>
        <w:rPr>
          <w:sz w:val="20"/>
        </w:rPr>
        <w:t>the</w:t>
      </w:r>
      <w:r>
        <w:rPr>
          <w:spacing w:val="-2"/>
          <w:sz w:val="20"/>
        </w:rPr>
        <w:t> </w:t>
      </w:r>
      <w:r>
        <w:rPr>
          <w:sz w:val="20"/>
        </w:rPr>
        <w:t>human</w:t>
      </w:r>
      <w:r>
        <w:rPr>
          <w:spacing w:val="-2"/>
          <w:sz w:val="20"/>
        </w:rPr>
        <w:t> </w:t>
      </w:r>
      <w:r>
        <w:rPr>
          <w:sz w:val="20"/>
        </w:rPr>
        <w:t>right</w:t>
      </w:r>
      <w:r>
        <w:rPr>
          <w:spacing w:val="-2"/>
          <w:sz w:val="20"/>
        </w:rPr>
        <w:t> </w:t>
      </w:r>
      <w:r>
        <w:rPr>
          <w:sz w:val="20"/>
        </w:rPr>
        <w:t>to</w:t>
      </w:r>
      <w:r>
        <w:rPr>
          <w:spacing w:val="-1"/>
          <w:sz w:val="20"/>
        </w:rPr>
        <w:t> </w:t>
      </w:r>
      <w:r>
        <w:rPr>
          <w:sz w:val="20"/>
        </w:rPr>
        <w:t>adequate</w:t>
      </w:r>
      <w:r>
        <w:rPr>
          <w:spacing w:val="-1"/>
          <w:sz w:val="20"/>
        </w:rPr>
        <w:t> </w:t>
      </w:r>
      <w:r>
        <w:rPr>
          <w:sz w:val="20"/>
        </w:rPr>
        <w:t>food,</w:t>
      </w:r>
      <w:r>
        <w:rPr>
          <w:spacing w:val="-2"/>
          <w:sz w:val="20"/>
        </w:rPr>
        <w:t> </w:t>
      </w:r>
      <w:r>
        <w:rPr>
          <w:sz w:val="20"/>
        </w:rPr>
        <w:t>highlighting</w:t>
      </w:r>
      <w:r>
        <w:rPr>
          <w:spacing w:val="-2"/>
          <w:sz w:val="20"/>
        </w:rPr>
        <w:t> </w:t>
      </w:r>
      <w:r>
        <w:rPr>
          <w:sz w:val="20"/>
        </w:rPr>
        <w:t>its historical conception and origin in international instruments such as the UDHR and the ICESCR, as well as its inclusion in the Brazilian Constitution</w:t>
      </w:r>
      <w:r>
        <w:rPr>
          <w:spacing w:val="-11"/>
          <w:sz w:val="20"/>
        </w:rPr>
        <w:t> </w:t>
      </w:r>
      <w:r>
        <w:rPr>
          <w:sz w:val="20"/>
        </w:rPr>
        <w:t>and</w:t>
      </w:r>
      <w:r>
        <w:rPr>
          <w:spacing w:val="-10"/>
          <w:sz w:val="20"/>
        </w:rPr>
        <w:t> </w:t>
      </w:r>
      <w:r>
        <w:rPr>
          <w:sz w:val="20"/>
        </w:rPr>
        <w:t>in</w:t>
      </w:r>
      <w:r>
        <w:rPr>
          <w:spacing w:val="-11"/>
          <w:sz w:val="20"/>
        </w:rPr>
        <w:t> </w:t>
      </w:r>
      <w:r>
        <w:rPr>
          <w:sz w:val="20"/>
        </w:rPr>
        <w:t>infra-constitutional</w:t>
      </w:r>
      <w:r>
        <w:rPr>
          <w:spacing w:val="-11"/>
          <w:sz w:val="20"/>
        </w:rPr>
        <w:t> </w:t>
      </w:r>
      <w:r>
        <w:rPr>
          <w:sz w:val="20"/>
        </w:rPr>
        <w:t>laws.</w:t>
      </w:r>
      <w:r>
        <w:rPr>
          <w:spacing w:val="-11"/>
          <w:sz w:val="20"/>
        </w:rPr>
        <w:t> </w:t>
      </w:r>
      <w:r>
        <w:rPr>
          <w:sz w:val="20"/>
        </w:rPr>
        <w:t>It</w:t>
      </w:r>
      <w:r>
        <w:rPr>
          <w:spacing w:val="-14"/>
          <w:sz w:val="20"/>
        </w:rPr>
        <w:t> </w:t>
      </w:r>
      <w:r>
        <w:rPr>
          <w:sz w:val="20"/>
        </w:rPr>
        <w:t>emphasizes</w:t>
      </w:r>
      <w:r>
        <w:rPr>
          <w:spacing w:val="-11"/>
          <w:sz w:val="20"/>
        </w:rPr>
        <w:t> </w:t>
      </w:r>
      <w:r>
        <w:rPr>
          <w:sz w:val="20"/>
        </w:rPr>
        <w:t>that</w:t>
      </w:r>
      <w:r>
        <w:rPr>
          <w:spacing w:val="-11"/>
          <w:sz w:val="20"/>
        </w:rPr>
        <w:t> </w:t>
      </w:r>
      <w:r>
        <w:rPr>
          <w:sz w:val="20"/>
        </w:rPr>
        <w:t>food</w:t>
      </w:r>
      <w:r>
        <w:rPr>
          <w:spacing w:val="-10"/>
          <w:sz w:val="20"/>
        </w:rPr>
        <w:t> </w:t>
      </w:r>
      <w:r>
        <w:rPr>
          <w:sz w:val="20"/>
        </w:rPr>
        <w:t>is fundamental</w:t>
      </w:r>
      <w:r>
        <w:rPr>
          <w:spacing w:val="-6"/>
          <w:sz w:val="20"/>
        </w:rPr>
        <w:t> </w:t>
      </w:r>
      <w:r>
        <w:rPr>
          <w:sz w:val="20"/>
        </w:rPr>
        <w:t>to</w:t>
      </w:r>
      <w:r>
        <w:rPr>
          <w:spacing w:val="-5"/>
          <w:sz w:val="20"/>
        </w:rPr>
        <w:t> </w:t>
      </w:r>
      <w:r>
        <w:rPr>
          <w:sz w:val="20"/>
        </w:rPr>
        <w:t>life,</w:t>
      </w:r>
      <w:r>
        <w:rPr>
          <w:spacing w:val="-6"/>
          <w:sz w:val="20"/>
        </w:rPr>
        <w:t> </w:t>
      </w:r>
      <w:r>
        <w:rPr>
          <w:sz w:val="20"/>
        </w:rPr>
        <w:t>culture</w:t>
      </w:r>
      <w:r>
        <w:rPr>
          <w:spacing w:val="-9"/>
          <w:sz w:val="20"/>
        </w:rPr>
        <w:t> </w:t>
      </w:r>
      <w:r>
        <w:rPr>
          <w:sz w:val="20"/>
        </w:rPr>
        <w:t>and</w:t>
      </w:r>
      <w:r>
        <w:rPr>
          <w:spacing w:val="-5"/>
          <w:sz w:val="20"/>
        </w:rPr>
        <w:t> </w:t>
      </w:r>
      <w:r>
        <w:rPr>
          <w:sz w:val="20"/>
        </w:rPr>
        <w:t>dignity,</w:t>
      </w:r>
      <w:r>
        <w:rPr>
          <w:spacing w:val="-6"/>
          <w:sz w:val="20"/>
        </w:rPr>
        <w:t> </w:t>
      </w:r>
      <w:r>
        <w:rPr>
          <w:sz w:val="20"/>
        </w:rPr>
        <w:t>and</w:t>
      </w:r>
      <w:r>
        <w:rPr>
          <w:spacing w:val="-5"/>
          <w:sz w:val="20"/>
        </w:rPr>
        <w:t> </w:t>
      </w:r>
      <w:r>
        <w:rPr>
          <w:sz w:val="20"/>
        </w:rPr>
        <w:t>its</w:t>
      </w:r>
      <w:r>
        <w:rPr>
          <w:spacing w:val="-10"/>
          <w:sz w:val="20"/>
        </w:rPr>
        <w:t> </w:t>
      </w:r>
      <w:r>
        <w:rPr>
          <w:sz w:val="20"/>
        </w:rPr>
        <w:t>realization</w:t>
      </w:r>
      <w:r>
        <w:rPr>
          <w:spacing w:val="-5"/>
          <w:sz w:val="20"/>
        </w:rPr>
        <w:t> </w:t>
      </w:r>
      <w:r>
        <w:rPr>
          <w:sz w:val="20"/>
        </w:rPr>
        <w:t>depends</w:t>
      </w:r>
      <w:r>
        <w:rPr>
          <w:spacing w:val="-10"/>
          <w:sz w:val="20"/>
        </w:rPr>
        <w:t> </w:t>
      </w:r>
      <w:r>
        <w:rPr>
          <w:sz w:val="20"/>
        </w:rPr>
        <w:t>on public policies and the recognition of its interdependence with other human rights. In addition, it discusses conceptual disputes and different</w:t>
      </w:r>
      <w:r>
        <w:rPr>
          <w:spacing w:val="-12"/>
          <w:sz w:val="20"/>
        </w:rPr>
        <w:t> </w:t>
      </w:r>
      <w:r>
        <w:rPr>
          <w:sz w:val="20"/>
        </w:rPr>
        <w:t>paradigms,</w:t>
      </w:r>
      <w:r>
        <w:rPr>
          <w:spacing w:val="-11"/>
          <w:sz w:val="20"/>
        </w:rPr>
        <w:t> </w:t>
      </w:r>
      <w:r>
        <w:rPr>
          <w:sz w:val="20"/>
        </w:rPr>
        <w:t>such</w:t>
      </w:r>
      <w:r>
        <w:rPr>
          <w:spacing w:val="-10"/>
          <w:sz w:val="20"/>
        </w:rPr>
        <w:t> </w:t>
      </w:r>
      <w:r>
        <w:rPr>
          <w:sz w:val="20"/>
        </w:rPr>
        <w:t>as</w:t>
      </w:r>
      <w:r>
        <w:rPr>
          <w:spacing w:val="-14"/>
          <w:sz w:val="20"/>
        </w:rPr>
        <w:t> </w:t>
      </w:r>
      <w:r>
        <w:rPr>
          <w:sz w:val="20"/>
        </w:rPr>
        <w:t>the</w:t>
      </w:r>
      <w:r>
        <w:rPr>
          <w:spacing w:val="-10"/>
          <w:sz w:val="20"/>
        </w:rPr>
        <w:t> </w:t>
      </w:r>
      <w:r>
        <w:rPr>
          <w:sz w:val="20"/>
        </w:rPr>
        <w:t>neoliberal</w:t>
      </w:r>
      <w:r>
        <w:rPr>
          <w:spacing w:val="-11"/>
          <w:sz w:val="20"/>
        </w:rPr>
        <w:t> </w:t>
      </w:r>
      <w:r>
        <w:rPr>
          <w:sz w:val="20"/>
        </w:rPr>
        <w:t>paradigm,</w:t>
      </w:r>
      <w:r>
        <w:rPr>
          <w:spacing w:val="-11"/>
          <w:sz w:val="20"/>
        </w:rPr>
        <w:t> </w:t>
      </w:r>
      <w:r>
        <w:rPr>
          <w:sz w:val="20"/>
        </w:rPr>
        <w:t>which</w:t>
      </w:r>
      <w:r>
        <w:rPr>
          <w:spacing w:val="-10"/>
          <w:sz w:val="20"/>
        </w:rPr>
        <w:t> </w:t>
      </w:r>
      <w:r>
        <w:rPr>
          <w:sz w:val="20"/>
        </w:rPr>
        <w:t>simplifies food as a mere intake of calories, and social movements that advocate a more transformative and social approach. In addition, it discusses the creation of institutional and regulatory programs to effectively guarantee this right.</w:t>
      </w:r>
    </w:p>
    <w:p>
      <w:pPr>
        <w:spacing w:before="1"/>
        <w:ind w:left="2982" w:right="0" w:firstLine="0"/>
        <w:jc w:val="both"/>
        <w:rPr>
          <w:sz w:val="20"/>
        </w:rPr>
      </w:pPr>
      <w:r>
        <w:rPr>
          <w:rFonts w:ascii="Arial"/>
          <w:b/>
          <w:sz w:val="20"/>
        </w:rPr>
        <w:t>Keywords</w:t>
      </w:r>
      <w:r>
        <w:rPr>
          <w:sz w:val="20"/>
        </w:rPr>
        <w:t>:</w:t>
      </w:r>
      <w:r>
        <w:rPr>
          <w:spacing w:val="-11"/>
          <w:sz w:val="20"/>
        </w:rPr>
        <w:t> </w:t>
      </w:r>
      <w:r>
        <w:rPr>
          <w:sz w:val="20"/>
        </w:rPr>
        <w:t>right</w:t>
      </w:r>
      <w:r>
        <w:rPr>
          <w:spacing w:val="-7"/>
          <w:sz w:val="20"/>
        </w:rPr>
        <w:t> </w:t>
      </w:r>
      <w:r>
        <w:rPr>
          <w:sz w:val="20"/>
        </w:rPr>
        <w:t>to</w:t>
      </w:r>
      <w:r>
        <w:rPr>
          <w:spacing w:val="-7"/>
          <w:sz w:val="20"/>
        </w:rPr>
        <w:t> </w:t>
      </w:r>
      <w:r>
        <w:rPr>
          <w:sz w:val="20"/>
        </w:rPr>
        <w:t>food,</w:t>
      </w:r>
      <w:r>
        <w:rPr>
          <w:spacing w:val="-6"/>
          <w:sz w:val="20"/>
        </w:rPr>
        <w:t> </w:t>
      </w:r>
      <w:r>
        <w:rPr>
          <w:sz w:val="20"/>
        </w:rPr>
        <w:t>human</w:t>
      </w:r>
      <w:r>
        <w:rPr>
          <w:spacing w:val="-10"/>
          <w:sz w:val="20"/>
        </w:rPr>
        <w:t> </w:t>
      </w:r>
      <w:r>
        <w:rPr>
          <w:sz w:val="20"/>
        </w:rPr>
        <w:t>dignity</w:t>
      </w:r>
      <w:r>
        <w:rPr>
          <w:spacing w:val="-8"/>
          <w:sz w:val="20"/>
        </w:rPr>
        <w:t> </w:t>
      </w:r>
      <w:r>
        <w:rPr>
          <w:sz w:val="20"/>
        </w:rPr>
        <w:t>and</w:t>
      </w:r>
      <w:r>
        <w:rPr>
          <w:spacing w:val="-6"/>
          <w:sz w:val="20"/>
        </w:rPr>
        <w:t> </w:t>
      </w:r>
      <w:r>
        <w:rPr>
          <w:sz w:val="20"/>
        </w:rPr>
        <w:t>public</w:t>
      </w:r>
      <w:r>
        <w:rPr>
          <w:spacing w:val="-7"/>
          <w:sz w:val="20"/>
        </w:rPr>
        <w:t> </w:t>
      </w:r>
      <w:r>
        <w:rPr>
          <w:spacing w:val="-2"/>
          <w:sz w:val="20"/>
        </w:rPr>
        <w:t>policies.</w:t>
      </w:r>
    </w:p>
    <w:p>
      <w:pPr>
        <w:pStyle w:val="BodyText"/>
        <w:rPr>
          <w:sz w:val="20"/>
        </w:rPr>
      </w:pPr>
    </w:p>
    <w:p>
      <w:pPr>
        <w:pStyle w:val="BodyText"/>
        <w:spacing w:before="114"/>
        <w:rPr>
          <w:sz w:val="20"/>
        </w:rPr>
      </w:pPr>
      <w:r>
        <w:rPr>
          <w:sz w:val="20"/>
        </w:rPr>
        <mc:AlternateContent>
          <mc:Choice Requires="wps">
            <w:drawing>
              <wp:anchor distT="0" distB="0" distL="0" distR="0" allowOverlap="1" layoutInCell="1" locked="0" behindDoc="1" simplePos="0" relativeHeight="487587840">
                <wp:simplePos x="0" y="0"/>
                <wp:positionH relativeFrom="page">
                  <wp:posOffset>1079817</wp:posOffset>
                </wp:positionH>
                <wp:positionV relativeFrom="paragraph">
                  <wp:posOffset>233884</wp:posOffset>
                </wp:positionV>
                <wp:extent cx="1829435" cy="762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9435" cy="7620"/>
                        </a:xfrm>
                        <a:custGeom>
                          <a:avLst/>
                          <a:gdLst/>
                          <a:ahLst/>
                          <a:cxnLst/>
                          <a:rect l="l" t="t" r="r" b="b"/>
                          <a:pathLst>
                            <a:path w="1829435" h="7620">
                              <a:moveTo>
                                <a:pt x="1829435" y="0"/>
                              </a:moveTo>
                              <a:lnTo>
                                <a:pt x="0" y="0"/>
                              </a:lnTo>
                              <a:lnTo>
                                <a:pt x="0" y="7620"/>
                              </a:lnTo>
                              <a:lnTo>
                                <a:pt x="1829435" y="7620"/>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5.025002pt;margin-top:18.416073pt;width:144.050pt;height:.60004pt;mso-position-horizontal-relative:page;mso-position-vertical-relative:paragraph;z-index:-15728640;mso-wrap-distance-left:0;mso-wrap-distance-right:0" id="docshape2" filled="true" fillcolor="#000000" stroked="false">
                <v:fill type="solid"/>
                <w10:wrap type="topAndBottom"/>
              </v:rect>
            </w:pict>
          </mc:Fallback>
        </mc:AlternateContent>
      </w:r>
    </w:p>
    <w:p>
      <w:pPr>
        <w:spacing w:line="240" w:lineRule="auto" w:before="92"/>
        <w:ind w:left="141" w:right="155" w:firstLine="0"/>
        <w:jc w:val="both"/>
        <w:rPr>
          <w:sz w:val="20"/>
        </w:rPr>
      </w:pPr>
      <w:bookmarkStart w:name="_bookmark0" w:id="1"/>
      <w:bookmarkEnd w:id="1"/>
      <w:r>
        <w:rPr/>
      </w:r>
      <w:r>
        <w:rPr>
          <w:sz w:val="20"/>
          <w:vertAlign w:val="superscript"/>
        </w:rPr>
        <w:t>1</w:t>
      </w:r>
      <w:r>
        <w:rPr>
          <w:spacing w:val="-1"/>
          <w:sz w:val="20"/>
          <w:vertAlign w:val="baseline"/>
        </w:rPr>
        <w:t> </w:t>
      </w:r>
      <w:r>
        <w:rPr>
          <w:sz w:val="20"/>
          <w:vertAlign w:val="baseline"/>
        </w:rPr>
        <w:t>Mestrando em Políticas Públicas – UFMA; Graduação em Direito – UEFS; Graduação</w:t>
      </w:r>
      <w:r>
        <w:rPr>
          <w:spacing w:val="-3"/>
          <w:sz w:val="20"/>
          <w:vertAlign w:val="baseline"/>
        </w:rPr>
        <w:t> </w:t>
      </w:r>
      <w:r>
        <w:rPr>
          <w:sz w:val="20"/>
          <w:vertAlign w:val="baseline"/>
        </w:rPr>
        <w:t>em</w:t>
      </w:r>
      <w:r>
        <w:rPr>
          <w:spacing w:val="-3"/>
          <w:sz w:val="20"/>
          <w:vertAlign w:val="baseline"/>
        </w:rPr>
        <w:t> </w:t>
      </w:r>
      <w:r>
        <w:rPr>
          <w:sz w:val="20"/>
          <w:vertAlign w:val="baseline"/>
        </w:rPr>
        <w:t>Educação do</w:t>
      </w:r>
      <w:r>
        <w:rPr>
          <w:spacing w:val="-2"/>
          <w:sz w:val="20"/>
          <w:vertAlign w:val="baseline"/>
        </w:rPr>
        <w:t> </w:t>
      </w:r>
      <w:r>
        <w:rPr>
          <w:sz w:val="20"/>
          <w:vertAlign w:val="baseline"/>
        </w:rPr>
        <w:t>Campo</w:t>
      </w:r>
      <w:r>
        <w:rPr>
          <w:spacing w:val="-4"/>
          <w:sz w:val="20"/>
          <w:vertAlign w:val="baseline"/>
        </w:rPr>
        <w:t> </w:t>
      </w:r>
      <w:r>
        <w:rPr>
          <w:sz w:val="20"/>
          <w:vertAlign w:val="baseline"/>
        </w:rPr>
        <w:t>–</w:t>
      </w:r>
      <w:r>
        <w:rPr>
          <w:spacing w:val="-1"/>
          <w:sz w:val="20"/>
          <w:vertAlign w:val="baseline"/>
        </w:rPr>
        <w:t> </w:t>
      </w:r>
      <w:r>
        <w:rPr>
          <w:sz w:val="20"/>
          <w:vertAlign w:val="baseline"/>
        </w:rPr>
        <w:t>UFMA;</w:t>
      </w:r>
      <w:r>
        <w:rPr>
          <w:spacing w:val="-2"/>
          <w:sz w:val="20"/>
          <w:vertAlign w:val="baseline"/>
        </w:rPr>
        <w:t> </w:t>
      </w:r>
      <w:r>
        <w:rPr>
          <w:sz w:val="20"/>
          <w:vertAlign w:val="baseline"/>
        </w:rPr>
        <w:t>Especialista</w:t>
      </w:r>
      <w:r>
        <w:rPr>
          <w:spacing w:val="-6"/>
          <w:sz w:val="20"/>
          <w:vertAlign w:val="baseline"/>
        </w:rPr>
        <w:t> </w:t>
      </w:r>
      <w:r>
        <w:rPr>
          <w:sz w:val="20"/>
          <w:vertAlign w:val="baseline"/>
        </w:rPr>
        <w:t>em</w:t>
      </w:r>
      <w:r>
        <w:rPr>
          <w:spacing w:val="-1"/>
          <w:sz w:val="20"/>
          <w:vertAlign w:val="baseline"/>
        </w:rPr>
        <w:t> </w:t>
      </w:r>
      <w:r>
        <w:rPr>
          <w:sz w:val="20"/>
          <w:vertAlign w:val="baseline"/>
        </w:rPr>
        <w:t>Economia</w:t>
      </w:r>
      <w:r>
        <w:rPr>
          <w:spacing w:val="-2"/>
          <w:sz w:val="20"/>
          <w:vertAlign w:val="baseline"/>
        </w:rPr>
        <w:t> </w:t>
      </w:r>
      <w:r>
        <w:rPr>
          <w:sz w:val="20"/>
          <w:vertAlign w:val="baseline"/>
        </w:rPr>
        <w:t>e</w:t>
      </w:r>
      <w:r>
        <w:rPr>
          <w:spacing w:val="-1"/>
          <w:sz w:val="20"/>
          <w:vertAlign w:val="baseline"/>
        </w:rPr>
        <w:t> </w:t>
      </w:r>
      <w:r>
        <w:rPr>
          <w:sz w:val="20"/>
          <w:vertAlign w:val="baseline"/>
        </w:rPr>
        <w:t>Questão</w:t>
      </w:r>
      <w:r>
        <w:rPr>
          <w:spacing w:val="-2"/>
          <w:sz w:val="20"/>
          <w:vertAlign w:val="baseline"/>
        </w:rPr>
        <w:t> </w:t>
      </w:r>
      <w:r>
        <w:rPr>
          <w:sz w:val="20"/>
          <w:vertAlign w:val="baseline"/>
        </w:rPr>
        <w:t>Agrária –</w:t>
      </w:r>
      <w:r>
        <w:rPr>
          <w:spacing w:val="-1"/>
          <w:sz w:val="20"/>
          <w:vertAlign w:val="baseline"/>
        </w:rPr>
        <w:t> </w:t>
      </w:r>
      <w:r>
        <w:rPr>
          <w:sz w:val="20"/>
          <w:vertAlign w:val="baseline"/>
        </w:rPr>
        <w:t>UFES</w:t>
      </w:r>
      <w:r>
        <w:rPr>
          <w:spacing w:val="-4"/>
          <w:sz w:val="20"/>
          <w:vertAlign w:val="baseline"/>
        </w:rPr>
        <w:t> </w:t>
      </w:r>
      <w:r>
        <w:rPr>
          <w:sz w:val="20"/>
          <w:vertAlign w:val="baseline"/>
        </w:rPr>
        <w:t>e</w:t>
      </w:r>
      <w:r>
        <w:rPr>
          <w:spacing w:val="-1"/>
          <w:sz w:val="20"/>
          <w:vertAlign w:val="baseline"/>
        </w:rPr>
        <w:t> </w:t>
      </w:r>
      <w:r>
        <w:rPr>
          <w:sz w:val="20"/>
          <w:vertAlign w:val="baseline"/>
        </w:rPr>
        <w:t>militante</w:t>
      </w:r>
      <w:r>
        <w:rPr>
          <w:spacing w:val="-1"/>
          <w:sz w:val="20"/>
          <w:vertAlign w:val="baseline"/>
        </w:rPr>
        <w:t> </w:t>
      </w:r>
      <w:r>
        <w:rPr>
          <w:sz w:val="20"/>
          <w:vertAlign w:val="baseline"/>
        </w:rPr>
        <w:t>do</w:t>
      </w:r>
      <w:r>
        <w:rPr>
          <w:spacing w:val="-5"/>
          <w:sz w:val="20"/>
          <w:vertAlign w:val="baseline"/>
        </w:rPr>
        <w:t> </w:t>
      </w:r>
      <w:r>
        <w:rPr>
          <w:sz w:val="20"/>
          <w:vertAlign w:val="baseline"/>
        </w:rPr>
        <w:t>MST.</w:t>
      </w:r>
      <w:r>
        <w:rPr>
          <w:spacing w:val="-2"/>
          <w:sz w:val="20"/>
          <w:vertAlign w:val="baseline"/>
        </w:rPr>
        <w:t> </w:t>
      </w:r>
      <w:r>
        <w:rPr>
          <w:sz w:val="20"/>
          <w:vertAlign w:val="baseline"/>
        </w:rPr>
        <w:t>E-mail: </w:t>
      </w:r>
      <w:hyperlink r:id="rId6">
        <w:r>
          <w:rPr>
            <w:spacing w:val="-2"/>
            <w:sz w:val="20"/>
            <w:vertAlign w:val="baseline"/>
          </w:rPr>
          <w:t>aldenirgomesadv@gmail.com</w:t>
        </w:r>
      </w:hyperlink>
    </w:p>
    <w:p>
      <w:pPr>
        <w:pStyle w:val="BodyText"/>
        <w:rPr>
          <w:sz w:val="20"/>
        </w:rPr>
      </w:pPr>
    </w:p>
    <w:p>
      <w:pPr>
        <w:spacing w:line="242" w:lineRule="auto" w:before="0"/>
        <w:ind w:left="141" w:right="249" w:firstLine="0"/>
        <w:jc w:val="both"/>
        <w:rPr>
          <w:sz w:val="20"/>
        </w:rPr>
      </w:pPr>
      <w:bookmarkStart w:name="_bookmark1" w:id="2"/>
      <w:bookmarkEnd w:id="2"/>
      <w:r>
        <w:rPr/>
      </w:r>
      <w:r>
        <w:rPr>
          <w:sz w:val="20"/>
          <w:vertAlign w:val="superscript"/>
        </w:rPr>
        <w:t>2</w:t>
      </w:r>
      <w:r>
        <w:rPr>
          <w:sz w:val="20"/>
          <w:vertAlign w:val="baseline"/>
        </w:rPr>
        <w:t> Mestranda em Desenvolvimento Territorial na América Latina e Caribe na área da geografia - Unesp;</w:t>
      </w:r>
      <w:r>
        <w:rPr>
          <w:spacing w:val="-2"/>
          <w:sz w:val="20"/>
          <w:vertAlign w:val="baseline"/>
        </w:rPr>
        <w:t> </w:t>
      </w:r>
      <w:r>
        <w:rPr>
          <w:sz w:val="20"/>
          <w:vertAlign w:val="baseline"/>
        </w:rPr>
        <w:t>Graduação</w:t>
      </w:r>
      <w:r>
        <w:rPr>
          <w:spacing w:val="-5"/>
          <w:sz w:val="20"/>
          <w:vertAlign w:val="baseline"/>
        </w:rPr>
        <w:t> </w:t>
      </w:r>
      <w:r>
        <w:rPr>
          <w:sz w:val="20"/>
          <w:vertAlign w:val="baseline"/>
        </w:rPr>
        <w:t>em</w:t>
      </w:r>
      <w:r>
        <w:rPr>
          <w:spacing w:val="-1"/>
          <w:sz w:val="20"/>
          <w:vertAlign w:val="baseline"/>
        </w:rPr>
        <w:t> </w:t>
      </w:r>
      <w:r>
        <w:rPr>
          <w:sz w:val="20"/>
          <w:vertAlign w:val="baseline"/>
        </w:rPr>
        <w:t>Serviço</w:t>
      </w:r>
      <w:r>
        <w:rPr>
          <w:spacing w:val="-2"/>
          <w:sz w:val="20"/>
          <w:vertAlign w:val="baseline"/>
        </w:rPr>
        <w:t> </w:t>
      </w:r>
      <w:r>
        <w:rPr>
          <w:sz w:val="20"/>
          <w:vertAlign w:val="baseline"/>
        </w:rPr>
        <w:t>Social</w:t>
      </w:r>
      <w:r>
        <w:rPr>
          <w:spacing w:val="-2"/>
          <w:sz w:val="20"/>
          <w:vertAlign w:val="baseline"/>
        </w:rPr>
        <w:t> </w:t>
      </w:r>
      <w:r>
        <w:rPr>
          <w:sz w:val="20"/>
          <w:vertAlign w:val="baseline"/>
        </w:rPr>
        <w:t>–</w:t>
      </w:r>
      <w:r>
        <w:rPr>
          <w:spacing w:val="-1"/>
          <w:sz w:val="20"/>
          <w:vertAlign w:val="baseline"/>
        </w:rPr>
        <w:t> </w:t>
      </w:r>
      <w:r>
        <w:rPr>
          <w:sz w:val="20"/>
          <w:vertAlign w:val="baseline"/>
        </w:rPr>
        <w:t>UFMA</w:t>
      </w:r>
      <w:r>
        <w:rPr>
          <w:spacing w:val="-4"/>
          <w:sz w:val="20"/>
          <w:vertAlign w:val="baseline"/>
        </w:rPr>
        <w:t> </w:t>
      </w:r>
      <w:r>
        <w:rPr>
          <w:sz w:val="20"/>
          <w:vertAlign w:val="baseline"/>
        </w:rPr>
        <w:t>e</w:t>
      </w:r>
      <w:r>
        <w:rPr>
          <w:spacing w:val="-1"/>
          <w:sz w:val="20"/>
          <w:vertAlign w:val="baseline"/>
        </w:rPr>
        <w:t> </w:t>
      </w:r>
      <w:r>
        <w:rPr>
          <w:sz w:val="20"/>
          <w:vertAlign w:val="baseline"/>
        </w:rPr>
        <w:t>militante</w:t>
      </w:r>
      <w:r>
        <w:rPr>
          <w:spacing w:val="-1"/>
          <w:sz w:val="20"/>
          <w:vertAlign w:val="baseline"/>
        </w:rPr>
        <w:t> </w:t>
      </w:r>
      <w:r>
        <w:rPr>
          <w:sz w:val="20"/>
          <w:vertAlign w:val="baseline"/>
        </w:rPr>
        <w:t>do</w:t>
      </w:r>
      <w:r>
        <w:rPr>
          <w:spacing w:val="-5"/>
          <w:sz w:val="20"/>
          <w:vertAlign w:val="baseline"/>
        </w:rPr>
        <w:t> </w:t>
      </w:r>
      <w:r>
        <w:rPr>
          <w:sz w:val="20"/>
          <w:vertAlign w:val="baseline"/>
        </w:rPr>
        <w:t>MST. E-mail:</w:t>
      </w:r>
      <w:r>
        <w:rPr>
          <w:spacing w:val="-1"/>
          <w:sz w:val="20"/>
          <w:vertAlign w:val="baseline"/>
        </w:rPr>
        <w:t> </w:t>
      </w:r>
      <w:hyperlink r:id="rId7">
        <w:r>
          <w:rPr>
            <w:sz w:val="20"/>
            <w:vertAlign w:val="baseline"/>
          </w:rPr>
          <w:t>aline.c.mendes@unesp.br</w:t>
        </w:r>
      </w:hyperlink>
    </w:p>
    <w:p>
      <w:pPr>
        <w:spacing w:after="0" w:line="242" w:lineRule="auto"/>
        <w:jc w:val="both"/>
        <w:rPr>
          <w:sz w:val="20"/>
        </w:rPr>
        <w:sectPr>
          <w:type w:val="continuous"/>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44480">
                <wp:simplePos x="0" y="0"/>
                <wp:positionH relativeFrom="page">
                  <wp:posOffset>6761226</wp:posOffset>
                </wp:positionH>
                <wp:positionV relativeFrom="page">
                  <wp:posOffset>458849</wp:posOffset>
                </wp:positionV>
                <wp:extent cx="84455" cy="18605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84455"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ข</w:t>
                            </w:r>
                          </w:p>
                        </w:txbxContent>
                      </wps:txbx>
                      <wps:bodyPr wrap="square" lIns="0" tIns="0" rIns="0" bIns="0" rtlCol="0">
                        <a:noAutofit/>
                      </wps:bodyPr>
                    </wps:wsp>
                  </a:graphicData>
                </a:graphic>
              </wp:anchor>
            </w:drawing>
          </mc:Choice>
          <mc:Fallback>
            <w:pict>
              <v:shape style="position:absolute;margin-left:532.380005pt;margin-top:36.129883pt;width:6.65pt;height:14.65pt;mso-position-horizontal-relative:page;mso-position-vertical-relative:page;z-index:-15872000" type="#_x0000_t202" id="docshape3"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ข</w:t>
                      </w:r>
                    </w:p>
                  </w:txbxContent>
                </v:textbox>
                <w10:wrap type="none"/>
              </v:shape>
            </w:pict>
          </mc:Fallback>
        </mc:AlternateContent>
      </w:r>
      <w:r>
        <w:rPr/>
        <w:drawing>
          <wp:anchor distT="0" distB="0" distL="0" distR="0" allowOverlap="1" layoutInCell="1" locked="0" behindDoc="1" simplePos="0" relativeHeight="487444992">
            <wp:simplePos x="0" y="0"/>
            <wp:positionH relativeFrom="page">
              <wp:posOffset>0</wp:posOffset>
            </wp:positionH>
            <wp:positionV relativeFrom="page">
              <wp:posOffset>6350</wp:posOffset>
            </wp:positionV>
            <wp:extent cx="7561325" cy="10483215"/>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pPr>
    </w:p>
    <w:p>
      <w:pPr>
        <w:pStyle w:val="BodyText"/>
        <w:spacing w:before="175"/>
      </w:pPr>
    </w:p>
    <w:p>
      <w:pPr>
        <w:pStyle w:val="Heading1"/>
        <w:numPr>
          <w:ilvl w:val="0"/>
          <w:numId w:val="1"/>
        </w:numPr>
        <w:tabs>
          <w:tab w:pos="865" w:val="left" w:leader="none"/>
        </w:tabs>
        <w:spacing w:line="240" w:lineRule="auto" w:before="1" w:after="0"/>
        <w:ind w:left="865" w:right="0" w:hanging="720"/>
        <w:jc w:val="left"/>
      </w:pPr>
      <w:r>
        <w:rPr>
          <w:spacing w:val="-2"/>
        </w:rPr>
        <w:t>INTRODUÇÃO</w:t>
      </w:r>
    </w:p>
    <w:p>
      <w:pPr>
        <w:pStyle w:val="BodyText"/>
        <w:spacing w:before="136"/>
        <w:rPr>
          <w:rFonts w:ascii="Arial"/>
          <w:b/>
        </w:rPr>
      </w:pPr>
    </w:p>
    <w:p>
      <w:pPr>
        <w:pStyle w:val="BodyText"/>
        <w:spacing w:line="360" w:lineRule="auto"/>
        <w:ind w:left="145" w:right="278" w:firstLine="848"/>
        <w:jc w:val="both"/>
      </w:pPr>
      <w:r>
        <w:rPr/>
        <w:t>O texto aborda o conceito do direito humano à alimentação adequada (DHAA), destacando sua importância como uma condição fundamental para a vida, a</w:t>
      </w:r>
      <w:r>
        <w:rPr>
          <w:spacing w:val="-3"/>
        </w:rPr>
        <w:t> </w:t>
      </w:r>
      <w:r>
        <w:rPr/>
        <w:t>cultura</w:t>
      </w:r>
      <w:r>
        <w:rPr>
          <w:spacing w:val="-3"/>
        </w:rPr>
        <w:t> </w:t>
      </w:r>
      <w:r>
        <w:rPr/>
        <w:t>e</w:t>
      </w:r>
      <w:r>
        <w:rPr>
          <w:spacing w:val="-3"/>
        </w:rPr>
        <w:t> </w:t>
      </w:r>
      <w:r>
        <w:rPr/>
        <w:t>a</w:t>
      </w:r>
      <w:r>
        <w:rPr>
          <w:spacing w:val="-1"/>
        </w:rPr>
        <w:t> </w:t>
      </w:r>
      <w:r>
        <w:rPr/>
        <w:t>dignidade</w:t>
      </w:r>
      <w:r>
        <w:rPr>
          <w:spacing w:val="-3"/>
        </w:rPr>
        <w:t> </w:t>
      </w:r>
      <w:r>
        <w:rPr/>
        <w:t>humana.</w:t>
      </w:r>
      <w:r>
        <w:rPr>
          <w:spacing w:val="-1"/>
        </w:rPr>
        <w:t> </w:t>
      </w:r>
      <w:r>
        <w:rPr/>
        <w:t>Enfatiza</w:t>
      </w:r>
      <w:r>
        <w:rPr>
          <w:spacing w:val="-3"/>
        </w:rPr>
        <w:t> </w:t>
      </w:r>
      <w:r>
        <w:rPr/>
        <w:t>que</w:t>
      </w:r>
      <w:r>
        <w:rPr>
          <w:spacing w:val="-3"/>
        </w:rPr>
        <w:t> </w:t>
      </w:r>
      <w:r>
        <w:rPr/>
        <w:t>essa</w:t>
      </w:r>
      <w:r>
        <w:rPr>
          <w:spacing w:val="-3"/>
        </w:rPr>
        <w:t> </w:t>
      </w:r>
      <w:r>
        <w:rPr/>
        <w:t>garantia</w:t>
      </w:r>
      <w:r>
        <w:rPr>
          <w:spacing w:val="-3"/>
        </w:rPr>
        <w:t> </w:t>
      </w:r>
      <w:r>
        <w:rPr/>
        <w:t>não</w:t>
      </w:r>
      <w:r>
        <w:rPr>
          <w:spacing w:val="-3"/>
        </w:rPr>
        <w:t> </w:t>
      </w:r>
      <w:r>
        <w:rPr/>
        <w:t>se</w:t>
      </w:r>
      <w:r>
        <w:rPr>
          <w:spacing w:val="-3"/>
        </w:rPr>
        <w:t> </w:t>
      </w:r>
      <w:r>
        <w:rPr/>
        <w:t>limita</w:t>
      </w:r>
      <w:r>
        <w:rPr>
          <w:spacing w:val="-3"/>
        </w:rPr>
        <w:t> </w:t>
      </w:r>
      <w:r>
        <w:rPr/>
        <w:t>apenas</w:t>
      </w:r>
      <w:r>
        <w:rPr>
          <w:spacing w:val="-1"/>
        </w:rPr>
        <w:t> </w:t>
      </w:r>
      <w:r>
        <w:rPr/>
        <w:t>ao acesso à quantidade de alimentos, mas também envolve aspectos qualitativos, culturais e sociais, que contribuem para o bem-estar integral do indivíduo. O texto contextualiza a evolução histórica do DHAA, desde seu reconhecimento em instrumentos internacionais como a Declaração Universal dos Direitos Humanos (DUDH)</w:t>
      </w:r>
      <w:r>
        <w:rPr/>
        <w:t> e</w:t>
      </w:r>
      <w:r>
        <w:rPr/>
        <w:t> o</w:t>
      </w:r>
      <w:r>
        <w:rPr/>
        <w:t> Pacto</w:t>
      </w:r>
      <w:r>
        <w:rPr/>
        <w:t> Internacional de Direitos Econômicos, Sociais e Culturais (PIDESC), até sua incorporação na legislação nacional brasileira. Além disso, discute as diferentes disputas conceituais e os paradigmas que permeiam a compreensão do direito à alimentação, destacando os desafios e as perspectivas para a efetivação desse direito, especialmente frente às influências de modelos econômicos</w:t>
      </w:r>
      <w:r>
        <w:rPr>
          <w:spacing w:val="-17"/>
        </w:rPr>
        <w:t> </w:t>
      </w:r>
      <w:r>
        <w:rPr/>
        <w:t>hegemônicos</w:t>
      </w:r>
      <w:r>
        <w:rPr>
          <w:spacing w:val="-17"/>
        </w:rPr>
        <w:t> </w:t>
      </w:r>
      <w:r>
        <w:rPr/>
        <w:t>e</w:t>
      </w:r>
      <w:r>
        <w:rPr>
          <w:spacing w:val="-16"/>
        </w:rPr>
        <w:t> </w:t>
      </w:r>
      <w:r>
        <w:rPr/>
        <w:t>aos</w:t>
      </w:r>
      <w:r>
        <w:rPr>
          <w:spacing w:val="-17"/>
        </w:rPr>
        <w:t> </w:t>
      </w:r>
      <w:r>
        <w:rPr/>
        <w:t>movimentos</w:t>
      </w:r>
      <w:r>
        <w:rPr>
          <w:spacing w:val="-17"/>
        </w:rPr>
        <w:t> </w:t>
      </w:r>
      <w:r>
        <w:rPr/>
        <w:t>sociais</w:t>
      </w:r>
      <w:r>
        <w:rPr>
          <w:spacing w:val="-17"/>
        </w:rPr>
        <w:t> </w:t>
      </w:r>
      <w:r>
        <w:rPr/>
        <w:t>que</w:t>
      </w:r>
      <w:r>
        <w:rPr>
          <w:spacing w:val="-16"/>
        </w:rPr>
        <w:t> </w:t>
      </w:r>
      <w:r>
        <w:rPr/>
        <w:t>promovem</w:t>
      </w:r>
      <w:r>
        <w:rPr>
          <w:spacing w:val="-17"/>
        </w:rPr>
        <w:t> </w:t>
      </w:r>
      <w:r>
        <w:rPr/>
        <w:t>uma</w:t>
      </w:r>
      <w:r>
        <w:rPr>
          <w:spacing w:val="-17"/>
        </w:rPr>
        <w:t> </w:t>
      </w:r>
      <w:r>
        <w:rPr/>
        <w:t>abordagem mais social e transformadora.</w:t>
      </w:r>
    </w:p>
    <w:p>
      <w:pPr>
        <w:pStyle w:val="BodyText"/>
        <w:spacing w:before="142"/>
      </w:pPr>
    </w:p>
    <w:p>
      <w:pPr>
        <w:pStyle w:val="Heading1"/>
        <w:numPr>
          <w:ilvl w:val="0"/>
          <w:numId w:val="1"/>
        </w:numPr>
        <w:tabs>
          <w:tab w:pos="865" w:val="left" w:leader="none"/>
        </w:tabs>
        <w:spacing w:line="357" w:lineRule="auto" w:before="0" w:after="0"/>
        <w:ind w:left="145" w:right="360" w:firstLine="0"/>
        <w:jc w:val="left"/>
      </w:pPr>
      <w:r>
        <w:rPr/>
        <w:t>O</w:t>
      </w:r>
      <w:r>
        <w:rPr>
          <w:spacing w:val="37"/>
        </w:rPr>
        <w:t> </w:t>
      </w:r>
      <w:r>
        <w:rPr/>
        <w:t>DIREITO</w:t>
      </w:r>
      <w:r>
        <w:rPr>
          <w:spacing w:val="34"/>
        </w:rPr>
        <w:t> </w:t>
      </w:r>
      <w:r>
        <w:rPr/>
        <w:t>À</w:t>
      </w:r>
      <w:r>
        <w:rPr>
          <w:spacing w:val="40"/>
        </w:rPr>
        <w:t> </w:t>
      </w:r>
      <w:r>
        <w:rPr/>
        <w:t>ALIMENTAÇÃO:</w:t>
      </w:r>
      <w:r>
        <w:rPr>
          <w:spacing w:val="36"/>
        </w:rPr>
        <w:t> </w:t>
      </w:r>
      <w:r>
        <w:rPr/>
        <w:t>PERSPECTIVA</w:t>
      </w:r>
      <w:r>
        <w:rPr>
          <w:spacing w:val="40"/>
        </w:rPr>
        <w:t> </w:t>
      </w:r>
      <w:r>
        <w:rPr/>
        <w:t>HISTÓRICA</w:t>
      </w:r>
      <w:r>
        <w:rPr>
          <w:spacing w:val="40"/>
        </w:rPr>
        <w:t> </w:t>
      </w:r>
      <w:r>
        <w:rPr/>
        <w:t>E</w:t>
      </w:r>
      <w:r>
        <w:rPr>
          <w:spacing w:val="36"/>
        </w:rPr>
        <w:t> </w:t>
      </w:r>
      <w:r>
        <w:rPr/>
        <w:t>MARCO </w:t>
      </w:r>
      <w:r>
        <w:rPr>
          <w:spacing w:val="-2"/>
        </w:rPr>
        <w:t>LEGAL</w:t>
      </w:r>
    </w:p>
    <w:p>
      <w:pPr>
        <w:pStyle w:val="BodyText"/>
        <w:spacing w:line="360" w:lineRule="auto" w:before="249"/>
        <w:ind w:left="145" w:right="149" w:firstLine="848"/>
      </w:pPr>
      <w:r>
        <w:rPr/>
        <w:t>A alimentação é uma condição de existência de todo organismo vivo. Com exceção</w:t>
      </w:r>
      <w:r>
        <w:rPr>
          <w:spacing w:val="40"/>
        </w:rPr>
        <w:t> </w:t>
      </w:r>
      <w:r>
        <w:rPr/>
        <w:t>dos</w:t>
      </w:r>
      <w:r>
        <w:rPr>
          <w:spacing w:val="40"/>
        </w:rPr>
        <w:t> </w:t>
      </w:r>
      <w:r>
        <w:rPr/>
        <w:t>seres</w:t>
      </w:r>
      <w:r>
        <w:rPr>
          <w:spacing w:val="40"/>
        </w:rPr>
        <w:t> </w:t>
      </w:r>
      <w:r>
        <w:rPr/>
        <w:t>autótrofos</w:t>
      </w:r>
      <w:r>
        <w:rPr>
          <w:spacing w:val="40"/>
        </w:rPr>
        <w:t> </w:t>
      </w:r>
      <w:r>
        <w:rPr/>
        <w:t>(organismos</w:t>
      </w:r>
      <w:r>
        <w:rPr>
          <w:spacing w:val="40"/>
        </w:rPr>
        <w:t> </w:t>
      </w:r>
      <w:r>
        <w:rPr/>
        <w:t>vegetais</w:t>
      </w:r>
      <w:r>
        <w:rPr>
          <w:spacing w:val="40"/>
        </w:rPr>
        <w:t> </w:t>
      </w:r>
      <w:r>
        <w:rPr/>
        <w:t>-</w:t>
      </w:r>
      <w:r>
        <w:rPr>
          <w:spacing w:val="40"/>
        </w:rPr>
        <w:t> </w:t>
      </w:r>
      <w:r>
        <w:rPr/>
        <w:t>plantas</w:t>
      </w:r>
      <w:r>
        <w:rPr>
          <w:spacing w:val="40"/>
        </w:rPr>
        <w:t> </w:t>
      </w:r>
      <w:r>
        <w:rPr/>
        <w:t>verdes</w:t>
      </w:r>
      <w:r>
        <w:rPr>
          <w:spacing w:val="40"/>
        </w:rPr>
        <w:t> </w:t>
      </w:r>
      <w:r>
        <w:rPr/>
        <w:t>e</w:t>
      </w:r>
      <w:r>
        <w:rPr>
          <w:spacing w:val="40"/>
        </w:rPr>
        <w:t> </w:t>
      </w:r>
      <w:r>
        <w:rPr/>
        <w:t>alguns</w:t>
      </w:r>
      <w:r>
        <w:rPr>
          <w:spacing w:val="40"/>
        </w:rPr>
        <w:t> </w:t>
      </w:r>
      <w:r>
        <w:rPr/>
        <w:t>vegetais inferiores</w:t>
      </w:r>
      <w:r>
        <w:rPr>
          <w:spacing w:val="-15"/>
        </w:rPr>
        <w:t> </w:t>
      </w:r>
      <w:r>
        <w:rPr/>
        <w:t>- que são capazes de elaborar seus alimentos orgânicos a partir de</w:t>
      </w:r>
      <w:r>
        <w:rPr>
          <w:spacing w:val="40"/>
        </w:rPr>
        <w:t> </w:t>
      </w:r>
      <w:r>
        <w:rPr/>
        <w:t>substâncias</w:t>
      </w:r>
      <w:r>
        <w:rPr>
          <w:spacing w:val="40"/>
        </w:rPr>
        <w:t> </w:t>
      </w:r>
      <w:r>
        <w:rPr/>
        <w:t>minerais,</w:t>
      </w:r>
      <w:r>
        <w:rPr>
          <w:spacing w:val="40"/>
        </w:rPr>
        <w:t> </w:t>
      </w:r>
      <w:r>
        <w:rPr/>
        <w:t>conforme</w:t>
      </w:r>
      <w:r>
        <w:rPr>
          <w:spacing w:val="40"/>
        </w:rPr>
        <w:t> </w:t>
      </w:r>
      <w:r>
        <w:rPr/>
        <w:t>FERREIRA,</w:t>
      </w:r>
      <w:r>
        <w:rPr>
          <w:spacing w:val="40"/>
        </w:rPr>
        <w:t> </w:t>
      </w:r>
      <w:r>
        <w:rPr/>
        <w:t>2004),</w:t>
      </w:r>
      <w:r>
        <w:rPr>
          <w:spacing w:val="40"/>
        </w:rPr>
        <w:t> </w:t>
      </w:r>
      <w:r>
        <w:rPr/>
        <w:t>todo</w:t>
      </w:r>
      <w:r>
        <w:rPr>
          <w:spacing w:val="40"/>
        </w:rPr>
        <w:t> </w:t>
      </w:r>
      <w:r>
        <w:rPr/>
        <w:t>ser</w:t>
      </w:r>
      <w:r>
        <w:rPr>
          <w:spacing w:val="40"/>
        </w:rPr>
        <w:t> </w:t>
      </w:r>
      <w:r>
        <w:rPr/>
        <w:t>vivo</w:t>
      </w:r>
      <w:r>
        <w:rPr>
          <w:spacing w:val="40"/>
        </w:rPr>
        <w:t> </w:t>
      </w:r>
      <w:r>
        <w:rPr/>
        <w:t>precisa</w:t>
      </w:r>
      <w:r>
        <w:rPr>
          <w:spacing w:val="40"/>
        </w:rPr>
        <w:t> </w:t>
      </w:r>
      <w:r>
        <w:rPr/>
        <w:t>do alimento como fonte de energia para sobreviver.</w:t>
      </w:r>
    </w:p>
    <w:p>
      <w:pPr>
        <w:pStyle w:val="BodyText"/>
        <w:spacing w:line="360" w:lineRule="auto" w:before="239"/>
        <w:ind w:left="145" w:right="279" w:firstLine="716"/>
        <w:jc w:val="both"/>
      </w:pPr>
      <w:r>
        <w:rPr/>
        <w:t>Condição primeira da existência humana, a alimentação decorre da relação homem e natureza. A relação da humanidade com os alimentos é perpassada também por dimensões culturais e históricas. O ato de alimentar-se, além de fonte de</w:t>
      </w:r>
      <w:r>
        <w:rPr>
          <w:spacing w:val="-2"/>
        </w:rPr>
        <w:t> </w:t>
      </w:r>
      <w:r>
        <w:rPr/>
        <w:t>energia, é</w:t>
      </w:r>
      <w:r>
        <w:rPr>
          <w:spacing w:val="-2"/>
        </w:rPr>
        <w:t> </w:t>
      </w:r>
      <w:r>
        <w:rPr/>
        <w:t>fonte</w:t>
      </w:r>
      <w:r>
        <w:rPr>
          <w:spacing w:val="-2"/>
        </w:rPr>
        <w:t> </w:t>
      </w:r>
      <w:r>
        <w:rPr/>
        <w:t>de</w:t>
      </w:r>
      <w:r>
        <w:rPr>
          <w:spacing w:val="-2"/>
        </w:rPr>
        <w:t> </w:t>
      </w:r>
      <w:r>
        <w:rPr/>
        <w:t>conexão</w:t>
      </w:r>
      <w:r>
        <w:rPr>
          <w:spacing w:val="-2"/>
        </w:rPr>
        <w:t> </w:t>
      </w:r>
      <w:r>
        <w:rPr/>
        <w:t>com nossa</w:t>
      </w:r>
      <w:r>
        <w:rPr>
          <w:spacing w:val="-2"/>
        </w:rPr>
        <w:t> </w:t>
      </w:r>
      <w:r>
        <w:rPr/>
        <w:t>história, cultura, memória e</w:t>
      </w:r>
      <w:r>
        <w:rPr>
          <w:spacing w:val="-2"/>
        </w:rPr>
        <w:t> </w:t>
      </w:r>
      <w:r>
        <w:rPr/>
        <w:t>afetos. É ato político ao manifestar nossas escolhas (conscientes ou não) ou possibilidades de</w:t>
      </w:r>
    </w:p>
    <w:p>
      <w:pPr>
        <w:pStyle w:val="BodyText"/>
        <w:spacing w:after="0" w:line="360" w:lineRule="auto"/>
        <w:jc w:val="both"/>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45504">
                <wp:simplePos x="0" y="0"/>
                <wp:positionH relativeFrom="page">
                  <wp:posOffset>6761226</wp:posOffset>
                </wp:positionH>
                <wp:positionV relativeFrom="page">
                  <wp:posOffset>458849</wp:posOffset>
                </wp:positionV>
                <wp:extent cx="80645" cy="18605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80645"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ค</w:t>
                            </w:r>
                          </w:p>
                        </w:txbxContent>
                      </wps:txbx>
                      <wps:bodyPr wrap="square" lIns="0" tIns="0" rIns="0" bIns="0" rtlCol="0">
                        <a:noAutofit/>
                      </wps:bodyPr>
                    </wps:wsp>
                  </a:graphicData>
                </a:graphic>
              </wp:anchor>
            </w:drawing>
          </mc:Choice>
          <mc:Fallback>
            <w:pict>
              <v:shape style="position:absolute;margin-left:532.380005pt;margin-top:36.129883pt;width:6.35pt;height:14.65pt;mso-position-horizontal-relative:page;mso-position-vertical-relative:page;z-index:-15870976" type="#_x0000_t202" id="docshape4"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ค</w:t>
                      </w:r>
                    </w:p>
                  </w:txbxContent>
                </v:textbox>
                <w10:wrap type="none"/>
              </v:shape>
            </w:pict>
          </mc:Fallback>
        </mc:AlternateContent>
      </w:r>
      <w:r>
        <w:rPr/>
        <w:drawing>
          <wp:anchor distT="0" distB="0" distL="0" distR="0" allowOverlap="1" layoutInCell="1" locked="0" behindDoc="1" simplePos="0" relativeHeight="487446016">
            <wp:simplePos x="0" y="0"/>
            <wp:positionH relativeFrom="page">
              <wp:posOffset>0</wp:posOffset>
            </wp:positionH>
            <wp:positionV relativeFrom="page">
              <wp:posOffset>6350</wp:posOffset>
            </wp:positionV>
            <wp:extent cx="7561325" cy="10483215"/>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spacing w:before="239"/>
      </w:pPr>
    </w:p>
    <w:p>
      <w:pPr>
        <w:pStyle w:val="BodyText"/>
        <w:ind w:left="141"/>
      </w:pPr>
      <w:r>
        <w:rPr>
          <w:spacing w:val="-2"/>
        </w:rPr>
        <w:t>acesso.</w:t>
      </w:r>
    </w:p>
    <w:p>
      <w:pPr>
        <w:pStyle w:val="BodyText"/>
        <w:spacing w:before="109"/>
      </w:pPr>
    </w:p>
    <w:p>
      <w:pPr>
        <w:pStyle w:val="BodyText"/>
        <w:spacing w:line="357" w:lineRule="auto"/>
        <w:ind w:left="145" w:right="283" w:firstLine="716"/>
        <w:jc w:val="both"/>
      </w:pPr>
      <w:r>
        <w:rPr/>
        <w:t>A</w:t>
      </w:r>
      <w:r>
        <w:rPr>
          <w:spacing w:val="-17"/>
        </w:rPr>
        <w:t> </w:t>
      </w:r>
      <w:r>
        <w:rPr/>
        <w:t>fome,</w:t>
      </w:r>
      <w:r>
        <w:rPr>
          <w:spacing w:val="-17"/>
        </w:rPr>
        <w:t> </w:t>
      </w:r>
      <w:r>
        <w:rPr/>
        <w:t>por</w:t>
      </w:r>
      <w:r>
        <w:rPr>
          <w:spacing w:val="-16"/>
        </w:rPr>
        <w:t> </w:t>
      </w:r>
      <w:r>
        <w:rPr/>
        <w:t>sua</w:t>
      </w:r>
      <w:r>
        <w:rPr>
          <w:spacing w:val="-17"/>
        </w:rPr>
        <w:t> </w:t>
      </w:r>
      <w:r>
        <w:rPr/>
        <w:t>vez,</w:t>
      </w:r>
      <w:r>
        <w:rPr>
          <w:spacing w:val="-17"/>
        </w:rPr>
        <w:t> </w:t>
      </w:r>
      <w:r>
        <w:rPr/>
        <w:t>é</w:t>
      </w:r>
      <w:r>
        <w:rPr>
          <w:spacing w:val="-17"/>
        </w:rPr>
        <w:t> </w:t>
      </w:r>
      <w:r>
        <w:rPr/>
        <w:t>negação</w:t>
      </w:r>
      <w:r>
        <w:rPr>
          <w:spacing w:val="-16"/>
        </w:rPr>
        <w:t> </w:t>
      </w:r>
      <w:r>
        <w:rPr/>
        <w:t>da</w:t>
      </w:r>
      <w:r>
        <w:rPr>
          <w:spacing w:val="-17"/>
        </w:rPr>
        <w:t> </w:t>
      </w:r>
      <w:r>
        <w:rPr/>
        <w:t>condição</w:t>
      </w:r>
      <w:r>
        <w:rPr>
          <w:spacing w:val="-17"/>
        </w:rPr>
        <w:t> </w:t>
      </w:r>
      <w:r>
        <w:rPr/>
        <w:t>humana.</w:t>
      </w:r>
      <w:r>
        <w:rPr>
          <w:spacing w:val="-16"/>
        </w:rPr>
        <w:t> </w:t>
      </w:r>
      <w:r>
        <w:rPr/>
        <w:t>Como</w:t>
      </w:r>
      <w:r>
        <w:rPr>
          <w:spacing w:val="-17"/>
        </w:rPr>
        <w:t> </w:t>
      </w:r>
      <w:r>
        <w:rPr/>
        <w:t>Marx</w:t>
      </w:r>
      <w:r>
        <w:rPr>
          <w:spacing w:val="-17"/>
        </w:rPr>
        <w:t> </w:t>
      </w:r>
      <w:r>
        <w:rPr/>
        <w:t>(2002,</w:t>
      </w:r>
      <w:r>
        <w:rPr>
          <w:spacing w:val="-16"/>
        </w:rPr>
        <w:t> </w:t>
      </w:r>
      <w:r>
        <w:rPr/>
        <w:t>apud Teixeira, 2015, p21) destaca, a fome é uma tragédia. A ausência de alimentos e, consequentemente, a</w:t>
      </w:r>
      <w:r>
        <w:rPr>
          <w:spacing w:val="-1"/>
        </w:rPr>
        <w:t> </w:t>
      </w:r>
      <w:r>
        <w:rPr/>
        <w:t>fraqueza</w:t>
      </w:r>
      <w:r>
        <w:rPr>
          <w:spacing w:val="-1"/>
        </w:rPr>
        <w:t> </w:t>
      </w:r>
      <w:r>
        <w:rPr/>
        <w:t>e</w:t>
      </w:r>
      <w:r>
        <w:rPr>
          <w:spacing w:val="-1"/>
        </w:rPr>
        <w:t> </w:t>
      </w:r>
      <w:r>
        <w:rPr/>
        <w:t>doenças dela</w:t>
      </w:r>
      <w:r>
        <w:rPr>
          <w:spacing w:val="-1"/>
        </w:rPr>
        <w:t> </w:t>
      </w:r>
      <w:r>
        <w:rPr/>
        <w:t>decorrentes, “impede</w:t>
      </w:r>
      <w:r>
        <w:rPr>
          <w:spacing w:val="-1"/>
        </w:rPr>
        <w:t> </w:t>
      </w:r>
      <w:r>
        <w:rPr/>
        <w:t>o</w:t>
      </w:r>
      <w:r>
        <w:rPr>
          <w:spacing w:val="-1"/>
        </w:rPr>
        <w:t> </w:t>
      </w:r>
      <w:r>
        <w:rPr/>
        <w:t>raciocínio, a busca da autonomia, o horizonte da liberdade, elimina a capacidade produtiva”.</w:t>
      </w:r>
    </w:p>
    <w:p>
      <w:pPr>
        <w:pStyle w:val="BodyText"/>
        <w:spacing w:line="360" w:lineRule="auto" w:before="247"/>
        <w:ind w:left="141" w:right="284" w:firstLine="720"/>
        <w:jc w:val="both"/>
      </w:pPr>
      <w:r>
        <w:rPr/>
        <w:t>“[...] E</w:t>
      </w:r>
      <w:r>
        <w:rPr>
          <w:spacing w:val="-4"/>
        </w:rPr>
        <w:t> </w:t>
      </w:r>
      <w:r>
        <w:rPr/>
        <w:t>é</w:t>
      </w:r>
      <w:r>
        <w:rPr>
          <w:spacing w:val="-6"/>
        </w:rPr>
        <w:t> </w:t>
      </w:r>
      <w:r>
        <w:rPr/>
        <w:t>desumana, pois a</w:t>
      </w:r>
      <w:r>
        <w:rPr>
          <w:spacing w:val="-2"/>
        </w:rPr>
        <w:t> </w:t>
      </w:r>
      <w:r>
        <w:rPr/>
        <w:t>submissão a</w:t>
      </w:r>
      <w:r>
        <w:rPr>
          <w:spacing w:val="-2"/>
        </w:rPr>
        <w:t> </w:t>
      </w:r>
      <w:r>
        <w:rPr/>
        <w:t>longos períodos de</w:t>
      </w:r>
      <w:r>
        <w:rPr>
          <w:spacing w:val="-2"/>
        </w:rPr>
        <w:t> </w:t>
      </w:r>
      <w:r>
        <w:rPr/>
        <w:t>fome</w:t>
      </w:r>
      <w:r>
        <w:rPr>
          <w:spacing w:val="-2"/>
        </w:rPr>
        <w:t> </w:t>
      </w:r>
      <w:r>
        <w:rPr/>
        <w:t>reaproxima o</w:t>
      </w:r>
      <w:r>
        <w:rPr>
          <w:spacing w:val="-8"/>
        </w:rPr>
        <w:t> </w:t>
      </w:r>
      <w:r>
        <w:rPr/>
        <w:t>homem</w:t>
      </w:r>
      <w:r>
        <w:rPr>
          <w:spacing w:val="-6"/>
        </w:rPr>
        <w:t> </w:t>
      </w:r>
      <w:r>
        <w:rPr/>
        <w:t>da</w:t>
      </w:r>
      <w:r>
        <w:rPr>
          <w:spacing w:val="-4"/>
        </w:rPr>
        <w:t> </w:t>
      </w:r>
      <w:r>
        <w:rPr/>
        <w:t>barreira</w:t>
      </w:r>
      <w:r>
        <w:rPr>
          <w:spacing w:val="-4"/>
        </w:rPr>
        <w:t> </w:t>
      </w:r>
      <w:r>
        <w:rPr/>
        <w:t>natural,</w:t>
      </w:r>
      <w:r>
        <w:rPr>
          <w:spacing w:val="-5"/>
        </w:rPr>
        <w:t> </w:t>
      </w:r>
      <w:r>
        <w:rPr/>
        <w:t>colocando-os</w:t>
      </w:r>
      <w:r>
        <w:rPr>
          <w:spacing w:val="-2"/>
        </w:rPr>
        <w:t> </w:t>
      </w:r>
      <w:r>
        <w:rPr/>
        <w:t>diante</w:t>
      </w:r>
      <w:r>
        <w:rPr>
          <w:spacing w:val="-8"/>
        </w:rPr>
        <w:t> </w:t>
      </w:r>
      <w:r>
        <w:rPr/>
        <w:t>do</w:t>
      </w:r>
      <w:r>
        <w:rPr>
          <w:spacing w:val="-4"/>
        </w:rPr>
        <w:t> </w:t>
      </w:r>
      <w:r>
        <w:rPr/>
        <w:t>nosso</w:t>
      </w:r>
      <w:r>
        <w:rPr>
          <w:spacing w:val="-8"/>
        </w:rPr>
        <w:t> </w:t>
      </w:r>
      <w:r>
        <w:rPr/>
        <w:t>estatuto</w:t>
      </w:r>
      <w:r>
        <w:rPr>
          <w:spacing w:val="-4"/>
        </w:rPr>
        <w:t> </w:t>
      </w:r>
      <w:r>
        <w:rPr/>
        <w:t>animal,</w:t>
      </w:r>
      <w:r>
        <w:rPr>
          <w:spacing w:val="-5"/>
        </w:rPr>
        <w:t> </w:t>
      </w:r>
      <w:r>
        <w:rPr/>
        <w:t>do</w:t>
      </w:r>
      <w:r>
        <w:rPr>
          <w:spacing w:val="-8"/>
        </w:rPr>
        <w:t> </w:t>
      </w:r>
      <w:r>
        <w:rPr/>
        <w:t>qual é</w:t>
      </w:r>
      <w:r>
        <w:rPr>
          <w:spacing w:val="-17"/>
        </w:rPr>
        <w:t> </w:t>
      </w:r>
      <w:r>
        <w:rPr/>
        <w:t>necessário</w:t>
      </w:r>
      <w:r>
        <w:rPr>
          <w:spacing w:val="-17"/>
        </w:rPr>
        <w:t> </w:t>
      </w:r>
      <w:r>
        <w:rPr/>
        <w:t>se</w:t>
      </w:r>
      <w:r>
        <w:rPr>
          <w:spacing w:val="-16"/>
        </w:rPr>
        <w:t> </w:t>
      </w:r>
      <w:r>
        <w:rPr/>
        <w:t>afastar</w:t>
      </w:r>
      <w:r>
        <w:rPr>
          <w:spacing w:val="-17"/>
        </w:rPr>
        <w:t> </w:t>
      </w:r>
      <w:r>
        <w:rPr/>
        <w:t>para</w:t>
      </w:r>
      <w:r>
        <w:rPr>
          <w:spacing w:val="-17"/>
        </w:rPr>
        <w:t> </w:t>
      </w:r>
      <w:r>
        <w:rPr/>
        <w:t>desenvolver</w:t>
      </w:r>
      <w:r>
        <w:rPr>
          <w:spacing w:val="-17"/>
        </w:rPr>
        <w:t> </w:t>
      </w:r>
      <w:r>
        <w:rPr/>
        <w:t>o</w:t>
      </w:r>
      <w:r>
        <w:rPr>
          <w:spacing w:val="-16"/>
        </w:rPr>
        <w:t> </w:t>
      </w:r>
      <w:r>
        <w:rPr/>
        <w:t>Ser</w:t>
      </w:r>
      <w:r>
        <w:rPr>
          <w:spacing w:val="-17"/>
        </w:rPr>
        <w:t> </w:t>
      </w:r>
      <w:r>
        <w:rPr/>
        <w:t>Social</w:t>
      </w:r>
      <w:r>
        <w:rPr>
          <w:spacing w:val="-17"/>
        </w:rPr>
        <w:t> </w:t>
      </w:r>
      <w:r>
        <w:rPr/>
        <w:t>(MARX,</w:t>
      </w:r>
      <w:r>
        <w:rPr>
          <w:spacing w:val="-16"/>
        </w:rPr>
        <w:t> </w:t>
      </w:r>
      <w:r>
        <w:rPr/>
        <w:t>2002;</w:t>
      </w:r>
      <w:r>
        <w:rPr>
          <w:spacing w:val="-17"/>
        </w:rPr>
        <w:t> </w:t>
      </w:r>
      <w:r>
        <w:rPr/>
        <w:t>2012;</w:t>
      </w:r>
      <w:r>
        <w:rPr>
          <w:spacing w:val="3"/>
        </w:rPr>
        <w:t> </w:t>
      </w:r>
      <w:r>
        <w:rPr/>
        <w:t>LUKÁCS, 2012; 2013, apud ibid idem)”.</w:t>
      </w:r>
    </w:p>
    <w:p>
      <w:pPr>
        <w:pStyle w:val="BodyText"/>
        <w:spacing w:line="360" w:lineRule="auto" w:before="240"/>
        <w:ind w:left="145" w:right="274" w:firstLine="716"/>
        <w:jc w:val="both"/>
      </w:pPr>
      <w:r>
        <w:rPr/>
        <w:t>Após</w:t>
      </w:r>
      <w:r>
        <w:rPr>
          <w:spacing w:val="-3"/>
        </w:rPr>
        <w:t> </w:t>
      </w:r>
      <w:r>
        <w:rPr/>
        <w:t>a</w:t>
      </w:r>
      <w:r>
        <w:rPr>
          <w:spacing w:val="-5"/>
        </w:rPr>
        <w:t> </w:t>
      </w:r>
      <w:r>
        <w:rPr/>
        <w:t>Primeira</w:t>
      </w:r>
      <w:r>
        <w:rPr>
          <w:spacing w:val="-5"/>
        </w:rPr>
        <w:t> </w:t>
      </w:r>
      <w:r>
        <w:rPr/>
        <w:t>Guerra</w:t>
      </w:r>
      <w:r>
        <w:rPr>
          <w:spacing w:val="-5"/>
        </w:rPr>
        <w:t> </w:t>
      </w:r>
      <w:r>
        <w:rPr/>
        <w:t>Mundial</w:t>
      </w:r>
      <w:r>
        <w:rPr>
          <w:spacing w:val="-5"/>
        </w:rPr>
        <w:t> </w:t>
      </w:r>
      <w:r>
        <w:rPr/>
        <w:t>(1914-1918),</w:t>
      </w:r>
      <w:r>
        <w:rPr>
          <w:spacing w:val="-2"/>
        </w:rPr>
        <w:t> </w:t>
      </w:r>
      <w:r>
        <w:rPr/>
        <w:t>a</w:t>
      </w:r>
      <w:r>
        <w:rPr>
          <w:spacing w:val="-5"/>
        </w:rPr>
        <w:t> </w:t>
      </w:r>
      <w:r>
        <w:rPr/>
        <w:t>fome</w:t>
      </w:r>
      <w:r>
        <w:rPr>
          <w:spacing w:val="-5"/>
        </w:rPr>
        <w:t> </w:t>
      </w:r>
      <w:r>
        <w:rPr/>
        <w:t>passou</w:t>
      </w:r>
      <w:r>
        <w:rPr>
          <w:spacing w:val="-5"/>
        </w:rPr>
        <w:t> </w:t>
      </w:r>
      <w:r>
        <w:rPr/>
        <w:t>a</w:t>
      </w:r>
      <w:r>
        <w:rPr>
          <w:spacing w:val="-5"/>
        </w:rPr>
        <w:t> </w:t>
      </w:r>
      <w:r>
        <w:rPr/>
        <w:t>ser</w:t>
      </w:r>
      <w:r>
        <w:rPr>
          <w:spacing w:val="-3"/>
        </w:rPr>
        <w:t> </w:t>
      </w:r>
      <w:r>
        <w:rPr/>
        <w:t>entendida como problema a ser enfrentado de maneira conjunta por todas as nações, principalmente no continente europeu. Anos mais tarde, a situação da fome se agravou</w:t>
      </w:r>
      <w:r>
        <w:rPr>
          <w:spacing w:val="-8"/>
        </w:rPr>
        <w:t> </w:t>
      </w:r>
      <w:r>
        <w:rPr/>
        <w:t>ainda</w:t>
      </w:r>
      <w:r>
        <w:rPr>
          <w:spacing w:val="-8"/>
        </w:rPr>
        <w:t> </w:t>
      </w:r>
      <w:r>
        <w:rPr/>
        <w:t>mais</w:t>
      </w:r>
      <w:r>
        <w:rPr>
          <w:spacing w:val="-6"/>
        </w:rPr>
        <w:t> </w:t>
      </w:r>
      <w:r>
        <w:rPr/>
        <w:t>com</w:t>
      </w:r>
      <w:r>
        <w:rPr>
          <w:spacing w:val="-6"/>
        </w:rPr>
        <w:t> </w:t>
      </w:r>
      <w:r>
        <w:rPr/>
        <w:t>a</w:t>
      </w:r>
      <w:r>
        <w:rPr>
          <w:spacing w:val="-8"/>
        </w:rPr>
        <w:t> </w:t>
      </w:r>
      <w:r>
        <w:rPr/>
        <w:t>eclosão</w:t>
      </w:r>
      <w:r>
        <w:rPr>
          <w:spacing w:val="-3"/>
        </w:rPr>
        <w:t> </w:t>
      </w:r>
      <w:r>
        <w:rPr/>
        <w:t>da</w:t>
      </w:r>
      <w:r>
        <w:rPr>
          <w:spacing w:val="-4"/>
        </w:rPr>
        <w:t> </w:t>
      </w:r>
      <w:r>
        <w:rPr/>
        <w:t>Segunda</w:t>
      </w:r>
      <w:r>
        <w:rPr>
          <w:spacing w:val="-8"/>
        </w:rPr>
        <w:t> </w:t>
      </w:r>
      <w:r>
        <w:rPr/>
        <w:t>Guerra</w:t>
      </w:r>
      <w:r>
        <w:rPr>
          <w:spacing w:val="-8"/>
        </w:rPr>
        <w:t> </w:t>
      </w:r>
      <w:r>
        <w:rPr/>
        <w:t>Mundial</w:t>
      </w:r>
      <w:r>
        <w:rPr>
          <w:spacing w:val="-7"/>
        </w:rPr>
        <w:t> </w:t>
      </w:r>
      <w:r>
        <w:rPr/>
        <w:t>(1939-1945).</w:t>
      </w:r>
      <w:r>
        <w:rPr>
          <w:spacing w:val="-5"/>
        </w:rPr>
        <w:t> </w:t>
      </w:r>
      <w:r>
        <w:rPr/>
        <w:t>Nesse contexto, é criada a Declaração Universal dos Direitos Humanos- DUDH, em 1948, como resposta às catástrofes sociais ocasionadas pelas grandes guerras. (FIAN, </w:t>
      </w:r>
      <w:r>
        <w:rPr>
          <w:spacing w:val="-2"/>
        </w:rPr>
        <w:t>2020).</w:t>
      </w:r>
    </w:p>
    <w:p>
      <w:pPr>
        <w:pStyle w:val="BodyText"/>
        <w:spacing w:line="360" w:lineRule="auto" w:before="276"/>
        <w:ind w:left="145" w:right="274" w:firstLine="716"/>
        <w:jc w:val="both"/>
      </w:pPr>
      <w:r>
        <w:rPr/>
        <w:t>Importante</w:t>
      </w:r>
      <w:r>
        <w:rPr>
          <w:spacing w:val="-8"/>
        </w:rPr>
        <w:t> </w:t>
      </w:r>
      <w:r>
        <w:rPr/>
        <w:t>mencionar</w:t>
      </w:r>
      <w:r>
        <w:rPr>
          <w:spacing w:val="-6"/>
        </w:rPr>
        <w:t> </w:t>
      </w:r>
      <w:r>
        <w:rPr/>
        <w:t>marcos</w:t>
      </w:r>
      <w:r>
        <w:rPr>
          <w:spacing w:val="-6"/>
        </w:rPr>
        <w:t> </w:t>
      </w:r>
      <w:r>
        <w:rPr/>
        <w:t>legais</w:t>
      </w:r>
      <w:r>
        <w:rPr>
          <w:spacing w:val="-2"/>
        </w:rPr>
        <w:t> </w:t>
      </w:r>
      <w:r>
        <w:rPr/>
        <w:t>de</w:t>
      </w:r>
      <w:r>
        <w:rPr>
          <w:spacing w:val="-8"/>
        </w:rPr>
        <w:t> </w:t>
      </w:r>
      <w:r>
        <w:rPr/>
        <w:t>programas</w:t>
      </w:r>
      <w:r>
        <w:rPr>
          <w:spacing w:val="-6"/>
        </w:rPr>
        <w:t> </w:t>
      </w:r>
      <w:r>
        <w:rPr/>
        <w:t>que</w:t>
      </w:r>
      <w:r>
        <w:rPr>
          <w:spacing w:val="-8"/>
        </w:rPr>
        <w:t> </w:t>
      </w:r>
      <w:r>
        <w:rPr/>
        <w:t>visam</w:t>
      </w:r>
      <w:r>
        <w:rPr>
          <w:spacing w:val="-6"/>
        </w:rPr>
        <w:t> </w:t>
      </w:r>
      <w:r>
        <w:rPr/>
        <w:t>a</w:t>
      </w:r>
      <w:r>
        <w:rPr>
          <w:spacing w:val="-8"/>
        </w:rPr>
        <w:t> </w:t>
      </w:r>
      <w:r>
        <w:rPr/>
        <w:t>promoção</w:t>
      </w:r>
      <w:r>
        <w:rPr>
          <w:spacing w:val="-8"/>
        </w:rPr>
        <w:t> </w:t>
      </w:r>
      <w:r>
        <w:rPr/>
        <w:t>da segurança alimentar e nutricional, como o Decreto nº 7.272/2010, que regulamenta a Política Nacional de Segurança Alimentar e Nutricional (PNSAN), o Programa Nacional</w:t>
      </w:r>
      <w:r>
        <w:rPr>
          <w:spacing w:val="80"/>
        </w:rPr>
        <w:t> </w:t>
      </w:r>
      <w:r>
        <w:rPr/>
        <w:t>de</w:t>
      </w:r>
      <w:r>
        <w:rPr>
          <w:spacing w:val="80"/>
        </w:rPr>
        <w:t> </w:t>
      </w:r>
      <w:r>
        <w:rPr/>
        <w:t>Acesso</w:t>
      </w:r>
      <w:r>
        <w:rPr>
          <w:spacing w:val="80"/>
        </w:rPr>
        <w:t> </w:t>
      </w:r>
      <w:r>
        <w:rPr/>
        <w:t>à</w:t>
      </w:r>
      <w:r>
        <w:rPr>
          <w:spacing w:val="80"/>
        </w:rPr>
        <w:t> </w:t>
      </w:r>
      <w:r>
        <w:rPr/>
        <w:t>Alimentação</w:t>
      </w:r>
      <w:r>
        <w:rPr>
          <w:spacing w:val="80"/>
        </w:rPr>
        <w:t> </w:t>
      </w:r>
      <w:r>
        <w:rPr/>
        <w:t>(PNAA). Bem</w:t>
      </w:r>
      <w:r>
        <w:rPr>
          <w:spacing w:val="80"/>
        </w:rPr>
        <w:t> </w:t>
      </w:r>
      <w:r>
        <w:rPr/>
        <w:t>como</w:t>
      </w:r>
      <w:r>
        <w:rPr>
          <w:spacing w:val="80"/>
        </w:rPr>
        <w:t> </w:t>
      </w:r>
      <w:r>
        <w:rPr/>
        <w:t>a</w:t>
      </w:r>
      <w:r>
        <w:rPr>
          <w:spacing w:val="80"/>
        </w:rPr>
        <w:t> </w:t>
      </w:r>
      <w:r>
        <w:rPr/>
        <w:t>Constituição Federal: Altera</w:t>
      </w:r>
      <w:r>
        <w:rPr>
          <w:spacing w:val="-4"/>
        </w:rPr>
        <w:t> </w:t>
      </w:r>
      <w:r>
        <w:rPr/>
        <w:t>o artigo 6º</w:t>
      </w:r>
      <w:r>
        <w:rPr>
          <w:spacing w:val="-2"/>
        </w:rPr>
        <w:t> </w:t>
      </w:r>
      <w:r>
        <w:rPr/>
        <w:t>para</w:t>
      </w:r>
      <w:r>
        <w:rPr>
          <w:spacing w:val="-4"/>
        </w:rPr>
        <w:t> </w:t>
      </w:r>
      <w:r>
        <w:rPr/>
        <w:t>incluir a</w:t>
      </w:r>
      <w:r>
        <w:rPr>
          <w:spacing w:val="-4"/>
        </w:rPr>
        <w:t> </w:t>
      </w:r>
      <w:r>
        <w:rPr/>
        <w:t>alimentação</w:t>
      </w:r>
      <w:r>
        <w:rPr>
          <w:spacing w:val="-4"/>
        </w:rPr>
        <w:t> </w:t>
      </w:r>
      <w:r>
        <w:rPr/>
        <w:t>como um</w:t>
      </w:r>
      <w:r>
        <w:rPr>
          <w:spacing w:val="-2"/>
        </w:rPr>
        <w:t> </w:t>
      </w:r>
      <w:r>
        <w:rPr/>
        <w:t>direito</w:t>
      </w:r>
      <w:r>
        <w:rPr>
          <w:spacing w:val="-4"/>
        </w:rPr>
        <w:t> </w:t>
      </w:r>
      <w:r>
        <w:rPr/>
        <w:t>social, a</w:t>
      </w:r>
      <w:r>
        <w:rPr>
          <w:spacing w:val="-4"/>
        </w:rPr>
        <w:t> </w:t>
      </w:r>
      <w:r>
        <w:rPr/>
        <w:t>Lei nº 11.346/2006 (LOSAN): Cria o Sistema Nacional de Segurança Alimentar e Nutricional (SISAN), o Decreto nº 7.272/2010: Regulamenta a Política Nacional de Segurança Alimentar e Nutricional (PNSAN) e o Programa Nacional de Acesso à Alimentação (PNAA): Cria políticas públicas para garantir o acesso à alimentação. Todo esse arcabouço legal é fruto da luta da sociedade organizada que lutam na busca de direitos e neste caso, o direito a alimentação.</w:t>
      </w:r>
    </w:p>
    <w:p>
      <w:pPr>
        <w:pStyle w:val="BodyText"/>
        <w:spacing w:after="0" w:line="360" w:lineRule="auto"/>
        <w:jc w:val="both"/>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46528">
                <wp:simplePos x="0" y="0"/>
                <wp:positionH relativeFrom="page">
                  <wp:posOffset>6761226</wp:posOffset>
                </wp:positionH>
                <wp:positionV relativeFrom="page">
                  <wp:posOffset>458849</wp:posOffset>
                </wp:positionV>
                <wp:extent cx="54610" cy="186055"/>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4610"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ง</w:t>
                            </w:r>
                          </w:p>
                        </w:txbxContent>
                      </wps:txbx>
                      <wps:bodyPr wrap="square" lIns="0" tIns="0" rIns="0" bIns="0" rtlCol="0">
                        <a:noAutofit/>
                      </wps:bodyPr>
                    </wps:wsp>
                  </a:graphicData>
                </a:graphic>
              </wp:anchor>
            </w:drawing>
          </mc:Choice>
          <mc:Fallback>
            <w:pict>
              <v:shape style="position:absolute;margin-left:532.380005pt;margin-top:36.129883pt;width:4.3pt;height:14.65pt;mso-position-horizontal-relative:page;mso-position-vertical-relative:page;z-index:-15869952" type="#_x0000_t202" id="docshape5"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ง</w:t>
                      </w:r>
                    </w:p>
                  </w:txbxContent>
                </v:textbox>
                <w10:wrap type="none"/>
              </v:shape>
            </w:pict>
          </mc:Fallback>
        </mc:AlternateContent>
      </w:r>
      <w:r>
        <w:rPr/>
        <w:drawing>
          <wp:anchor distT="0" distB="0" distL="0" distR="0" allowOverlap="1" layoutInCell="1" locked="0" behindDoc="1" simplePos="0" relativeHeight="487447040">
            <wp:simplePos x="0" y="0"/>
            <wp:positionH relativeFrom="page">
              <wp:posOffset>0</wp:posOffset>
            </wp:positionH>
            <wp:positionV relativeFrom="page">
              <wp:posOffset>635</wp:posOffset>
            </wp:positionV>
            <wp:extent cx="7552054" cy="10483215"/>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7552054" cy="10483215"/>
                    </a:xfrm>
                    <a:prstGeom prst="rect">
                      <a:avLst/>
                    </a:prstGeom>
                  </pic:spPr>
                </pic:pic>
              </a:graphicData>
            </a:graphic>
          </wp:anchor>
        </w:drawing>
      </w:r>
    </w:p>
    <w:p>
      <w:pPr>
        <w:pStyle w:val="BodyText"/>
      </w:pPr>
    </w:p>
    <w:p>
      <w:pPr>
        <w:pStyle w:val="BodyText"/>
      </w:pPr>
    </w:p>
    <w:p>
      <w:pPr>
        <w:pStyle w:val="BodyText"/>
        <w:spacing w:before="143"/>
      </w:pPr>
    </w:p>
    <w:p>
      <w:pPr>
        <w:pStyle w:val="BodyText"/>
        <w:spacing w:line="360" w:lineRule="auto" w:before="1"/>
        <w:ind w:left="145" w:right="279" w:firstLine="716"/>
        <w:jc w:val="both"/>
      </w:pPr>
      <w:r>
        <w:rPr/>
        <w:t>Os</w:t>
      </w:r>
      <w:r>
        <w:rPr>
          <w:spacing w:val="-11"/>
        </w:rPr>
        <w:t> </w:t>
      </w:r>
      <w:r>
        <w:rPr/>
        <w:t>Direitos</w:t>
      </w:r>
      <w:r>
        <w:rPr>
          <w:spacing w:val="-11"/>
        </w:rPr>
        <w:t> </w:t>
      </w:r>
      <w:r>
        <w:rPr/>
        <w:t>Humanos</w:t>
      </w:r>
      <w:r>
        <w:rPr>
          <w:spacing w:val="-11"/>
        </w:rPr>
        <w:t> </w:t>
      </w:r>
      <w:r>
        <w:rPr/>
        <w:t>são</w:t>
      </w:r>
      <w:r>
        <w:rPr>
          <w:spacing w:val="-13"/>
        </w:rPr>
        <w:t> </w:t>
      </w:r>
      <w:r>
        <w:rPr/>
        <w:t>inerentes</w:t>
      </w:r>
      <w:r>
        <w:rPr>
          <w:spacing w:val="-11"/>
        </w:rPr>
        <w:t> </w:t>
      </w:r>
      <w:r>
        <w:rPr/>
        <w:t>à</w:t>
      </w:r>
      <w:r>
        <w:rPr>
          <w:spacing w:val="-9"/>
        </w:rPr>
        <w:t> </w:t>
      </w:r>
      <w:r>
        <w:rPr/>
        <w:t>condição</w:t>
      </w:r>
      <w:r>
        <w:rPr>
          <w:spacing w:val="-13"/>
        </w:rPr>
        <w:t> </w:t>
      </w:r>
      <w:r>
        <w:rPr/>
        <w:t>humana,</w:t>
      </w:r>
      <w:r>
        <w:rPr>
          <w:spacing w:val="-7"/>
        </w:rPr>
        <w:t> </w:t>
      </w:r>
      <w:r>
        <w:rPr/>
        <w:t>o</w:t>
      </w:r>
      <w:r>
        <w:rPr>
          <w:spacing w:val="-13"/>
        </w:rPr>
        <w:t> </w:t>
      </w:r>
      <w:r>
        <w:rPr/>
        <w:t>que</w:t>
      </w:r>
      <w:r>
        <w:rPr>
          <w:spacing w:val="-13"/>
        </w:rPr>
        <w:t> </w:t>
      </w:r>
      <w:r>
        <w:rPr/>
        <w:t>implica</w:t>
      </w:r>
      <w:r>
        <w:rPr>
          <w:spacing w:val="-13"/>
        </w:rPr>
        <w:t> </w:t>
      </w:r>
      <w:r>
        <w:rPr/>
        <w:t>afirmar que</w:t>
      </w:r>
      <w:r>
        <w:rPr>
          <w:spacing w:val="-12"/>
        </w:rPr>
        <w:t> </w:t>
      </w:r>
      <w:r>
        <w:rPr/>
        <w:t>sua</w:t>
      </w:r>
      <w:r>
        <w:rPr>
          <w:spacing w:val="-11"/>
        </w:rPr>
        <w:t> </w:t>
      </w:r>
      <w:r>
        <w:rPr/>
        <w:t>não</w:t>
      </w:r>
      <w:r>
        <w:rPr>
          <w:spacing w:val="-11"/>
        </w:rPr>
        <w:t> </w:t>
      </w:r>
      <w:r>
        <w:rPr/>
        <w:t>garantia</w:t>
      </w:r>
      <w:r>
        <w:rPr>
          <w:spacing w:val="-11"/>
        </w:rPr>
        <w:t> </w:t>
      </w:r>
      <w:r>
        <w:rPr/>
        <w:t>é</w:t>
      </w:r>
      <w:r>
        <w:rPr>
          <w:spacing w:val="-12"/>
        </w:rPr>
        <w:t> </w:t>
      </w:r>
      <w:r>
        <w:rPr/>
        <w:t>um</w:t>
      </w:r>
      <w:r>
        <w:rPr>
          <w:spacing w:val="-10"/>
        </w:rPr>
        <w:t> </w:t>
      </w:r>
      <w:r>
        <w:rPr/>
        <w:t>desrespeito</w:t>
      </w:r>
      <w:r>
        <w:rPr>
          <w:spacing w:val="-10"/>
        </w:rPr>
        <w:t> </w:t>
      </w:r>
      <w:r>
        <w:rPr/>
        <w:t>à</w:t>
      </w:r>
      <w:r>
        <w:rPr>
          <w:spacing w:val="-12"/>
        </w:rPr>
        <w:t> </w:t>
      </w:r>
      <w:r>
        <w:rPr/>
        <w:t>essência</w:t>
      </w:r>
      <w:r>
        <w:rPr>
          <w:spacing w:val="-11"/>
        </w:rPr>
        <w:t> </w:t>
      </w:r>
      <w:r>
        <w:rPr/>
        <w:t>humana.</w:t>
      </w:r>
      <w:r>
        <w:rPr>
          <w:spacing w:val="-12"/>
        </w:rPr>
        <w:t> </w:t>
      </w:r>
      <w:r>
        <w:rPr/>
        <w:t>Segundo</w:t>
      </w:r>
      <w:r>
        <w:rPr>
          <w:spacing w:val="-12"/>
        </w:rPr>
        <w:t> </w:t>
      </w:r>
      <w:r>
        <w:rPr/>
        <w:t>Boas</w:t>
      </w:r>
      <w:r>
        <w:rPr>
          <w:spacing w:val="-9"/>
        </w:rPr>
        <w:t> </w:t>
      </w:r>
      <w:r>
        <w:rPr/>
        <w:t>e</w:t>
      </w:r>
      <w:r>
        <w:rPr>
          <w:spacing w:val="-12"/>
        </w:rPr>
        <w:t> </w:t>
      </w:r>
      <w:r>
        <w:rPr/>
        <w:t>Soares (2020, p. 20) os Direitos Humanos “concretizam as exigências da dignidade, da liberdade, da igualdade humana, as quais exigem reconhecimento positivo pelos ordenamentos jurídicos, em nível nacional e internacional”.</w:t>
      </w:r>
    </w:p>
    <w:p>
      <w:pPr>
        <w:pStyle w:val="BodyText"/>
        <w:spacing w:line="360" w:lineRule="auto" w:before="234"/>
        <w:ind w:left="145" w:right="284" w:firstLine="716"/>
        <w:jc w:val="both"/>
      </w:pPr>
      <w:r>
        <w:rPr/>
        <w:t>Os direitos humanos sempre estiveram baseados em uma história de lutas contra formas de opressão, humilhação e violação da dignidade humana. São direitos pactuados internacionalmente como aqueles necessários para assegurar a todas as pessoas uma existência digna, segura e sem medo, contemplando assim, o acesso a elementos básicos, tais como: acesso à liberdade, igualdade, trabalho, saúde, educação, moradia, alimentação, água, etc.</w:t>
      </w:r>
    </w:p>
    <w:p>
      <w:pPr>
        <w:pStyle w:val="BodyText"/>
        <w:spacing w:line="360" w:lineRule="auto" w:before="245"/>
        <w:ind w:left="145" w:right="279" w:firstLine="716"/>
        <w:jc w:val="both"/>
      </w:pPr>
      <w:r>
        <w:rPr/>
        <w:t>Partindo do pressuposto de que a concepção dos Direitos Humanos configura-se numa construção social resultante de “lutas milenares de indivíduos, grupos sociais e povos contra a opressão, exploração, discriminação e abusos de poder</w:t>
      </w:r>
      <w:r>
        <w:rPr>
          <w:spacing w:val="-17"/>
        </w:rPr>
        <w:t> </w:t>
      </w:r>
      <w:r>
        <w:rPr/>
        <w:t>por</w:t>
      </w:r>
      <w:r>
        <w:rPr>
          <w:spacing w:val="-16"/>
        </w:rPr>
        <w:t> </w:t>
      </w:r>
      <w:r>
        <w:rPr/>
        <w:t>governos</w:t>
      </w:r>
      <w:r>
        <w:rPr>
          <w:spacing w:val="-16"/>
        </w:rPr>
        <w:t> </w:t>
      </w:r>
      <w:r>
        <w:rPr/>
        <w:t>e</w:t>
      </w:r>
      <w:r>
        <w:rPr>
          <w:spacing w:val="-17"/>
        </w:rPr>
        <w:t> </w:t>
      </w:r>
      <w:r>
        <w:rPr/>
        <w:t>por</w:t>
      </w:r>
      <w:r>
        <w:rPr>
          <w:spacing w:val="-16"/>
        </w:rPr>
        <w:t> </w:t>
      </w:r>
      <w:r>
        <w:rPr/>
        <w:t>outros</w:t>
      </w:r>
      <w:r>
        <w:rPr>
          <w:spacing w:val="-16"/>
        </w:rPr>
        <w:t> </w:t>
      </w:r>
      <w:r>
        <w:rPr/>
        <w:t>atores</w:t>
      </w:r>
      <w:r>
        <w:rPr>
          <w:spacing w:val="-12"/>
        </w:rPr>
        <w:t> </w:t>
      </w:r>
      <w:r>
        <w:rPr/>
        <w:t>econômicos,</w:t>
      </w:r>
      <w:r>
        <w:rPr>
          <w:spacing w:val="-14"/>
        </w:rPr>
        <w:t> </w:t>
      </w:r>
      <w:r>
        <w:rPr/>
        <w:t>políticos</w:t>
      </w:r>
      <w:r>
        <w:rPr>
          <w:spacing w:val="-15"/>
        </w:rPr>
        <w:t> </w:t>
      </w:r>
      <w:r>
        <w:rPr/>
        <w:t>e</w:t>
      </w:r>
      <w:r>
        <w:rPr>
          <w:spacing w:val="-17"/>
        </w:rPr>
        <w:t> </w:t>
      </w:r>
      <w:r>
        <w:rPr/>
        <w:t>religiosos</w:t>
      </w:r>
      <w:r>
        <w:rPr>
          <w:spacing w:val="-15"/>
        </w:rPr>
        <w:t> </w:t>
      </w:r>
      <w:r>
        <w:rPr/>
        <w:t>poderosos” (VALENTE,</w:t>
      </w:r>
      <w:r>
        <w:rPr>
          <w:spacing w:val="-7"/>
        </w:rPr>
        <w:t> </w:t>
      </w:r>
      <w:r>
        <w:rPr/>
        <w:t>2019,</w:t>
      </w:r>
      <w:r>
        <w:rPr>
          <w:spacing w:val="-7"/>
        </w:rPr>
        <w:t> </w:t>
      </w:r>
      <w:r>
        <w:rPr/>
        <w:t>p</w:t>
      </w:r>
      <w:r>
        <w:rPr>
          <w:spacing w:val="-10"/>
        </w:rPr>
        <w:t> </w:t>
      </w:r>
      <w:r>
        <w:rPr/>
        <w:t>133),</w:t>
      </w:r>
      <w:r>
        <w:rPr>
          <w:spacing w:val="-7"/>
        </w:rPr>
        <w:t> </w:t>
      </w:r>
      <w:r>
        <w:rPr/>
        <w:t>compreende-se</w:t>
      </w:r>
      <w:r>
        <w:rPr>
          <w:spacing w:val="-10"/>
        </w:rPr>
        <w:t> </w:t>
      </w:r>
      <w:r>
        <w:rPr/>
        <w:t>que</w:t>
      </w:r>
      <w:r>
        <w:rPr>
          <w:spacing w:val="-10"/>
        </w:rPr>
        <w:t> </w:t>
      </w:r>
      <w:r>
        <w:rPr/>
        <w:t>estes</w:t>
      </w:r>
      <w:r>
        <w:rPr>
          <w:spacing w:val="-8"/>
        </w:rPr>
        <w:t> </w:t>
      </w:r>
      <w:r>
        <w:rPr/>
        <w:t>têm</w:t>
      </w:r>
      <w:r>
        <w:rPr>
          <w:spacing w:val="-8"/>
        </w:rPr>
        <w:t> </w:t>
      </w:r>
      <w:r>
        <w:rPr/>
        <w:t>um</w:t>
      </w:r>
      <w:r>
        <w:rPr>
          <w:spacing w:val="-8"/>
        </w:rPr>
        <w:t> </w:t>
      </w:r>
      <w:r>
        <w:rPr/>
        <w:t>caráter</w:t>
      </w:r>
      <w:r>
        <w:rPr>
          <w:spacing w:val="-8"/>
        </w:rPr>
        <w:t> </w:t>
      </w:r>
      <w:r>
        <w:rPr/>
        <w:t>de</w:t>
      </w:r>
      <w:r>
        <w:rPr>
          <w:spacing w:val="-10"/>
        </w:rPr>
        <w:t> </w:t>
      </w:r>
      <w:r>
        <w:rPr/>
        <w:t>historicidade e estão em constante disputa,</w:t>
      </w:r>
      <w:r>
        <w:rPr>
          <w:spacing w:val="40"/>
        </w:rPr>
        <w:t> </w:t>
      </w:r>
      <w:r>
        <w:rPr/>
        <w:t>conforme o movimento da sociedade, seja na sua definição, defesa e promoção, ou seja, trata-se de uma construção histórica, podendo mudar conforme o tempo e região.</w:t>
      </w:r>
    </w:p>
    <w:p>
      <w:pPr>
        <w:pStyle w:val="BodyText"/>
        <w:spacing w:line="360" w:lineRule="auto" w:before="241"/>
        <w:ind w:left="145" w:right="278" w:firstLine="716"/>
        <w:jc w:val="both"/>
      </w:pPr>
      <w:r>
        <w:rPr/>
        <w:t>Em</w:t>
      </w:r>
      <w:r>
        <w:rPr>
          <w:spacing w:val="-7"/>
        </w:rPr>
        <w:t> </w:t>
      </w:r>
      <w:r>
        <w:rPr/>
        <w:t>se</w:t>
      </w:r>
      <w:r>
        <w:rPr>
          <w:spacing w:val="-9"/>
        </w:rPr>
        <w:t> </w:t>
      </w:r>
      <w:r>
        <w:rPr/>
        <w:t>tratando</w:t>
      </w:r>
      <w:r>
        <w:rPr>
          <w:spacing w:val="-9"/>
        </w:rPr>
        <w:t> </w:t>
      </w:r>
      <w:r>
        <w:rPr/>
        <w:t>do</w:t>
      </w:r>
      <w:r>
        <w:rPr>
          <w:spacing w:val="-9"/>
        </w:rPr>
        <w:t> </w:t>
      </w:r>
      <w:r>
        <w:rPr/>
        <w:t>direito</w:t>
      </w:r>
      <w:r>
        <w:rPr>
          <w:spacing w:val="-9"/>
        </w:rPr>
        <w:t> </w:t>
      </w:r>
      <w:r>
        <w:rPr/>
        <w:t>humano</w:t>
      </w:r>
      <w:r>
        <w:rPr>
          <w:spacing w:val="-9"/>
        </w:rPr>
        <w:t> </w:t>
      </w:r>
      <w:r>
        <w:rPr/>
        <w:t>à</w:t>
      </w:r>
      <w:r>
        <w:rPr>
          <w:spacing w:val="-9"/>
        </w:rPr>
        <w:t> </w:t>
      </w:r>
      <w:r>
        <w:rPr/>
        <w:t>alimentação,</w:t>
      </w:r>
      <w:r>
        <w:rPr>
          <w:spacing w:val="-7"/>
        </w:rPr>
        <w:t> </w:t>
      </w:r>
      <w:r>
        <w:rPr/>
        <w:t>tais</w:t>
      </w:r>
      <w:r>
        <w:rPr>
          <w:spacing w:val="-7"/>
        </w:rPr>
        <w:t> </w:t>
      </w:r>
      <w:r>
        <w:rPr/>
        <w:t>lutas</w:t>
      </w:r>
      <w:r>
        <w:rPr>
          <w:spacing w:val="-7"/>
        </w:rPr>
        <w:t> </w:t>
      </w:r>
      <w:r>
        <w:rPr/>
        <w:t>culminaram</w:t>
      </w:r>
      <w:r>
        <w:rPr>
          <w:spacing w:val="-7"/>
        </w:rPr>
        <w:t> </w:t>
      </w:r>
      <w:r>
        <w:rPr/>
        <w:t>com</w:t>
      </w:r>
      <w:r>
        <w:rPr>
          <w:spacing w:val="-7"/>
        </w:rPr>
        <w:t> </w:t>
      </w:r>
      <w:r>
        <w:rPr/>
        <w:t>a consagração</w:t>
      </w:r>
      <w:r>
        <w:rPr>
          <w:spacing w:val="-13"/>
        </w:rPr>
        <w:t> </w:t>
      </w:r>
      <w:r>
        <w:rPr/>
        <w:t>do</w:t>
      </w:r>
      <w:r>
        <w:rPr>
          <w:spacing w:val="-9"/>
        </w:rPr>
        <w:t> </w:t>
      </w:r>
      <w:r>
        <w:rPr/>
        <w:t>direito</w:t>
      </w:r>
      <w:r>
        <w:rPr>
          <w:spacing w:val="-13"/>
        </w:rPr>
        <w:t> </w:t>
      </w:r>
      <w:r>
        <w:rPr/>
        <w:t>à</w:t>
      </w:r>
      <w:r>
        <w:rPr>
          <w:spacing w:val="-13"/>
        </w:rPr>
        <w:t> </w:t>
      </w:r>
      <w:r>
        <w:rPr/>
        <w:t>alimentação</w:t>
      </w:r>
      <w:r>
        <w:rPr>
          <w:spacing w:val="-9"/>
        </w:rPr>
        <w:t> </w:t>
      </w:r>
      <w:r>
        <w:rPr/>
        <w:t>em</w:t>
      </w:r>
      <w:r>
        <w:rPr>
          <w:spacing w:val="-11"/>
        </w:rPr>
        <w:t> </w:t>
      </w:r>
      <w:r>
        <w:rPr/>
        <w:t>vários</w:t>
      </w:r>
      <w:r>
        <w:rPr>
          <w:spacing w:val="-7"/>
        </w:rPr>
        <w:t> </w:t>
      </w:r>
      <w:r>
        <w:rPr/>
        <w:t>instrumentos</w:t>
      </w:r>
      <w:r>
        <w:rPr>
          <w:spacing w:val="-11"/>
        </w:rPr>
        <w:t> </w:t>
      </w:r>
      <w:r>
        <w:rPr/>
        <w:t>internacionais,</w:t>
      </w:r>
      <w:r>
        <w:rPr>
          <w:spacing w:val="-6"/>
        </w:rPr>
        <w:t> </w:t>
      </w:r>
      <w:r>
        <w:rPr/>
        <w:t>como</w:t>
      </w:r>
      <w:r>
        <w:rPr>
          <w:spacing w:val="-13"/>
        </w:rPr>
        <w:t> </w:t>
      </w:r>
      <w:r>
        <w:rPr/>
        <w:t>a DUDH, que prevê em seu Artigo 5º que “toda pessoa tem direito a um padrão de vida</w:t>
      </w:r>
      <w:r>
        <w:rPr>
          <w:spacing w:val="-17"/>
        </w:rPr>
        <w:t> </w:t>
      </w:r>
      <w:r>
        <w:rPr/>
        <w:t>capaz</w:t>
      </w:r>
      <w:r>
        <w:rPr>
          <w:spacing w:val="-17"/>
        </w:rPr>
        <w:t> </w:t>
      </w:r>
      <w:r>
        <w:rPr/>
        <w:t>de</w:t>
      </w:r>
      <w:r>
        <w:rPr>
          <w:spacing w:val="-16"/>
        </w:rPr>
        <w:t> </w:t>
      </w:r>
      <w:r>
        <w:rPr/>
        <w:t>assegurar</w:t>
      </w:r>
      <w:r>
        <w:rPr>
          <w:spacing w:val="-17"/>
        </w:rPr>
        <w:t> </w:t>
      </w:r>
      <w:r>
        <w:rPr/>
        <w:t>a</w:t>
      </w:r>
      <w:r>
        <w:rPr>
          <w:spacing w:val="-17"/>
        </w:rPr>
        <w:t> </w:t>
      </w:r>
      <w:r>
        <w:rPr/>
        <w:t>si</w:t>
      </w:r>
      <w:r>
        <w:rPr>
          <w:spacing w:val="-17"/>
        </w:rPr>
        <w:t> </w:t>
      </w:r>
      <w:r>
        <w:rPr/>
        <w:t>e</w:t>
      </w:r>
      <w:r>
        <w:rPr>
          <w:spacing w:val="-16"/>
        </w:rPr>
        <w:t> </w:t>
      </w:r>
      <w:r>
        <w:rPr/>
        <w:t>a</w:t>
      </w:r>
      <w:r>
        <w:rPr>
          <w:spacing w:val="-17"/>
        </w:rPr>
        <w:t> </w:t>
      </w:r>
      <w:r>
        <w:rPr/>
        <w:t>sua</w:t>
      </w:r>
      <w:r>
        <w:rPr>
          <w:spacing w:val="-17"/>
        </w:rPr>
        <w:t> </w:t>
      </w:r>
      <w:r>
        <w:rPr/>
        <w:t>família</w:t>
      </w:r>
      <w:r>
        <w:rPr>
          <w:spacing w:val="-16"/>
        </w:rPr>
        <w:t> </w:t>
      </w:r>
      <w:r>
        <w:rPr/>
        <w:t>saúde</w:t>
      </w:r>
      <w:r>
        <w:rPr>
          <w:spacing w:val="-17"/>
        </w:rPr>
        <w:t> </w:t>
      </w:r>
      <w:r>
        <w:rPr/>
        <w:t>e</w:t>
      </w:r>
      <w:r>
        <w:rPr>
          <w:spacing w:val="-17"/>
        </w:rPr>
        <w:t> </w:t>
      </w:r>
      <w:r>
        <w:rPr/>
        <w:t>bem-estar,</w:t>
      </w:r>
      <w:r>
        <w:rPr>
          <w:spacing w:val="-16"/>
        </w:rPr>
        <w:t> </w:t>
      </w:r>
      <w:r>
        <w:rPr/>
        <w:t>inclusive</w:t>
      </w:r>
      <w:r>
        <w:rPr>
          <w:spacing w:val="-17"/>
        </w:rPr>
        <w:t> </w:t>
      </w:r>
      <w:r>
        <w:rPr/>
        <w:t>alimentação (...)”. (ONU, 1948)</w:t>
      </w:r>
    </w:p>
    <w:p>
      <w:pPr>
        <w:pStyle w:val="BodyText"/>
        <w:spacing w:line="360" w:lineRule="auto" w:before="243"/>
        <w:ind w:left="145" w:right="281" w:firstLine="716"/>
        <w:jc w:val="both"/>
      </w:pPr>
      <w:r>
        <w:rPr/>
        <w:t>Com a adoção da Declaração Universal dos Direitos Humanos(1948), os tratados e normas internacionais e os dispositivos legais passam a reconhecer o direito de toda pessoa a uma alimentação adequada e a estar livre da fome. (ALBYNO e SANTOS, 2016, p 4)</w:t>
      </w:r>
    </w:p>
    <w:p>
      <w:pPr>
        <w:pStyle w:val="BodyText"/>
        <w:spacing w:after="0" w:line="360" w:lineRule="auto"/>
        <w:jc w:val="both"/>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47552">
                <wp:simplePos x="0" y="0"/>
                <wp:positionH relativeFrom="page">
                  <wp:posOffset>6761226</wp:posOffset>
                </wp:positionH>
                <wp:positionV relativeFrom="page">
                  <wp:posOffset>458849</wp:posOffset>
                </wp:positionV>
                <wp:extent cx="71120" cy="18605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71120"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จ</w:t>
                            </w:r>
                          </w:p>
                        </w:txbxContent>
                      </wps:txbx>
                      <wps:bodyPr wrap="square" lIns="0" tIns="0" rIns="0" bIns="0" rtlCol="0">
                        <a:noAutofit/>
                      </wps:bodyPr>
                    </wps:wsp>
                  </a:graphicData>
                </a:graphic>
              </wp:anchor>
            </w:drawing>
          </mc:Choice>
          <mc:Fallback>
            <w:pict>
              <v:shape style="position:absolute;margin-left:532.380005pt;margin-top:36.129883pt;width:5.6pt;height:14.65pt;mso-position-horizontal-relative:page;mso-position-vertical-relative:page;z-index:-15868928" type="#_x0000_t202" id="docshape6"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จ</w:t>
                      </w:r>
                    </w:p>
                  </w:txbxContent>
                </v:textbox>
                <w10:wrap type="none"/>
              </v:shape>
            </w:pict>
          </mc:Fallback>
        </mc:AlternateContent>
      </w:r>
      <w:r>
        <w:rPr/>
        <w:drawing>
          <wp:anchor distT="0" distB="0" distL="0" distR="0" allowOverlap="1" layoutInCell="1" locked="0" behindDoc="1" simplePos="0" relativeHeight="487448064">
            <wp:simplePos x="0" y="0"/>
            <wp:positionH relativeFrom="page">
              <wp:posOffset>0</wp:posOffset>
            </wp:positionH>
            <wp:positionV relativeFrom="page">
              <wp:posOffset>6350</wp:posOffset>
            </wp:positionV>
            <wp:extent cx="7561325" cy="1048321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68"/>
      </w:pPr>
    </w:p>
    <w:p>
      <w:pPr>
        <w:pStyle w:val="BodyText"/>
        <w:spacing w:line="360" w:lineRule="auto"/>
        <w:ind w:left="145" w:right="272" w:firstLine="716"/>
        <w:jc w:val="both"/>
      </w:pPr>
      <w:r>
        <w:rPr/>
        <w:t>A expressão “Direito Humano à Alimentação Adequada- DHAA” teve sua origem</w:t>
      </w:r>
      <w:r>
        <w:rPr>
          <w:spacing w:val="-2"/>
        </w:rPr>
        <w:t> </w:t>
      </w:r>
      <w:r>
        <w:rPr/>
        <w:t>no</w:t>
      </w:r>
      <w:r>
        <w:rPr>
          <w:spacing w:val="-4"/>
        </w:rPr>
        <w:t> </w:t>
      </w:r>
      <w:r>
        <w:rPr/>
        <w:t>Pacto</w:t>
      </w:r>
      <w:r>
        <w:rPr>
          <w:spacing w:val="-4"/>
        </w:rPr>
        <w:t> </w:t>
      </w:r>
      <w:r>
        <w:rPr/>
        <w:t>Internacional</w:t>
      </w:r>
      <w:r>
        <w:rPr>
          <w:spacing w:val="-4"/>
        </w:rPr>
        <w:t> </w:t>
      </w:r>
      <w:r>
        <w:rPr/>
        <w:t>de</w:t>
      </w:r>
      <w:r>
        <w:rPr>
          <w:spacing w:val="-4"/>
        </w:rPr>
        <w:t> </w:t>
      </w:r>
      <w:r>
        <w:rPr/>
        <w:t>Direitos</w:t>
      </w:r>
      <w:r>
        <w:rPr>
          <w:spacing w:val="-2"/>
        </w:rPr>
        <w:t> </w:t>
      </w:r>
      <w:r>
        <w:rPr/>
        <w:t>Econômicos</w:t>
      </w:r>
      <w:r>
        <w:rPr>
          <w:spacing w:val="-2"/>
        </w:rPr>
        <w:t> </w:t>
      </w:r>
      <w:r>
        <w:rPr/>
        <w:t>Sociais</w:t>
      </w:r>
      <w:r>
        <w:rPr>
          <w:spacing w:val="-2"/>
        </w:rPr>
        <w:t> </w:t>
      </w:r>
      <w:r>
        <w:rPr/>
        <w:t>e</w:t>
      </w:r>
      <w:r>
        <w:rPr>
          <w:spacing w:val="-4"/>
        </w:rPr>
        <w:t> </w:t>
      </w:r>
      <w:r>
        <w:rPr/>
        <w:t>Culturais-</w:t>
      </w:r>
      <w:r>
        <w:rPr>
          <w:spacing w:val="-2"/>
        </w:rPr>
        <w:t> </w:t>
      </w:r>
      <w:r>
        <w:rPr/>
        <w:t>PIDESC, da Organização das Nações Unidas-ONU, em 1966, embora ainda não aparecesse dessa</w:t>
      </w:r>
      <w:r>
        <w:rPr>
          <w:spacing w:val="-17"/>
        </w:rPr>
        <w:t> </w:t>
      </w:r>
      <w:r>
        <w:rPr/>
        <w:t>forma</w:t>
      </w:r>
      <w:r>
        <w:rPr>
          <w:spacing w:val="-17"/>
        </w:rPr>
        <w:t> </w:t>
      </w:r>
      <w:r>
        <w:rPr/>
        <w:t>no</w:t>
      </w:r>
      <w:r>
        <w:rPr>
          <w:spacing w:val="-16"/>
        </w:rPr>
        <w:t> </w:t>
      </w:r>
      <w:r>
        <w:rPr/>
        <w:t>texto.</w:t>
      </w:r>
      <w:r>
        <w:rPr>
          <w:spacing w:val="-15"/>
        </w:rPr>
        <w:t> </w:t>
      </w:r>
      <w:r>
        <w:rPr/>
        <w:t>Considerado</w:t>
      </w:r>
      <w:r>
        <w:rPr>
          <w:spacing w:val="-17"/>
        </w:rPr>
        <w:t> </w:t>
      </w:r>
      <w:r>
        <w:rPr/>
        <w:t>o</w:t>
      </w:r>
      <w:r>
        <w:rPr>
          <w:spacing w:val="-16"/>
        </w:rPr>
        <w:t> </w:t>
      </w:r>
      <w:r>
        <w:rPr/>
        <w:t>instrumento</w:t>
      </w:r>
      <w:r>
        <w:rPr>
          <w:spacing w:val="-16"/>
        </w:rPr>
        <w:t> </w:t>
      </w:r>
      <w:r>
        <w:rPr/>
        <w:t>internacional</w:t>
      </w:r>
      <w:r>
        <w:rPr>
          <w:spacing w:val="-16"/>
        </w:rPr>
        <w:t> </w:t>
      </w:r>
      <w:r>
        <w:rPr/>
        <w:t>de</w:t>
      </w:r>
      <w:r>
        <w:rPr>
          <w:spacing w:val="-17"/>
        </w:rPr>
        <w:t> </w:t>
      </w:r>
      <w:r>
        <w:rPr/>
        <w:t>maior</w:t>
      </w:r>
      <w:r>
        <w:rPr>
          <w:spacing w:val="-15"/>
        </w:rPr>
        <w:t> </w:t>
      </w:r>
      <w:r>
        <w:rPr/>
        <w:t>abrangência no que diz respeito ao direito à alimentação adequada, conforme Villas Boas e Soares</w:t>
      </w:r>
      <w:r>
        <w:rPr>
          <w:spacing w:val="-9"/>
        </w:rPr>
        <w:t> </w:t>
      </w:r>
      <w:r>
        <w:rPr/>
        <w:t>(2020,</w:t>
      </w:r>
      <w:r>
        <w:rPr>
          <w:spacing w:val="-8"/>
        </w:rPr>
        <w:t> </w:t>
      </w:r>
      <w:r>
        <w:rPr/>
        <w:t>p</w:t>
      </w:r>
      <w:r>
        <w:rPr>
          <w:spacing w:val="-15"/>
        </w:rPr>
        <w:t> </w:t>
      </w:r>
      <w:r>
        <w:rPr/>
        <w:t>31).</w:t>
      </w:r>
      <w:r>
        <w:rPr>
          <w:spacing w:val="-8"/>
        </w:rPr>
        <w:t> </w:t>
      </w:r>
      <w:r>
        <w:rPr/>
        <w:t>O</w:t>
      </w:r>
      <w:r>
        <w:rPr>
          <w:spacing w:val="-11"/>
        </w:rPr>
        <w:t> </w:t>
      </w:r>
      <w:r>
        <w:rPr/>
        <w:t>artigo</w:t>
      </w:r>
      <w:r>
        <w:rPr>
          <w:spacing w:val="-11"/>
        </w:rPr>
        <w:t> </w:t>
      </w:r>
      <w:r>
        <w:rPr/>
        <w:t>11</w:t>
      </w:r>
      <w:r>
        <w:rPr>
          <w:spacing w:val="-10"/>
        </w:rPr>
        <w:t> </w:t>
      </w:r>
      <w:r>
        <w:rPr/>
        <w:t>do</w:t>
      </w:r>
      <w:r>
        <w:rPr>
          <w:spacing w:val="-11"/>
        </w:rPr>
        <w:t> </w:t>
      </w:r>
      <w:r>
        <w:rPr/>
        <w:t>pacto</w:t>
      </w:r>
      <w:r>
        <w:rPr>
          <w:spacing w:val="-14"/>
        </w:rPr>
        <w:t> </w:t>
      </w:r>
      <w:r>
        <w:rPr/>
        <w:t>reconheceu</w:t>
      </w:r>
      <w:r>
        <w:rPr>
          <w:spacing w:val="-10"/>
        </w:rPr>
        <w:t> </w:t>
      </w:r>
      <w:r>
        <w:rPr/>
        <w:t>o</w:t>
      </w:r>
      <w:r>
        <w:rPr>
          <w:spacing w:val="-10"/>
        </w:rPr>
        <w:t> </w:t>
      </w:r>
      <w:r>
        <w:rPr/>
        <w:t>direito</w:t>
      </w:r>
      <w:r>
        <w:rPr>
          <w:spacing w:val="-10"/>
        </w:rPr>
        <w:t> </w:t>
      </w:r>
      <w:r>
        <w:rPr/>
        <w:t>de</w:t>
      </w:r>
      <w:r>
        <w:rPr>
          <w:spacing w:val="-11"/>
        </w:rPr>
        <w:t> </w:t>
      </w:r>
      <w:r>
        <w:rPr/>
        <w:t>todos</w:t>
      </w:r>
      <w:r>
        <w:rPr>
          <w:spacing w:val="-8"/>
        </w:rPr>
        <w:t> </w:t>
      </w:r>
      <w:r>
        <w:rPr/>
        <w:t>a</w:t>
      </w:r>
      <w:r>
        <w:rPr>
          <w:spacing w:val="-11"/>
        </w:rPr>
        <w:t> </w:t>
      </w:r>
      <w:r>
        <w:rPr/>
        <w:t>um</w:t>
      </w:r>
      <w:r>
        <w:rPr>
          <w:spacing w:val="-9"/>
        </w:rPr>
        <w:t> </w:t>
      </w:r>
      <w:r>
        <w:rPr/>
        <w:t>padrão de vida adequado, incluindo uma alimentação adequada, e citou o direito fundamental</w:t>
      </w:r>
      <w:r>
        <w:rPr>
          <w:spacing w:val="-7"/>
        </w:rPr>
        <w:t> </w:t>
      </w:r>
      <w:r>
        <w:rPr/>
        <w:t>de</w:t>
      </w:r>
      <w:r>
        <w:rPr>
          <w:spacing w:val="-11"/>
        </w:rPr>
        <w:t> </w:t>
      </w:r>
      <w:r>
        <w:rPr/>
        <w:t>toda</w:t>
      </w:r>
      <w:r>
        <w:rPr>
          <w:spacing w:val="-11"/>
        </w:rPr>
        <w:t> </w:t>
      </w:r>
      <w:r>
        <w:rPr/>
        <w:t>pessoa</w:t>
      </w:r>
      <w:r>
        <w:rPr>
          <w:spacing w:val="-8"/>
        </w:rPr>
        <w:t> </w:t>
      </w:r>
      <w:r>
        <w:rPr/>
        <w:t>de</w:t>
      </w:r>
      <w:r>
        <w:rPr>
          <w:spacing w:val="-11"/>
        </w:rPr>
        <w:t> </w:t>
      </w:r>
      <w:r>
        <w:rPr/>
        <w:t>estar</w:t>
      </w:r>
      <w:r>
        <w:rPr>
          <w:spacing w:val="-6"/>
        </w:rPr>
        <w:t> </w:t>
      </w:r>
      <w:r>
        <w:rPr/>
        <w:t>protegida</w:t>
      </w:r>
      <w:r>
        <w:rPr>
          <w:spacing w:val="-8"/>
        </w:rPr>
        <w:t> </w:t>
      </w:r>
      <w:r>
        <w:rPr/>
        <w:t>da</w:t>
      </w:r>
      <w:r>
        <w:rPr>
          <w:spacing w:val="-11"/>
        </w:rPr>
        <w:t> </w:t>
      </w:r>
      <w:r>
        <w:rPr/>
        <w:t>fome.</w:t>
      </w:r>
      <w:r>
        <w:rPr>
          <w:spacing w:val="-4"/>
        </w:rPr>
        <w:t> </w:t>
      </w:r>
      <w:r>
        <w:rPr/>
        <w:t>O</w:t>
      </w:r>
      <w:r>
        <w:rPr>
          <w:spacing w:val="-9"/>
        </w:rPr>
        <w:t> </w:t>
      </w:r>
      <w:r>
        <w:rPr/>
        <w:t>texto</w:t>
      </w:r>
      <w:r>
        <w:rPr>
          <w:spacing w:val="-11"/>
        </w:rPr>
        <w:t> </w:t>
      </w:r>
      <w:r>
        <w:rPr/>
        <w:t>previu</w:t>
      </w:r>
      <w:r>
        <w:rPr>
          <w:spacing w:val="-11"/>
        </w:rPr>
        <w:t> </w:t>
      </w:r>
      <w:r>
        <w:rPr/>
        <w:t>ainda</w:t>
      </w:r>
      <w:r>
        <w:rPr>
          <w:spacing w:val="-11"/>
        </w:rPr>
        <w:t> </w:t>
      </w:r>
      <w:r>
        <w:rPr/>
        <w:t>que</w:t>
      </w:r>
      <w:r>
        <w:rPr>
          <w:spacing w:val="-8"/>
        </w:rPr>
        <w:t> </w:t>
      </w:r>
      <w:r>
        <w:rPr/>
        <w:t>os Estados deveriam adotar ações de garantia da segurança alimentar nos processos de produção e distribuição de alimentos.(FIAN, 2020, p11)</w:t>
      </w:r>
    </w:p>
    <w:p>
      <w:pPr>
        <w:pStyle w:val="BodyText"/>
        <w:spacing w:line="360" w:lineRule="auto" w:before="241"/>
        <w:ind w:left="145" w:right="280" w:firstLine="716"/>
        <w:jc w:val="both"/>
      </w:pPr>
      <w:r>
        <w:rPr/>
        <w:t>De acordo com Aguiar e Padrão (2022, p 127), a inclusão do DHAA no PIDESC, ocorreu após dez longos anos de sistemáticos debates, indicando os conflitos para sua efetivação. “O documento final demorou a encontrar consenso entre</w:t>
      </w:r>
      <w:r>
        <w:rPr>
          <w:spacing w:val="-5"/>
        </w:rPr>
        <w:t> </w:t>
      </w:r>
      <w:r>
        <w:rPr/>
        <w:t>os</w:t>
      </w:r>
      <w:r>
        <w:rPr>
          <w:spacing w:val="-3"/>
        </w:rPr>
        <w:t> </w:t>
      </w:r>
      <w:r>
        <w:rPr/>
        <w:t>países</w:t>
      </w:r>
      <w:r>
        <w:rPr>
          <w:spacing w:val="-3"/>
        </w:rPr>
        <w:t> </w:t>
      </w:r>
      <w:r>
        <w:rPr/>
        <w:t>que</w:t>
      </w:r>
      <w:r>
        <w:rPr>
          <w:spacing w:val="-5"/>
        </w:rPr>
        <w:t> </w:t>
      </w:r>
      <w:r>
        <w:rPr/>
        <w:t>participavam</w:t>
      </w:r>
      <w:r>
        <w:rPr>
          <w:spacing w:val="-3"/>
        </w:rPr>
        <w:t> </w:t>
      </w:r>
      <w:r>
        <w:rPr/>
        <w:t>de sua</w:t>
      </w:r>
      <w:r>
        <w:rPr>
          <w:spacing w:val="-5"/>
        </w:rPr>
        <w:t> </w:t>
      </w:r>
      <w:r>
        <w:rPr/>
        <w:t>elaboração,</w:t>
      </w:r>
      <w:r>
        <w:rPr>
          <w:spacing w:val="-3"/>
        </w:rPr>
        <w:t> </w:t>
      </w:r>
      <w:r>
        <w:rPr/>
        <w:t>uma</w:t>
      </w:r>
      <w:r>
        <w:rPr>
          <w:spacing w:val="-5"/>
        </w:rPr>
        <w:t> </w:t>
      </w:r>
      <w:r>
        <w:rPr/>
        <w:t>vez</w:t>
      </w:r>
      <w:r>
        <w:rPr>
          <w:spacing w:val="-3"/>
        </w:rPr>
        <w:t> </w:t>
      </w:r>
      <w:r>
        <w:rPr/>
        <w:t>que</w:t>
      </w:r>
      <w:r>
        <w:rPr>
          <w:spacing w:val="-5"/>
        </w:rPr>
        <w:t> </w:t>
      </w:r>
      <w:r>
        <w:rPr/>
        <w:t>diferentes</w:t>
      </w:r>
      <w:r>
        <w:rPr>
          <w:spacing w:val="-3"/>
        </w:rPr>
        <w:t> </w:t>
      </w:r>
      <w:r>
        <w:rPr/>
        <w:t>atores buscavam se apropriar e atribuir sentidos diversos ao DHAA”.</w:t>
      </w:r>
    </w:p>
    <w:p>
      <w:pPr>
        <w:pStyle w:val="BodyText"/>
        <w:spacing w:line="360" w:lineRule="auto" w:before="243"/>
        <w:ind w:left="145" w:right="284" w:firstLine="716"/>
        <w:jc w:val="both"/>
      </w:pPr>
      <w:r>
        <w:rPr/>
        <w:t>O Pacto, que em seus artigos 11º e 12º determina o direito de todos de estarem</w:t>
      </w:r>
      <w:r>
        <w:rPr>
          <w:spacing w:val="-7"/>
        </w:rPr>
        <w:t> </w:t>
      </w:r>
      <w:r>
        <w:rPr/>
        <w:t>livres</w:t>
      </w:r>
      <w:r>
        <w:rPr>
          <w:spacing w:val="-7"/>
        </w:rPr>
        <w:t> </w:t>
      </w:r>
      <w:r>
        <w:rPr/>
        <w:t>da</w:t>
      </w:r>
      <w:r>
        <w:rPr>
          <w:spacing w:val="-9"/>
        </w:rPr>
        <w:t> </w:t>
      </w:r>
      <w:r>
        <w:rPr/>
        <w:t>fome,</w:t>
      </w:r>
      <w:r>
        <w:rPr>
          <w:spacing w:val="-6"/>
        </w:rPr>
        <w:t> </w:t>
      </w:r>
      <w:r>
        <w:rPr/>
        <w:t>obrigando</w:t>
      </w:r>
      <w:r>
        <w:rPr>
          <w:spacing w:val="-9"/>
        </w:rPr>
        <w:t> </w:t>
      </w:r>
      <w:r>
        <w:rPr/>
        <w:t>os</w:t>
      </w:r>
      <w:r>
        <w:rPr>
          <w:spacing w:val="-7"/>
        </w:rPr>
        <w:t> </w:t>
      </w:r>
      <w:r>
        <w:rPr/>
        <w:t>Estado</w:t>
      </w:r>
      <w:r>
        <w:rPr>
          <w:spacing w:val="-9"/>
        </w:rPr>
        <w:t> </w:t>
      </w:r>
      <w:r>
        <w:rPr/>
        <w:t>pela</w:t>
      </w:r>
      <w:r>
        <w:rPr>
          <w:spacing w:val="-9"/>
        </w:rPr>
        <w:t> </w:t>
      </w:r>
      <w:r>
        <w:rPr/>
        <w:t>garantia</w:t>
      </w:r>
      <w:r>
        <w:rPr>
          <w:spacing w:val="-9"/>
        </w:rPr>
        <w:t> </w:t>
      </w:r>
      <w:r>
        <w:rPr/>
        <w:t>destes,</w:t>
      </w:r>
      <w:r>
        <w:rPr>
          <w:spacing w:val="-6"/>
        </w:rPr>
        <w:t> </w:t>
      </w:r>
      <w:r>
        <w:rPr/>
        <w:t>entra</w:t>
      </w:r>
      <w:r>
        <w:rPr>
          <w:spacing w:val="-9"/>
        </w:rPr>
        <w:t> </w:t>
      </w:r>
      <w:r>
        <w:rPr/>
        <w:t>em</w:t>
      </w:r>
      <w:r>
        <w:rPr>
          <w:spacing w:val="-3"/>
        </w:rPr>
        <w:t> </w:t>
      </w:r>
      <w:r>
        <w:rPr/>
        <w:t>vigor</w:t>
      </w:r>
      <w:r>
        <w:rPr>
          <w:spacing w:val="-7"/>
        </w:rPr>
        <w:t> </w:t>
      </w:r>
      <w:r>
        <w:rPr/>
        <w:t>na ordem internacional apenas em janeiro de 1976 e é ratificado pelo Brasil, por meio do</w:t>
      </w:r>
      <w:r>
        <w:rPr>
          <w:spacing w:val="-12"/>
        </w:rPr>
        <w:t> </w:t>
      </w:r>
      <w:r>
        <w:rPr/>
        <w:t>Decreto</w:t>
      </w:r>
      <w:r>
        <w:rPr>
          <w:spacing w:val="-11"/>
        </w:rPr>
        <w:t> </w:t>
      </w:r>
      <w:r>
        <w:rPr/>
        <w:t>Legislativo</w:t>
      </w:r>
      <w:r>
        <w:rPr>
          <w:spacing w:val="-11"/>
        </w:rPr>
        <w:t> </w:t>
      </w:r>
      <w:r>
        <w:rPr/>
        <w:t>n.</w:t>
      </w:r>
      <w:r>
        <w:rPr>
          <w:spacing w:val="-9"/>
        </w:rPr>
        <w:t> </w:t>
      </w:r>
      <w:r>
        <w:rPr/>
        <w:t>226,</w:t>
      </w:r>
      <w:r>
        <w:rPr>
          <w:spacing w:val="-13"/>
        </w:rPr>
        <w:t> </w:t>
      </w:r>
      <w:r>
        <w:rPr/>
        <w:t>de</w:t>
      </w:r>
      <w:r>
        <w:rPr>
          <w:spacing w:val="-15"/>
        </w:rPr>
        <w:t> </w:t>
      </w:r>
      <w:r>
        <w:rPr/>
        <w:t>12</w:t>
      </w:r>
      <w:r>
        <w:rPr>
          <w:spacing w:val="-14"/>
        </w:rPr>
        <w:t> </w:t>
      </w:r>
      <w:r>
        <w:rPr/>
        <w:t>de</w:t>
      </w:r>
      <w:r>
        <w:rPr>
          <w:spacing w:val="-15"/>
        </w:rPr>
        <w:t> </w:t>
      </w:r>
      <w:r>
        <w:rPr/>
        <w:t>dezembro</w:t>
      </w:r>
      <w:r>
        <w:rPr>
          <w:spacing w:val="-11"/>
        </w:rPr>
        <w:t> </w:t>
      </w:r>
      <w:r>
        <w:rPr/>
        <w:t>de</w:t>
      </w:r>
      <w:r>
        <w:rPr>
          <w:spacing w:val="-11"/>
        </w:rPr>
        <w:t> </w:t>
      </w:r>
      <w:r>
        <w:rPr/>
        <w:t>1991,</w:t>
      </w:r>
      <w:r>
        <w:rPr>
          <w:spacing w:val="-13"/>
        </w:rPr>
        <w:t> </w:t>
      </w:r>
      <w:r>
        <w:rPr/>
        <w:t>quase</w:t>
      </w:r>
      <w:r>
        <w:rPr>
          <w:spacing w:val="-15"/>
        </w:rPr>
        <w:t> </w:t>
      </w:r>
      <w:r>
        <w:rPr/>
        <w:t>três</w:t>
      </w:r>
      <w:r>
        <w:rPr>
          <w:spacing w:val="-9"/>
        </w:rPr>
        <w:t> </w:t>
      </w:r>
      <w:r>
        <w:rPr/>
        <w:t>décadas</w:t>
      </w:r>
      <w:r>
        <w:rPr>
          <w:spacing w:val="-10"/>
        </w:rPr>
        <w:t> </w:t>
      </w:r>
      <w:r>
        <w:rPr/>
        <w:t>após a adoção do Pacto”.</w:t>
      </w:r>
    </w:p>
    <w:p>
      <w:pPr>
        <w:spacing w:line="240" w:lineRule="auto" w:before="236"/>
        <w:ind w:left="3546" w:right="274" w:firstLine="0"/>
        <w:jc w:val="both"/>
        <w:rPr>
          <w:sz w:val="20"/>
        </w:rPr>
      </w:pPr>
      <w:r>
        <w:rPr>
          <w:sz w:val="20"/>
        </w:rPr>
        <w:t>De acordo com Rangel (2018a, p. 73), O PIDESC é o instrumento que abordou o direito humano à alimentação de maneira mais aprofundada e que os Estados</w:t>
      </w:r>
      <w:r>
        <w:rPr>
          <w:spacing w:val="-2"/>
          <w:sz w:val="20"/>
        </w:rPr>
        <w:t> </w:t>
      </w:r>
      <w:r>
        <w:rPr>
          <w:sz w:val="20"/>
        </w:rPr>
        <w:t>foram obrigados juridicamente a cumprir suas disposições, de</w:t>
      </w:r>
      <w:r>
        <w:rPr>
          <w:spacing w:val="-2"/>
          <w:sz w:val="20"/>
        </w:rPr>
        <w:t> </w:t>
      </w:r>
      <w:r>
        <w:rPr>
          <w:sz w:val="20"/>
        </w:rPr>
        <w:t>forma literal, em suas</w:t>
      </w:r>
      <w:r>
        <w:rPr>
          <w:spacing w:val="-14"/>
          <w:sz w:val="20"/>
        </w:rPr>
        <w:t> </w:t>
      </w:r>
      <w:r>
        <w:rPr>
          <w:sz w:val="20"/>
        </w:rPr>
        <w:t>leis</w:t>
      </w:r>
      <w:r>
        <w:rPr>
          <w:spacing w:val="-14"/>
          <w:sz w:val="20"/>
        </w:rPr>
        <w:t> </w:t>
      </w:r>
      <w:r>
        <w:rPr>
          <w:sz w:val="20"/>
        </w:rPr>
        <w:t>internas,</w:t>
      </w:r>
      <w:r>
        <w:rPr>
          <w:spacing w:val="-14"/>
          <w:sz w:val="20"/>
        </w:rPr>
        <w:t> </w:t>
      </w:r>
      <w:r>
        <w:rPr>
          <w:sz w:val="20"/>
        </w:rPr>
        <w:t>incumbindo-os</w:t>
      </w:r>
      <w:r>
        <w:rPr>
          <w:spacing w:val="-14"/>
          <w:sz w:val="20"/>
        </w:rPr>
        <w:t> </w:t>
      </w:r>
      <w:r>
        <w:rPr>
          <w:sz w:val="20"/>
        </w:rPr>
        <w:t>de</w:t>
      </w:r>
      <w:r>
        <w:rPr>
          <w:spacing w:val="-14"/>
          <w:sz w:val="20"/>
        </w:rPr>
        <w:t> </w:t>
      </w:r>
      <w:r>
        <w:rPr>
          <w:sz w:val="20"/>
        </w:rPr>
        <w:t>apresentar</w:t>
      </w:r>
      <w:r>
        <w:rPr>
          <w:spacing w:val="-14"/>
          <w:sz w:val="20"/>
        </w:rPr>
        <w:t> </w:t>
      </w:r>
      <w:r>
        <w:rPr>
          <w:sz w:val="20"/>
        </w:rPr>
        <w:t>as</w:t>
      </w:r>
      <w:r>
        <w:rPr>
          <w:spacing w:val="-14"/>
          <w:sz w:val="20"/>
        </w:rPr>
        <w:t> </w:t>
      </w:r>
      <w:r>
        <w:rPr>
          <w:sz w:val="20"/>
        </w:rPr>
        <w:t>disposições no contexto do ordenamento legal do país.</w:t>
      </w:r>
      <w:r>
        <w:rPr>
          <w:spacing w:val="40"/>
          <w:sz w:val="20"/>
        </w:rPr>
        <w:t> </w:t>
      </w:r>
      <w:r>
        <w:rPr>
          <w:sz w:val="20"/>
        </w:rPr>
        <w:t>Villas Boas e Soares, 2020, p 31</w:t>
      </w:r>
    </w:p>
    <w:p>
      <w:pPr>
        <w:spacing w:after="0" w:line="240" w:lineRule="auto"/>
        <w:jc w:val="both"/>
        <w:rPr>
          <w:sz w:val="20"/>
        </w:rPr>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48576">
                <wp:simplePos x="0" y="0"/>
                <wp:positionH relativeFrom="page">
                  <wp:posOffset>6761226</wp:posOffset>
                </wp:positionH>
                <wp:positionV relativeFrom="page">
                  <wp:posOffset>458849</wp:posOffset>
                </wp:positionV>
                <wp:extent cx="86995" cy="186055"/>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86995"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ฉ</w:t>
                            </w:r>
                          </w:p>
                        </w:txbxContent>
                      </wps:txbx>
                      <wps:bodyPr wrap="square" lIns="0" tIns="0" rIns="0" bIns="0" rtlCol="0">
                        <a:noAutofit/>
                      </wps:bodyPr>
                    </wps:wsp>
                  </a:graphicData>
                </a:graphic>
              </wp:anchor>
            </w:drawing>
          </mc:Choice>
          <mc:Fallback>
            <w:pict>
              <v:shape style="position:absolute;margin-left:532.380005pt;margin-top:36.129883pt;width:6.85pt;height:14.65pt;mso-position-horizontal-relative:page;mso-position-vertical-relative:page;z-index:-15867904" type="#_x0000_t202" id="docshape7"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ฉ</w:t>
                      </w:r>
                    </w:p>
                  </w:txbxContent>
                </v:textbox>
                <w10:wrap type="none"/>
              </v:shape>
            </w:pict>
          </mc:Fallback>
        </mc:AlternateContent>
      </w:r>
      <w:r>
        <w:rPr/>
        <w:drawing>
          <wp:anchor distT="0" distB="0" distL="0" distR="0" allowOverlap="1" layoutInCell="1" locked="0" behindDoc="1" simplePos="0" relativeHeight="487449088">
            <wp:simplePos x="0" y="0"/>
            <wp:positionH relativeFrom="page">
              <wp:posOffset>0</wp:posOffset>
            </wp:positionH>
            <wp:positionV relativeFrom="page">
              <wp:posOffset>6350</wp:posOffset>
            </wp:positionV>
            <wp:extent cx="7561325" cy="1048321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spacing w:before="175"/>
      </w:pPr>
    </w:p>
    <w:p>
      <w:pPr>
        <w:pStyle w:val="BodyText"/>
        <w:spacing w:line="360" w:lineRule="auto"/>
        <w:ind w:left="145" w:right="281" w:firstLine="716"/>
        <w:jc w:val="both"/>
      </w:pPr>
      <w:r>
        <w:rPr/>
        <w:t>Em</w:t>
      </w:r>
      <w:r>
        <w:rPr>
          <w:spacing w:val="-17"/>
        </w:rPr>
        <w:t> </w:t>
      </w:r>
      <w:r>
        <w:rPr/>
        <w:t>1999,</w:t>
      </w:r>
      <w:r>
        <w:rPr>
          <w:spacing w:val="-17"/>
        </w:rPr>
        <w:t> </w:t>
      </w:r>
      <w:r>
        <w:rPr/>
        <w:t>o</w:t>
      </w:r>
      <w:r>
        <w:rPr>
          <w:spacing w:val="-16"/>
        </w:rPr>
        <w:t> </w:t>
      </w:r>
      <w:r>
        <w:rPr/>
        <w:t>Comitê</w:t>
      </w:r>
      <w:r>
        <w:rPr>
          <w:spacing w:val="-17"/>
        </w:rPr>
        <w:t> </w:t>
      </w:r>
      <w:r>
        <w:rPr/>
        <w:t>da</w:t>
      </w:r>
      <w:r>
        <w:rPr>
          <w:spacing w:val="-17"/>
        </w:rPr>
        <w:t> </w:t>
      </w:r>
      <w:r>
        <w:rPr/>
        <w:t>ONU</w:t>
      </w:r>
      <w:r>
        <w:rPr>
          <w:spacing w:val="-17"/>
        </w:rPr>
        <w:t> </w:t>
      </w:r>
      <w:r>
        <w:rPr/>
        <w:t>de</w:t>
      </w:r>
      <w:r>
        <w:rPr>
          <w:spacing w:val="-16"/>
        </w:rPr>
        <w:t> </w:t>
      </w:r>
      <w:r>
        <w:rPr/>
        <w:t>Direitos</w:t>
      </w:r>
      <w:r>
        <w:rPr>
          <w:spacing w:val="-17"/>
        </w:rPr>
        <w:t> </w:t>
      </w:r>
      <w:r>
        <w:rPr/>
        <w:t>Econômicos,</w:t>
      </w:r>
      <w:r>
        <w:rPr>
          <w:spacing w:val="-17"/>
        </w:rPr>
        <w:t> </w:t>
      </w:r>
      <w:r>
        <w:rPr/>
        <w:t>Sociais</w:t>
      </w:r>
      <w:r>
        <w:rPr>
          <w:spacing w:val="-16"/>
        </w:rPr>
        <w:t> </w:t>
      </w:r>
      <w:r>
        <w:rPr/>
        <w:t>e</w:t>
      </w:r>
      <w:r>
        <w:rPr>
          <w:spacing w:val="-17"/>
        </w:rPr>
        <w:t> </w:t>
      </w:r>
      <w:r>
        <w:rPr/>
        <w:t>Culturais</w:t>
      </w:r>
      <w:r>
        <w:rPr>
          <w:spacing w:val="7"/>
        </w:rPr>
        <w:t> </w:t>
      </w:r>
      <w:r>
        <w:rPr/>
        <w:t>sobre o DHAA, elaborou o Comentário Geral nº 12, que fazia uma interpretação do Artigo 11</w:t>
      </w:r>
      <w:r>
        <w:rPr>
          <w:spacing w:val="-17"/>
        </w:rPr>
        <w:t> </w:t>
      </w:r>
      <w:r>
        <w:rPr/>
        <w:t>do</w:t>
      </w:r>
      <w:r>
        <w:rPr>
          <w:spacing w:val="-17"/>
        </w:rPr>
        <w:t> </w:t>
      </w:r>
      <w:r>
        <w:rPr/>
        <w:t>PIDESC.</w:t>
      </w:r>
      <w:r>
        <w:rPr>
          <w:spacing w:val="-16"/>
        </w:rPr>
        <w:t> </w:t>
      </w:r>
      <w:r>
        <w:rPr/>
        <w:t>(FIAN,</w:t>
      </w:r>
      <w:r>
        <w:rPr>
          <w:spacing w:val="-17"/>
        </w:rPr>
        <w:t> </w:t>
      </w:r>
      <w:r>
        <w:rPr/>
        <w:t>2020).</w:t>
      </w:r>
      <w:r>
        <w:rPr>
          <w:spacing w:val="-17"/>
        </w:rPr>
        <w:t> </w:t>
      </w:r>
      <w:r>
        <w:rPr/>
        <w:t>Para</w:t>
      </w:r>
      <w:r>
        <w:rPr>
          <w:spacing w:val="-17"/>
        </w:rPr>
        <w:t> </w:t>
      </w:r>
      <w:r>
        <w:rPr/>
        <w:t>Aguiar</w:t>
      </w:r>
      <w:r>
        <w:rPr>
          <w:spacing w:val="-16"/>
        </w:rPr>
        <w:t> </w:t>
      </w:r>
      <w:r>
        <w:rPr/>
        <w:t>e</w:t>
      </w:r>
      <w:r>
        <w:rPr>
          <w:spacing w:val="-17"/>
        </w:rPr>
        <w:t> </w:t>
      </w:r>
      <w:r>
        <w:rPr/>
        <w:t>Padrão</w:t>
      </w:r>
      <w:r>
        <w:rPr>
          <w:spacing w:val="-17"/>
        </w:rPr>
        <w:t> </w:t>
      </w:r>
      <w:r>
        <w:rPr/>
        <w:t>(2022,</w:t>
      </w:r>
      <w:r>
        <w:rPr>
          <w:spacing w:val="-16"/>
        </w:rPr>
        <w:t> </w:t>
      </w:r>
      <w:r>
        <w:rPr/>
        <w:t>p</w:t>
      </w:r>
      <w:r>
        <w:rPr>
          <w:spacing w:val="-17"/>
        </w:rPr>
        <w:t> </w:t>
      </w:r>
      <w:r>
        <w:rPr/>
        <w:t>128),</w:t>
      </w:r>
      <w:r>
        <w:rPr>
          <w:spacing w:val="-17"/>
        </w:rPr>
        <w:t> </w:t>
      </w:r>
      <w:r>
        <w:rPr/>
        <w:t>mesmo</w:t>
      </w:r>
      <w:r>
        <w:rPr>
          <w:spacing w:val="-16"/>
        </w:rPr>
        <w:t> </w:t>
      </w:r>
      <w:r>
        <w:rPr/>
        <w:t>apontando avanços na definição do DHAA pelo Comentário Geral 12, sobre o artigo 11 do PIDESC, apontando que ele amenizou as controvérsias em torno da definição do DHAA quando argumenta que tal direito se realiza quando todo homem, mulher, criança, sozinho ou em comunidade, têm acesso físico e econômico, ininterruptamente,</w:t>
      </w:r>
      <w:r>
        <w:rPr>
          <w:spacing w:val="-10"/>
        </w:rPr>
        <w:t> </w:t>
      </w:r>
      <w:r>
        <w:rPr/>
        <w:t>a</w:t>
      </w:r>
      <w:r>
        <w:rPr>
          <w:spacing w:val="-12"/>
        </w:rPr>
        <w:t> </w:t>
      </w:r>
      <w:r>
        <w:rPr/>
        <w:t>uma</w:t>
      </w:r>
      <w:r>
        <w:rPr>
          <w:spacing w:val="-9"/>
        </w:rPr>
        <w:t> </w:t>
      </w:r>
      <w:r>
        <w:rPr/>
        <w:t>alimentação</w:t>
      </w:r>
      <w:r>
        <w:rPr>
          <w:spacing w:val="-9"/>
        </w:rPr>
        <w:t> </w:t>
      </w:r>
      <w:r>
        <w:rPr/>
        <w:t>adequada</w:t>
      </w:r>
      <w:r>
        <w:rPr>
          <w:spacing w:val="-12"/>
        </w:rPr>
        <w:t> </w:t>
      </w:r>
      <w:r>
        <w:rPr/>
        <w:t>ou</w:t>
      </w:r>
      <w:r>
        <w:rPr>
          <w:spacing w:val="-12"/>
        </w:rPr>
        <w:t> </w:t>
      </w:r>
      <w:r>
        <w:rPr/>
        <w:t>aos</w:t>
      </w:r>
      <w:r>
        <w:rPr>
          <w:spacing w:val="-10"/>
        </w:rPr>
        <w:t> </w:t>
      </w:r>
      <w:r>
        <w:rPr/>
        <w:t>meios</w:t>
      </w:r>
      <w:r>
        <w:rPr>
          <w:spacing w:val="-10"/>
        </w:rPr>
        <w:t> </w:t>
      </w:r>
      <w:r>
        <w:rPr/>
        <w:t>necessários</w:t>
      </w:r>
      <w:r>
        <w:rPr>
          <w:spacing w:val="-10"/>
        </w:rPr>
        <w:t> </w:t>
      </w:r>
      <w:r>
        <w:rPr/>
        <w:t>para</w:t>
      </w:r>
      <w:r>
        <w:rPr>
          <w:spacing w:val="-12"/>
        </w:rPr>
        <w:t> </w:t>
      </w:r>
      <w:r>
        <w:rPr/>
        <w:t>sua obtenção, também tece críticas</w:t>
      </w:r>
      <w:r>
        <w:rPr>
          <w:spacing w:val="40"/>
        </w:rPr>
        <w:t> </w:t>
      </w:r>
      <w:r>
        <w:rPr/>
        <w:t>tal definição:</w:t>
      </w:r>
    </w:p>
    <w:p>
      <w:pPr>
        <w:spacing w:line="240" w:lineRule="auto" w:before="237"/>
        <w:ind w:left="3546" w:right="277" w:firstLine="0"/>
        <w:jc w:val="both"/>
        <w:rPr>
          <w:sz w:val="20"/>
        </w:rPr>
      </w:pPr>
      <w:r>
        <w:rPr>
          <w:sz w:val="20"/>
        </w:rPr>
        <w:t>[...]em relação ao Comentário Geral 12, é que apesar de apontar elementos essenciais, estabelece previamente uma delimitação</w:t>
      </w:r>
      <w:r>
        <w:rPr>
          <w:spacing w:val="-5"/>
          <w:sz w:val="20"/>
        </w:rPr>
        <w:t> </w:t>
      </w:r>
      <w:r>
        <w:rPr>
          <w:sz w:val="20"/>
        </w:rPr>
        <w:t>conceitual,</w:t>
      </w:r>
      <w:r>
        <w:rPr>
          <w:spacing w:val="-5"/>
          <w:sz w:val="20"/>
        </w:rPr>
        <w:t> </w:t>
      </w:r>
      <w:r>
        <w:rPr>
          <w:sz w:val="20"/>
        </w:rPr>
        <w:t>apresentando</w:t>
      </w:r>
      <w:r>
        <w:rPr>
          <w:spacing w:val="-5"/>
          <w:sz w:val="20"/>
        </w:rPr>
        <w:t> </w:t>
      </w:r>
      <w:r>
        <w:rPr>
          <w:sz w:val="20"/>
        </w:rPr>
        <w:t>uma</w:t>
      </w:r>
      <w:r>
        <w:rPr>
          <w:spacing w:val="-5"/>
          <w:sz w:val="20"/>
        </w:rPr>
        <w:t> </w:t>
      </w:r>
      <w:r>
        <w:rPr>
          <w:sz w:val="20"/>
        </w:rPr>
        <w:t>proposição</w:t>
      </w:r>
      <w:r>
        <w:rPr>
          <w:spacing w:val="-4"/>
          <w:sz w:val="20"/>
        </w:rPr>
        <w:t> </w:t>
      </w:r>
      <w:r>
        <w:rPr>
          <w:sz w:val="20"/>
        </w:rPr>
        <w:t>estática para o DHAA. Essa formulação não se coaduna com uma noção em movimento dialético e fruto de disputas políticas e conflitos econômicos e, portanto, em constante atualização, considerando os contextos e os tempos históricos (Corrêa; Oliveira, 2019). Um conceito em constante construção que traduzisse</w:t>
      </w:r>
      <w:r>
        <w:rPr>
          <w:spacing w:val="-8"/>
          <w:sz w:val="20"/>
        </w:rPr>
        <w:t> </w:t>
      </w:r>
      <w:r>
        <w:rPr>
          <w:sz w:val="20"/>
        </w:rPr>
        <w:t>um</w:t>
      </w:r>
      <w:r>
        <w:rPr>
          <w:spacing w:val="-7"/>
          <w:sz w:val="20"/>
        </w:rPr>
        <w:t> </w:t>
      </w:r>
      <w:r>
        <w:rPr>
          <w:sz w:val="20"/>
        </w:rPr>
        <w:t>movimento</w:t>
      </w:r>
      <w:r>
        <w:rPr>
          <w:spacing w:val="-7"/>
          <w:sz w:val="20"/>
        </w:rPr>
        <w:t> </w:t>
      </w:r>
      <w:r>
        <w:rPr>
          <w:sz w:val="20"/>
        </w:rPr>
        <w:t>dinâmico</w:t>
      </w:r>
      <w:r>
        <w:rPr>
          <w:spacing w:val="-8"/>
          <w:sz w:val="20"/>
        </w:rPr>
        <w:t> </w:t>
      </w:r>
      <w:r>
        <w:rPr>
          <w:sz w:val="20"/>
        </w:rPr>
        <w:t>seria</w:t>
      </w:r>
      <w:r>
        <w:rPr>
          <w:spacing w:val="-8"/>
          <w:sz w:val="20"/>
        </w:rPr>
        <w:t> </w:t>
      </w:r>
      <w:r>
        <w:rPr>
          <w:sz w:val="20"/>
        </w:rPr>
        <w:t>mais</w:t>
      </w:r>
      <w:r>
        <w:rPr>
          <w:spacing w:val="-12"/>
          <w:sz w:val="20"/>
        </w:rPr>
        <w:t> </w:t>
      </w:r>
      <w:r>
        <w:rPr>
          <w:sz w:val="20"/>
        </w:rPr>
        <w:t>condizente</w:t>
      </w:r>
      <w:r>
        <w:rPr>
          <w:spacing w:val="-7"/>
          <w:sz w:val="20"/>
        </w:rPr>
        <w:t> </w:t>
      </w:r>
      <w:r>
        <w:rPr>
          <w:sz w:val="20"/>
        </w:rPr>
        <w:t>com a</w:t>
      </w:r>
      <w:r>
        <w:rPr>
          <w:spacing w:val="-9"/>
          <w:sz w:val="20"/>
        </w:rPr>
        <w:t> </w:t>
      </w:r>
      <w:r>
        <w:rPr>
          <w:sz w:val="20"/>
        </w:rPr>
        <w:t>origem</w:t>
      </w:r>
      <w:r>
        <w:rPr>
          <w:spacing w:val="-9"/>
          <w:sz w:val="20"/>
        </w:rPr>
        <w:t> </w:t>
      </w:r>
      <w:r>
        <w:rPr>
          <w:sz w:val="20"/>
        </w:rPr>
        <w:t>do</w:t>
      </w:r>
      <w:r>
        <w:rPr>
          <w:spacing w:val="-9"/>
          <w:sz w:val="20"/>
        </w:rPr>
        <w:t> </w:t>
      </w:r>
      <w:r>
        <w:rPr>
          <w:sz w:val="20"/>
        </w:rPr>
        <w:t>processo</w:t>
      </w:r>
      <w:r>
        <w:rPr>
          <w:spacing w:val="-9"/>
          <w:sz w:val="20"/>
        </w:rPr>
        <w:t> </w:t>
      </w:r>
      <w:r>
        <w:rPr>
          <w:sz w:val="20"/>
        </w:rPr>
        <w:t>de</w:t>
      </w:r>
      <w:r>
        <w:rPr>
          <w:spacing w:val="-9"/>
          <w:sz w:val="20"/>
        </w:rPr>
        <w:t> </w:t>
      </w:r>
      <w:r>
        <w:rPr>
          <w:sz w:val="20"/>
        </w:rPr>
        <w:t>lutas</w:t>
      </w:r>
      <w:r>
        <w:rPr>
          <w:spacing w:val="-10"/>
          <w:sz w:val="20"/>
        </w:rPr>
        <w:t> </w:t>
      </w:r>
      <w:r>
        <w:rPr>
          <w:sz w:val="20"/>
        </w:rPr>
        <w:t>que</w:t>
      </w:r>
      <w:r>
        <w:rPr>
          <w:spacing w:val="-9"/>
          <w:sz w:val="20"/>
        </w:rPr>
        <w:t> </w:t>
      </w:r>
      <w:r>
        <w:rPr>
          <w:sz w:val="20"/>
        </w:rPr>
        <w:t>instituiu</w:t>
      </w:r>
      <w:r>
        <w:rPr>
          <w:spacing w:val="-10"/>
          <w:sz w:val="20"/>
        </w:rPr>
        <w:t> </w:t>
      </w:r>
      <w:r>
        <w:rPr>
          <w:sz w:val="20"/>
        </w:rPr>
        <w:t>os</w:t>
      </w:r>
      <w:r>
        <w:rPr>
          <w:spacing w:val="-14"/>
          <w:sz w:val="20"/>
        </w:rPr>
        <w:t> </w:t>
      </w:r>
      <w:r>
        <w:rPr>
          <w:sz w:val="20"/>
        </w:rPr>
        <w:t>diretos</w:t>
      </w:r>
      <w:r>
        <w:rPr>
          <w:spacing w:val="-10"/>
          <w:sz w:val="20"/>
        </w:rPr>
        <w:t> </w:t>
      </w:r>
      <w:r>
        <w:rPr>
          <w:sz w:val="20"/>
        </w:rPr>
        <w:t>humanos ao</w:t>
      </w:r>
      <w:r>
        <w:rPr>
          <w:spacing w:val="-10"/>
          <w:sz w:val="20"/>
        </w:rPr>
        <w:t> </w:t>
      </w:r>
      <w:r>
        <w:rPr>
          <w:sz w:val="20"/>
        </w:rPr>
        <w:t>longo</w:t>
      </w:r>
      <w:r>
        <w:rPr>
          <w:spacing w:val="-10"/>
          <w:sz w:val="20"/>
        </w:rPr>
        <w:t> </w:t>
      </w:r>
      <w:r>
        <w:rPr>
          <w:sz w:val="20"/>
        </w:rPr>
        <w:t>da</w:t>
      </w:r>
      <w:r>
        <w:rPr>
          <w:spacing w:val="-14"/>
          <w:sz w:val="20"/>
        </w:rPr>
        <w:t> </w:t>
      </w:r>
      <w:r>
        <w:rPr>
          <w:sz w:val="20"/>
        </w:rPr>
        <w:t>história,</w:t>
      </w:r>
      <w:r>
        <w:rPr>
          <w:spacing w:val="-14"/>
          <w:sz w:val="20"/>
        </w:rPr>
        <w:t> </w:t>
      </w:r>
      <w:r>
        <w:rPr>
          <w:sz w:val="20"/>
        </w:rPr>
        <w:t>associado</w:t>
      </w:r>
      <w:r>
        <w:rPr>
          <w:spacing w:val="-10"/>
          <w:sz w:val="20"/>
        </w:rPr>
        <w:t> </w:t>
      </w:r>
      <w:r>
        <w:rPr>
          <w:sz w:val="20"/>
        </w:rPr>
        <w:t>à</w:t>
      </w:r>
      <w:r>
        <w:rPr>
          <w:spacing w:val="-10"/>
          <w:sz w:val="20"/>
        </w:rPr>
        <w:t> </w:t>
      </w:r>
      <w:r>
        <w:rPr>
          <w:sz w:val="20"/>
        </w:rPr>
        <w:t>tradição</w:t>
      </w:r>
      <w:r>
        <w:rPr>
          <w:spacing w:val="-14"/>
          <w:sz w:val="20"/>
        </w:rPr>
        <w:t> </w:t>
      </w:r>
      <w:r>
        <w:rPr>
          <w:sz w:val="20"/>
        </w:rPr>
        <w:t>revolucionária,</w:t>
      </w:r>
      <w:r>
        <w:rPr>
          <w:spacing w:val="-10"/>
          <w:sz w:val="20"/>
        </w:rPr>
        <w:t> </w:t>
      </w:r>
      <w:r>
        <w:rPr>
          <w:sz w:val="20"/>
        </w:rPr>
        <w:t>como avaliado e mencionado.Aguiar e Padrão (ibid idem, p 128)</w:t>
      </w:r>
    </w:p>
    <w:p>
      <w:pPr>
        <w:pStyle w:val="BodyText"/>
        <w:spacing w:before="13"/>
        <w:rPr>
          <w:sz w:val="20"/>
        </w:rPr>
      </w:pPr>
    </w:p>
    <w:p>
      <w:pPr>
        <w:pStyle w:val="BodyText"/>
        <w:spacing w:line="360" w:lineRule="auto" w:before="1"/>
        <w:ind w:left="145" w:right="285" w:firstLine="716"/>
        <w:jc w:val="both"/>
      </w:pPr>
      <w:r>
        <w:rPr/>
        <w:t>Assim, o direito à alimentação passa a ser compreendido em seus dois aspectos:</w:t>
      </w:r>
      <w:r>
        <w:rPr>
          <w:spacing w:val="-3"/>
        </w:rPr>
        <w:t> </w:t>
      </w:r>
      <w:r>
        <w:rPr/>
        <w:t>o</w:t>
      </w:r>
      <w:r>
        <w:rPr>
          <w:spacing w:val="-5"/>
        </w:rPr>
        <w:t> </w:t>
      </w:r>
      <w:r>
        <w:rPr/>
        <w:t>direito</w:t>
      </w:r>
      <w:r>
        <w:rPr>
          <w:spacing w:val="-5"/>
        </w:rPr>
        <w:t> </w:t>
      </w:r>
      <w:r>
        <w:rPr/>
        <w:t>fundamental</w:t>
      </w:r>
      <w:r>
        <w:rPr>
          <w:spacing w:val="-5"/>
        </w:rPr>
        <w:t> </w:t>
      </w:r>
      <w:r>
        <w:rPr/>
        <w:t>de</w:t>
      </w:r>
      <w:r>
        <w:rPr>
          <w:spacing w:val="-5"/>
        </w:rPr>
        <w:t> </w:t>
      </w:r>
      <w:r>
        <w:rPr/>
        <w:t>estar</w:t>
      </w:r>
      <w:r>
        <w:rPr>
          <w:spacing w:val="-3"/>
        </w:rPr>
        <w:t> </w:t>
      </w:r>
      <w:r>
        <w:rPr/>
        <w:t>ao</w:t>
      </w:r>
      <w:r>
        <w:rPr>
          <w:spacing w:val="-5"/>
        </w:rPr>
        <w:t> </w:t>
      </w:r>
      <w:r>
        <w:rPr/>
        <w:t>abrigo</w:t>
      </w:r>
      <w:r>
        <w:rPr>
          <w:spacing w:val="-5"/>
        </w:rPr>
        <w:t> </w:t>
      </w:r>
      <w:r>
        <w:rPr/>
        <w:t>da</w:t>
      </w:r>
      <w:r>
        <w:rPr>
          <w:spacing w:val="-5"/>
        </w:rPr>
        <w:t> </w:t>
      </w:r>
      <w:r>
        <w:rPr/>
        <w:t>fome</w:t>
      </w:r>
      <w:r>
        <w:rPr>
          <w:spacing w:val="-5"/>
        </w:rPr>
        <w:t> </w:t>
      </w:r>
      <w:r>
        <w:rPr/>
        <w:t>e</w:t>
      </w:r>
      <w:r>
        <w:rPr>
          <w:spacing w:val="-5"/>
        </w:rPr>
        <w:t> </w:t>
      </w:r>
      <w:r>
        <w:rPr/>
        <w:t>o</w:t>
      </w:r>
      <w:r>
        <w:rPr>
          <w:spacing w:val="-5"/>
        </w:rPr>
        <w:t> </w:t>
      </w:r>
      <w:r>
        <w:rPr/>
        <w:t>direito</w:t>
      </w:r>
      <w:r>
        <w:rPr>
          <w:spacing w:val="-5"/>
        </w:rPr>
        <w:t> </w:t>
      </w:r>
      <w:r>
        <w:rPr/>
        <w:t>à</w:t>
      </w:r>
      <w:r>
        <w:rPr>
          <w:spacing w:val="-5"/>
        </w:rPr>
        <w:t> </w:t>
      </w:r>
      <w:r>
        <w:rPr/>
        <w:t>alimentação adequada. A definição dada pelo Relator Especial da ONU para o direito à alimentação, Jean Ziegler, em 2002, foi:</w:t>
      </w:r>
    </w:p>
    <w:p>
      <w:pPr>
        <w:spacing w:line="240" w:lineRule="auto" w:before="237"/>
        <w:ind w:left="3546" w:right="275" w:firstLine="0"/>
        <w:jc w:val="both"/>
        <w:rPr>
          <w:sz w:val="20"/>
        </w:rPr>
      </w:pPr>
      <w:r>
        <w:rPr>
          <w:sz w:val="20"/>
        </w:rPr>
        <w:t>O</w:t>
      </w:r>
      <w:r>
        <w:rPr>
          <w:spacing w:val="-14"/>
          <w:sz w:val="20"/>
        </w:rPr>
        <w:t> </w:t>
      </w:r>
      <w:r>
        <w:rPr>
          <w:sz w:val="20"/>
        </w:rPr>
        <w:t>direito</w:t>
      </w:r>
      <w:r>
        <w:rPr>
          <w:spacing w:val="-14"/>
          <w:sz w:val="20"/>
        </w:rPr>
        <w:t> </w:t>
      </w:r>
      <w:r>
        <w:rPr>
          <w:sz w:val="20"/>
        </w:rPr>
        <w:t>à</w:t>
      </w:r>
      <w:r>
        <w:rPr>
          <w:spacing w:val="-14"/>
          <w:sz w:val="20"/>
        </w:rPr>
        <w:t> </w:t>
      </w:r>
      <w:r>
        <w:rPr>
          <w:sz w:val="20"/>
        </w:rPr>
        <w:t>alimentação</w:t>
      </w:r>
      <w:r>
        <w:rPr>
          <w:spacing w:val="-14"/>
          <w:sz w:val="20"/>
        </w:rPr>
        <w:t> </w:t>
      </w:r>
      <w:r>
        <w:rPr>
          <w:sz w:val="20"/>
        </w:rPr>
        <w:t>adequada</w:t>
      </w:r>
      <w:r>
        <w:rPr>
          <w:spacing w:val="-14"/>
          <w:sz w:val="20"/>
        </w:rPr>
        <w:t> </w:t>
      </w:r>
      <w:r>
        <w:rPr>
          <w:sz w:val="20"/>
        </w:rPr>
        <w:t>é</w:t>
      </w:r>
      <w:r>
        <w:rPr>
          <w:spacing w:val="-14"/>
          <w:sz w:val="20"/>
        </w:rPr>
        <w:t> </w:t>
      </w:r>
      <w:r>
        <w:rPr>
          <w:sz w:val="20"/>
        </w:rPr>
        <w:t>um</w:t>
      </w:r>
      <w:r>
        <w:rPr>
          <w:spacing w:val="-14"/>
          <w:sz w:val="20"/>
        </w:rPr>
        <w:t> </w:t>
      </w:r>
      <w:r>
        <w:rPr>
          <w:sz w:val="20"/>
        </w:rPr>
        <w:t>direito</w:t>
      </w:r>
      <w:r>
        <w:rPr>
          <w:spacing w:val="-14"/>
          <w:sz w:val="20"/>
        </w:rPr>
        <w:t> </w:t>
      </w:r>
      <w:r>
        <w:rPr>
          <w:sz w:val="20"/>
        </w:rPr>
        <w:t>humano</w:t>
      </w:r>
      <w:r>
        <w:rPr>
          <w:spacing w:val="-14"/>
          <w:sz w:val="20"/>
        </w:rPr>
        <w:t> </w:t>
      </w:r>
      <w:r>
        <w:rPr>
          <w:sz w:val="20"/>
        </w:rPr>
        <w:t>inerente a todas as pessoas de ter acesso regular, permanente e irrestrito, quer diretamente ou por meio de aquisições financeiras,</w:t>
      </w:r>
      <w:r>
        <w:rPr>
          <w:spacing w:val="-11"/>
          <w:sz w:val="20"/>
        </w:rPr>
        <w:t> </w:t>
      </w:r>
      <w:r>
        <w:rPr>
          <w:sz w:val="20"/>
        </w:rPr>
        <w:t>a</w:t>
      </w:r>
      <w:r>
        <w:rPr>
          <w:spacing w:val="-13"/>
          <w:sz w:val="20"/>
        </w:rPr>
        <w:t> </w:t>
      </w:r>
      <w:r>
        <w:rPr>
          <w:sz w:val="20"/>
        </w:rPr>
        <w:t>alimentos</w:t>
      </w:r>
      <w:r>
        <w:rPr>
          <w:spacing w:val="-11"/>
          <w:sz w:val="20"/>
        </w:rPr>
        <w:t> </w:t>
      </w:r>
      <w:r>
        <w:rPr>
          <w:sz w:val="20"/>
        </w:rPr>
        <w:t>seguros</w:t>
      </w:r>
      <w:r>
        <w:rPr>
          <w:spacing w:val="-11"/>
          <w:sz w:val="20"/>
        </w:rPr>
        <w:t> </w:t>
      </w:r>
      <w:r>
        <w:rPr>
          <w:sz w:val="20"/>
        </w:rPr>
        <w:t>e</w:t>
      </w:r>
      <w:r>
        <w:rPr>
          <w:spacing w:val="-10"/>
          <w:sz w:val="20"/>
        </w:rPr>
        <w:t> </w:t>
      </w:r>
      <w:r>
        <w:rPr>
          <w:sz w:val="20"/>
        </w:rPr>
        <w:t>saudáveis,</w:t>
      </w:r>
      <w:r>
        <w:rPr>
          <w:spacing w:val="-14"/>
          <w:sz w:val="20"/>
        </w:rPr>
        <w:t> </w:t>
      </w:r>
      <w:r>
        <w:rPr>
          <w:sz w:val="20"/>
        </w:rPr>
        <w:t>em</w:t>
      </w:r>
      <w:r>
        <w:rPr>
          <w:spacing w:val="-10"/>
          <w:sz w:val="20"/>
        </w:rPr>
        <w:t> </w:t>
      </w:r>
      <w:r>
        <w:rPr>
          <w:sz w:val="20"/>
        </w:rPr>
        <w:t>quantidade</w:t>
      </w:r>
      <w:r>
        <w:rPr>
          <w:spacing w:val="-10"/>
          <w:sz w:val="20"/>
        </w:rPr>
        <w:t> </w:t>
      </w:r>
      <w:r>
        <w:rPr>
          <w:sz w:val="20"/>
        </w:rPr>
        <w:t>e qualidade adequadas e suficientes, correspondentes às tradições</w:t>
      </w:r>
      <w:r>
        <w:rPr>
          <w:spacing w:val="-10"/>
          <w:sz w:val="20"/>
        </w:rPr>
        <w:t> </w:t>
      </w:r>
      <w:r>
        <w:rPr>
          <w:sz w:val="20"/>
        </w:rPr>
        <w:t>culturais</w:t>
      </w:r>
      <w:r>
        <w:rPr>
          <w:spacing w:val="-10"/>
          <w:sz w:val="20"/>
        </w:rPr>
        <w:t> </w:t>
      </w:r>
      <w:r>
        <w:rPr>
          <w:sz w:val="20"/>
        </w:rPr>
        <w:t>do</w:t>
      </w:r>
      <w:r>
        <w:rPr>
          <w:spacing w:val="-9"/>
          <w:sz w:val="20"/>
        </w:rPr>
        <w:t> </w:t>
      </w:r>
      <w:r>
        <w:rPr>
          <w:sz w:val="20"/>
        </w:rPr>
        <w:t>seu</w:t>
      </w:r>
      <w:r>
        <w:rPr>
          <w:spacing w:val="-9"/>
          <w:sz w:val="20"/>
        </w:rPr>
        <w:t> </w:t>
      </w:r>
      <w:r>
        <w:rPr>
          <w:sz w:val="20"/>
        </w:rPr>
        <w:t>povo</w:t>
      </w:r>
      <w:r>
        <w:rPr>
          <w:spacing w:val="-9"/>
          <w:sz w:val="20"/>
        </w:rPr>
        <w:t> </w:t>
      </w:r>
      <w:r>
        <w:rPr>
          <w:sz w:val="20"/>
        </w:rPr>
        <w:t>e</w:t>
      </w:r>
      <w:r>
        <w:rPr>
          <w:spacing w:val="-13"/>
          <w:sz w:val="20"/>
        </w:rPr>
        <w:t> </w:t>
      </w:r>
      <w:r>
        <w:rPr>
          <w:sz w:val="20"/>
        </w:rPr>
        <w:t>que</w:t>
      </w:r>
      <w:r>
        <w:rPr>
          <w:spacing w:val="-9"/>
          <w:sz w:val="20"/>
        </w:rPr>
        <w:t> </w:t>
      </w:r>
      <w:r>
        <w:rPr>
          <w:sz w:val="20"/>
        </w:rPr>
        <w:t>garanta</w:t>
      </w:r>
      <w:r>
        <w:rPr>
          <w:spacing w:val="-13"/>
          <w:sz w:val="20"/>
        </w:rPr>
        <w:t> </w:t>
      </w:r>
      <w:r>
        <w:rPr>
          <w:sz w:val="20"/>
        </w:rPr>
        <w:t>uma</w:t>
      </w:r>
      <w:r>
        <w:rPr>
          <w:spacing w:val="-9"/>
          <w:sz w:val="20"/>
        </w:rPr>
        <w:t> </w:t>
      </w:r>
      <w:r>
        <w:rPr>
          <w:sz w:val="20"/>
        </w:rPr>
        <w:t>vida</w:t>
      </w:r>
      <w:r>
        <w:rPr>
          <w:spacing w:val="-9"/>
          <w:sz w:val="20"/>
        </w:rPr>
        <w:t> </w:t>
      </w:r>
      <w:r>
        <w:rPr>
          <w:sz w:val="20"/>
        </w:rPr>
        <w:t>livre</w:t>
      </w:r>
      <w:r>
        <w:rPr>
          <w:spacing w:val="-9"/>
          <w:sz w:val="20"/>
        </w:rPr>
        <w:t> </w:t>
      </w:r>
      <w:r>
        <w:rPr>
          <w:sz w:val="20"/>
        </w:rPr>
        <w:t>do medo, digna</w:t>
      </w:r>
      <w:r>
        <w:rPr>
          <w:spacing w:val="-2"/>
          <w:sz w:val="20"/>
        </w:rPr>
        <w:t> </w:t>
      </w:r>
      <w:r>
        <w:rPr>
          <w:sz w:val="20"/>
        </w:rPr>
        <w:t>e plena</w:t>
      </w:r>
      <w:r>
        <w:rPr>
          <w:spacing w:val="-2"/>
          <w:sz w:val="20"/>
        </w:rPr>
        <w:t> </w:t>
      </w:r>
      <w:r>
        <w:rPr>
          <w:sz w:val="20"/>
        </w:rPr>
        <w:t>nas</w:t>
      </w:r>
      <w:r>
        <w:rPr>
          <w:spacing w:val="-3"/>
          <w:sz w:val="20"/>
        </w:rPr>
        <w:t> </w:t>
      </w:r>
      <w:r>
        <w:rPr>
          <w:sz w:val="20"/>
        </w:rPr>
        <w:t>dimensões física</w:t>
      </w:r>
      <w:r>
        <w:rPr>
          <w:spacing w:val="-2"/>
          <w:sz w:val="20"/>
        </w:rPr>
        <w:t> </w:t>
      </w:r>
      <w:r>
        <w:rPr>
          <w:sz w:val="20"/>
        </w:rPr>
        <w:t>e</w:t>
      </w:r>
      <w:r>
        <w:rPr>
          <w:spacing w:val="-2"/>
          <w:sz w:val="20"/>
        </w:rPr>
        <w:t> </w:t>
      </w:r>
      <w:r>
        <w:rPr>
          <w:sz w:val="20"/>
        </w:rPr>
        <w:t>mental, individual e coletiva. (ONU, 2002, apud Nascimento, 2009, p 214)</w:t>
      </w:r>
    </w:p>
    <w:p>
      <w:pPr>
        <w:spacing w:after="0" w:line="240" w:lineRule="auto"/>
        <w:jc w:val="both"/>
        <w:rPr>
          <w:sz w:val="20"/>
        </w:rPr>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49600">
                <wp:simplePos x="0" y="0"/>
                <wp:positionH relativeFrom="page">
                  <wp:posOffset>6761226</wp:posOffset>
                </wp:positionH>
                <wp:positionV relativeFrom="page">
                  <wp:posOffset>458849</wp:posOffset>
                </wp:positionV>
                <wp:extent cx="84455" cy="186055"/>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84455"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ช</w:t>
                            </w:r>
                          </w:p>
                        </w:txbxContent>
                      </wps:txbx>
                      <wps:bodyPr wrap="square" lIns="0" tIns="0" rIns="0" bIns="0" rtlCol="0">
                        <a:noAutofit/>
                      </wps:bodyPr>
                    </wps:wsp>
                  </a:graphicData>
                </a:graphic>
              </wp:anchor>
            </w:drawing>
          </mc:Choice>
          <mc:Fallback>
            <w:pict>
              <v:shape style="position:absolute;margin-left:532.380005pt;margin-top:36.129883pt;width:6.65pt;height:14.65pt;mso-position-horizontal-relative:page;mso-position-vertical-relative:page;z-index:-15866880" type="#_x0000_t202" id="docshape8"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ช</w:t>
                      </w:r>
                    </w:p>
                  </w:txbxContent>
                </v:textbox>
                <w10:wrap type="none"/>
              </v:shape>
            </w:pict>
          </mc:Fallback>
        </mc:AlternateContent>
      </w:r>
      <w:r>
        <w:rPr/>
        <w:drawing>
          <wp:anchor distT="0" distB="0" distL="0" distR="0" allowOverlap="1" layoutInCell="1" locked="0" behindDoc="1" simplePos="0" relativeHeight="487450112">
            <wp:simplePos x="0" y="0"/>
            <wp:positionH relativeFrom="page">
              <wp:posOffset>0</wp:posOffset>
            </wp:positionH>
            <wp:positionV relativeFrom="page">
              <wp:posOffset>6350</wp:posOffset>
            </wp:positionV>
            <wp:extent cx="7561325" cy="1048321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pPr>
    </w:p>
    <w:p>
      <w:pPr>
        <w:pStyle w:val="BodyText"/>
      </w:pPr>
    </w:p>
    <w:p>
      <w:pPr>
        <w:pStyle w:val="BodyText"/>
        <w:spacing w:before="36"/>
      </w:pPr>
    </w:p>
    <w:p>
      <w:pPr>
        <w:pStyle w:val="BodyText"/>
        <w:spacing w:line="360" w:lineRule="auto"/>
        <w:ind w:left="145" w:right="285" w:firstLine="716"/>
        <w:jc w:val="both"/>
      </w:pPr>
      <w:r>
        <w:rPr/>
        <w:t>O</w:t>
      </w:r>
      <w:r>
        <w:rPr>
          <w:spacing w:val="-7"/>
        </w:rPr>
        <w:t> </w:t>
      </w:r>
      <w:r>
        <w:rPr/>
        <w:t>Direito</w:t>
      </w:r>
      <w:r>
        <w:rPr>
          <w:spacing w:val="-10"/>
        </w:rPr>
        <w:t> </w:t>
      </w:r>
      <w:r>
        <w:rPr/>
        <w:t>Humano</w:t>
      </w:r>
      <w:r>
        <w:rPr>
          <w:spacing w:val="-10"/>
        </w:rPr>
        <w:t> </w:t>
      </w:r>
      <w:r>
        <w:rPr/>
        <w:t>à</w:t>
      </w:r>
      <w:r>
        <w:rPr>
          <w:spacing w:val="-10"/>
        </w:rPr>
        <w:t> </w:t>
      </w:r>
      <w:r>
        <w:rPr/>
        <w:t>Alimentação</w:t>
      </w:r>
      <w:r>
        <w:rPr>
          <w:spacing w:val="-10"/>
        </w:rPr>
        <w:t> </w:t>
      </w:r>
      <w:r>
        <w:rPr/>
        <w:t>Adequada,</w:t>
      </w:r>
      <w:r>
        <w:rPr>
          <w:spacing w:val="-7"/>
        </w:rPr>
        <w:t> </w:t>
      </w:r>
      <w:r>
        <w:rPr/>
        <w:t>como</w:t>
      </w:r>
      <w:r>
        <w:rPr>
          <w:spacing w:val="-10"/>
        </w:rPr>
        <w:t> </w:t>
      </w:r>
      <w:r>
        <w:rPr/>
        <w:t>se</w:t>
      </w:r>
      <w:r>
        <w:rPr>
          <w:spacing w:val="-10"/>
        </w:rPr>
        <w:t> </w:t>
      </w:r>
      <w:r>
        <w:rPr/>
        <w:t>pode</w:t>
      </w:r>
      <w:r>
        <w:rPr>
          <w:spacing w:val="-10"/>
        </w:rPr>
        <w:t> </w:t>
      </w:r>
      <w:r>
        <w:rPr/>
        <w:t>observar,</w:t>
      </w:r>
      <w:r>
        <w:rPr>
          <w:spacing w:val="-7"/>
        </w:rPr>
        <w:t> </w:t>
      </w:r>
      <w:r>
        <w:rPr/>
        <w:t>envolve diversos</w:t>
      </w:r>
      <w:r>
        <w:rPr>
          <w:spacing w:val="-2"/>
        </w:rPr>
        <w:t> </w:t>
      </w:r>
      <w:r>
        <w:rPr/>
        <w:t>aspectos,</w:t>
      </w:r>
      <w:r>
        <w:rPr>
          <w:spacing w:val="-5"/>
        </w:rPr>
        <w:t> </w:t>
      </w:r>
      <w:r>
        <w:rPr/>
        <w:t>que</w:t>
      </w:r>
      <w:r>
        <w:rPr>
          <w:spacing w:val="-8"/>
        </w:rPr>
        <w:t> </w:t>
      </w:r>
      <w:r>
        <w:rPr/>
        <w:t>vão</w:t>
      </w:r>
      <w:r>
        <w:rPr>
          <w:spacing w:val="-8"/>
        </w:rPr>
        <w:t> </w:t>
      </w:r>
      <w:r>
        <w:rPr/>
        <w:t>além</w:t>
      </w:r>
      <w:r>
        <w:rPr>
          <w:spacing w:val="-6"/>
        </w:rPr>
        <w:t> </w:t>
      </w:r>
      <w:r>
        <w:rPr/>
        <w:t>do</w:t>
      </w:r>
      <w:r>
        <w:rPr>
          <w:spacing w:val="-8"/>
        </w:rPr>
        <w:t> </w:t>
      </w:r>
      <w:r>
        <w:rPr/>
        <w:t>estar</w:t>
      </w:r>
      <w:r>
        <w:rPr>
          <w:spacing w:val="-6"/>
        </w:rPr>
        <w:t> </w:t>
      </w:r>
      <w:r>
        <w:rPr/>
        <w:t>livre</w:t>
      </w:r>
      <w:r>
        <w:rPr>
          <w:spacing w:val="-8"/>
        </w:rPr>
        <w:t> </w:t>
      </w:r>
      <w:r>
        <w:rPr/>
        <w:t>da</w:t>
      </w:r>
      <w:r>
        <w:rPr>
          <w:spacing w:val="-8"/>
        </w:rPr>
        <w:t> </w:t>
      </w:r>
      <w:r>
        <w:rPr/>
        <w:t>fome,</w:t>
      </w:r>
      <w:r>
        <w:rPr>
          <w:spacing w:val="-5"/>
        </w:rPr>
        <w:t> </w:t>
      </w:r>
      <w:r>
        <w:rPr/>
        <w:t>mas</w:t>
      </w:r>
      <w:r>
        <w:rPr>
          <w:spacing w:val="-6"/>
        </w:rPr>
        <w:t> </w:t>
      </w:r>
      <w:r>
        <w:rPr/>
        <w:t>também</w:t>
      </w:r>
      <w:r>
        <w:rPr>
          <w:spacing w:val="-6"/>
        </w:rPr>
        <w:t> </w:t>
      </w:r>
      <w:r>
        <w:rPr/>
        <w:t>prevê</w:t>
      </w:r>
      <w:r>
        <w:rPr>
          <w:spacing w:val="-4"/>
        </w:rPr>
        <w:t> </w:t>
      </w:r>
      <w:r>
        <w:rPr/>
        <w:t>o</w:t>
      </w:r>
      <w:r>
        <w:rPr>
          <w:spacing w:val="-8"/>
        </w:rPr>
        <w:t> </w:t>
      </w:r>
      <w:r>
        <w:rPr/>
        <w:t>direito a uma alimentação de qualidade, diversificada, nutricionalmente adequada, sem agrotóxicos</w:t>
      </w:r>
      <w:r>
        <w:rPr>
          <w:spacing w:val="-1"/>
        </w:rPr>
        <w:t> </w:t>
      </w:r>
      <w:r>
        <w:rPr/>
        <w:t>ou</w:t>
      </w:r>
      <w:r>
        <w:rPr>
          <w:spacing w:val="-3"/>
        </w:rPr>
        <w:t> </w:t>
      </w:r>
      <w:r>
        <w:rPr/>
        <w:t>contaminantes</w:t>
      </w:r>
      <w:r>
        <w:rPr>
          <w:spacing w:val="-1"/>
        </w:rPr>
        <w:t> </w:t>
      </w:r>
      <w:r>
        <w:rPr/>
        <w:t>e</w:t>
      </w:r>
      <w:r>
        <w:rPr>
          <w:spacing w:val="-3"/>
        </w:rPr>
        <w:t> </w:t>
      </w:r>
      <w:r>
        <w:rPr/>
        <w:t>isentos</w:t>
      </w:r>
      <w:r>
        <w:rPr>
          <w:spacing w:val="-1"/>
        </w:rPr>
        <w:t> </w:t>
      </w:r>
      <w:r>
        <w:rPr/>
        <w:t>de</w:t>
      </w:r>
      <w:r>
        <w:rPr>
          <w:spacing w:val="-3"/>
        </w:rPr>
        <w:t> </w:t>
      </w:r>
      <w:r>
        <w:rPr/>
        <w:t>organismos</w:t>
      </w:r>
      <w:r>
        <w:rPr>
          <w:spacing w:val="-1"/>
        </w:rPr>
        <w:t> </w:t>
      </w:r>
      <w:r>
        <w:rPr/>
        <w:t>geneticamente</w:t>
      </w:r>
      <w:r>
        <w:rPr>
          <w:spacing w:val="-3"/>
        </w:rPr>
        <w:t> </w:t>
      </w:r>
      <w:r>
        <w:rPr/>
        <w:t>modificados. (ALBYNO e SANTOS, 2016, p 4)</w:t>
      </w:r>
    </w:p>
    <w:p>
      <w:pPr>
        <w:spacing w:line="240" w:lineRule="auto" w:before="232"/>
        <w:ind w:left="3546" w:right="277" w:hanging="32"/>
        <w:jc w:val="both"/>
        <w:rPr>
          <w:sz w:val="20"/>
        </w:rPr>
      </w:pPr>
      <w:r>
        <w:rPr>
          <w:sz w:val="20"/>
        </w:rPr>
        <w:t>O direito à alimentação saudável e adequada é derivado do próprio direito à vida. É um direito humano e fundamental à existência humana, pois é indispensável à sobrevivência do homem, garantindo a sua dignidade e liberdade, além da igualdade</w:t>
      </w:r>
      <w:r>
        <w:rPr>
          <w:spacing w:val="-14"/>
          <w:sz w:val="20"/>
        </w:rPr>
        <w:t> </w:t>
      </w:r>
      <w:r>
        <w:rPr>
          <w:sz w:val="20"/>
        </w:rPr>
        <w:t>entre</w:t>
      </w:r>
      <w:r>
        <w:rPr>
          <w:spacing w:val="-11"/>
          <w:sz w:val="20"/>
        </w:rPr>
        <w:t> </w:t>
      </w:r>
      <w:r>
        <w:rPr>
          <w:sz w:val="20"/>
        </w:rPr>
        <w:t>todos</w:t>
      </w:r>
      <w:r>
        <w:rPr>
          <w:spacing w:val="-9"/>
          <w:sz w:val="20"/>
        </w:rPr>
        <w:t> </w:t>
      </w:r>
      <w:r>
        <w:rPr>
          <w:sz w:val="20"/>
        </w:rPr>
        <w:t>os</w:t>
      </w:r>
      <w:r>
        <w:rPr>
          <w:spacing w:val="-14"/>
          <w:sz w:val="20"/>
        </w:rPr>
        <w:t> </w:t>
      </w:r>
      <w:r>
        <w:rPr>
          <w:sz w:val="20"/>
        </w:rPr>
        <w:t>seres</w:t>
      </w:r>
      <w:r>
        <w:rPr>
          <w:spacing w:val="-11"/>
          <w:sz w:val="20"/>
        </w:rPr>
        <w:t> </w:t>
      </w:r>
      <w:r>
        <w:rPr>
          <w:sz w:val="20"/>
        </w:rPr>
        <w:t>humanos.</w:t>
      </w:r>
      <w:r>
        <w:rPr>
          <w:spacing w:val="-14"/>
          <w:sz w:val="20"/>
        </w:rPr>
        <w:t> </w:t>
      </w:r>
      <w:r>
        <w:rPr>
          <w:sz w:val="20"/>
        </w:rPr>
        <w:t>“O</w:t>
      </w:r>
      <w:r>
        <w:rPr>
          <w:spacing w:val="-12"/>
          <w:sz w:val="20"/>
        </w:rPr>
        <w:t> </w:t>
      </w:r>
      <w:r>
        <w:rPr>
          <w:sz w:val="20"/>
        </w:rPr>
        <w:t>direito</w:t>
      </w:r>
      <w:r>
        <w:rPr>
          <w:spacing w:val="-10"/>
          <w:sz w:val="20"/>
        </w:rPr>
        <w:t> </w:t>
      </w:r>
      <w:r>
        <w:rPr>
          <w:sz w:val="20"/>
        </w:rPr>
        <w:t>à</w:t>
      </w:r>
      <w:r>
        <w:rPr>
          <w:spacing w:val="-14"/>
          <w:sz w:val="20"/>
        </w:rPr>
        <w:t> </w:t>
      </w:r>
      <w:r>
        <w:rPr>
          <w:sz w:val="20"/>
        </w:rPr>
        <w:t>vida</w:t>
      </w:r>
      <w:r>
        <w:rPr>
          <w:spacing w:val="-14"/>
          <w:sz w:val="20"/>
        </w:rPr>
        <w:t> </w:t>
      </w:r>
      <w:r>
        <w:rPr>
          <w:sz w:val="20"/>
        </w:rPr>
        <w:t>deve ser</w:t>
      </w:r>
      <w:r>
        <w:rPr>
          <w:spacing w:val="-6"/>
          <w:sz w:val="20"/>
        </w:rPr>
        <w:t> </w:t>
      </w:r>
      <w:r>
        <w:rPr>
          <w:sz w:val="20"/>
        </w:rPr>
        <w:t>considerado</w:t>
      </w:r>
      <w:r>
        <w:rPr>
          <w:spacing w:val="-6"/>
          <w:sz w:val="20"/>
        </w:rPr>
        <w:t> </w:t>
      </w:r>
      <w:r>
        <w:rPr>
          <w:sz w:val="20"/>
        </w:rPr>
        <w:t>como</w:t>
      </w:r>
      <w:r>
        <w:rPr>
          <w:spacing w:val="-6"/>
          <w:sz w:val="20"/>
        </w:rPr>
        <w:t> </w:t>
      </w:r>
      <w:r>
        <w:rPr>
          <w:sz w:val="20"/>
        </w:rPr>
        <w:t>o</w:t>
      </w:r>
      <w:r>
        <w:rPr>
          <w:spacing w:val="-6"/>
          <w:sz w:val="20"/>
        </w:rPr>
        <w:t> </w:t>
      </w:r>
      <w:r>
        <w:rPr>
          <w:sz w:val="20"/>
        </w:rPr>
        <w:t>mais</w:t>
      </w:r>
      <w:r>
        <w:rPr>
          <w:spacing w:val="-7"/>
          <w:sz w:val="20"/>
        </w:rPr>
        <w:t> </w:t>
      </w:r>
      <w:r>
        <w:rPr>
          <w:sz w:val="20"/>
        </w:rPr>
        <w:t>fundamental</w:t>
      </w:r>
      <w:r>
        <w:rPr>
          <w:spacing w:val="-7"/>
          <w:sz w:val="20"/>
        </w:rPr>
        <w:t> </w:t>
      </w:r>
      <w:r>
        <w:rPr>
          <w:sz w:val="20"/>
        </w:rPr>
        <w:t>de</w:t>
      </w:r>
      <w:r>
        <w:rPr>
          <w:spacing w:val="-6"/>
          <w:sz w:val="20"/>
        </w:rPr>
        <w:t> </w:t>
      </w:r>
      <w:r>
        <w:rPr>
          <w:sz w:val="20"/>
        </w:rPr>
        <w:t>todos</w:t>
      </w:r>
      <w:r>
        <w:rPr>
          <w:spacing w:val="-7"/>
          <w:sz w:val="20"/>
        </w:rPr>
        <w:t> </w:t>
      </w:r>
      <w:r>
        <w:rPr>
          <w:sz w:val="20"/>
        </w:rPr>
        <w:t>os</w:t>
      </w:r>
      <w:r>
        <w:rPr>
          <w:spacing w:val="-7"/>
          <w:sz w:val="20"/>
        </w:rPr>
        <w:t> </w:t>
      </w:r>
      <w:r>
        <w:rPr>
          <w:sz w:val="20"/>
        </w:rPr>
        <w:t>direitos humanos,</w:t>
      </w:r>
      <w:r>
        <w:rPr>
          <w:spacing w:val="-1"/>
          <w:sz w:val="20"/>
        </w:rPr>
        <w:t> </w:t>
      </w:r>
      <w:r>
        <w:rPr>
          <w:sz w:val="20"/>
        </w:rPr>
        <w:t>na medida em que,</w:t>
      </w:r>
      <w:r>
        <w:rPr>
          <w:spacing w:val="-1"/>
          <w:sz w:val="20"/>
        </w:rPr>
        <w:t> </w:t>
      </w:r>
      <w:r>
        <w:rPr>
          <w:sz w:val="20"/>
        </w:rPr>
        <w:t>por ele, todos</w:t>
      </w:r>
      <w:r>
        <w:rPr>
          <w:spacing w:val="-5"/>
          <w:sz w:val="20"/>
        </w:rPr>
        <w:t> </w:t>
      </w:r>
      <w:r>
        <w:rPr>
          <w:sz w:val="20"/>
        </w:rPr>
        <w:t>os outros</w:t>
      </w:r>
      <w:r>
        <w:rPr>
          <w:spacing w:val="-1"/>
          <w:sz w:val="20"/>
        </w:rPr>
        <w:t> </w:t>
      </w:r>
      <w:r>
        <w:rPr>
          <w:sz w:val="20"/>
        </w:rPr>
        <w:t>direitos fundamentais podem ser realizados”. (VILLAS BÔAS; SOARES, 2017, p. 84). Villas Boas e Soares, 2020, p 21</w:t>
      </w:r>
    </w:p>
    <w:p>
      <w:pPr>
        <w:pStyle w:val="BodyText"/>
        <w:spacing w:before="11"/>
        <w:rPr>
          <w:sz w:val="20"/>
        </w:rPr>
      </w:pPr>
    </w:p>
    <w:p>
      <w:pPr>
        <w:pStyle w:val="BodyText"/>
        <w:spacing w:line="360" w:lineRule="auto"/>
        <w:ind w:left="145" w:right="285" w:firstLine="164"/>
        <w:jc w:val="both"/>
      </w:pPr>
      <w:r>
        <w:rPr/>
        <w:t>Deste modo, a alimentação para ser adequada, além de saudável, precisa estar acessível</w:t>
      </w:r>
      <w:r>
        <w:rPr>
          <w:spacing w:val="-1"/>
        </w:rPr>
        <w:t> </w:t>
      </w:r>
      <w:r>
        <w:rPr/>
        <w:t>à</w:t>
      </w:r>
      <w:r>
        <w:rPr>
          <w:spacing w:val="-1"/>
        </w:rPr>
        <w:t> </w:t>
      </w:r>
      <w:r>
        <w:rPr/>
        <w:t>população</w:t>
      </w:r>
      <w:r>
        <w:rPr>
          <w:spacing w:val="-1"/>
        </w:rPr>
        <w:t> </w:t>
      </w:r>
      <w:r>
        <w:rPr/>
        <w:t>em quantidades e</w:t>
      </w:r>
      <w:r>
        <w:rPr>
          <w:spacing w:val="-1"/>
        </w:rPr>
        <w:t> </w:t>
      </w:r>
      <w:r>
        <w:rPr/>
        <w:t>frequências necessárias, considerando</w:t>
      </w:r>
      <w:r>
        <w:rPr>
          <w:spacing w:val="-1"/>
        </w:rPr>
        <w:t> </w:t>
      </w:r>
      <w:r>
        <w:rPr/>
        <w:t>as particularidades culturais e tradicionais de cada povo e região; sendo ainda necessária</w:t>
      </w:r>
      <w:r>
        <w:rPr>
          <w:spacing w:val="-13"/>
        </w:rPr>
        <w:t> </w:t>
      </w:r>
      <w:r>
        <w:rPr/>
        <w:t>que</w:t>
      </w:r>
      <w:r>
        <w:rPr>
          <w:spacing w:val="-13"/>
        </w:rPr>
        <w:t> </w:t>
      </w:r>
      <w:r>
        <w:rPr/>
        <w:t>sua</w:t>
      </w:r>
      <w:r>
        <w:rPr>
          <w:spacing w:val="-13"/>
        </w:rPr>
        <w:t> </w:t>
      </w:r>
      <w:r>
        <w:rPr/>
        <w:t>proveniencia</w:t>
      </w:r>
      <w:r>
        <w:rPr>
          <w:spacing w:val="-13"/>
        </w:rPr>
        <w:t> </w:t>
      </w:r>
      <w:r>
        <w:rPr/>
        <w:t>seja</w:t>
      </w:r>
      <w:r>
        <w:rPr>
          <w:spacing w:val="-12"/>
        </w:rPr>
        <w:t> </w:t>
      </w:r>
      <w:r>
        <w:rPr/>
        <w:t>de</w:t>
      </w:r>
      <w:r>
        <w:rPr>
          <w:spacing w:val="-13"/>
        </w:rPr>
        <w:t> </w:t>
      </w:r>
      <w:r>
        <w:rPr/>
        <w:t>sistemas</w:t>
      </w:r>
      <w:r>
        <w:rPr>
          <w:spacing w:val="-11"/>
        </w:rPr>
        <w:t> </w:t>
      </w:r>
      <w:r>
        <w:rPr/>
        <w:t>produtivos</w:t>
      </w:r>
      <w:r>
        <w:rPr>
          <w:spacing w:val="-11"/>
        </w:rPr>
        <w:t> </w:t>
      </w:r>
      <w:r>
        <w:rPr/>
        <w:t>que</w:t>
      </w:r>
      <w:r>
        <w:rPr>
          <w:spacing w:val="-13"/>
        </w:rPr>
        <w:t> </w:t>
      </w:r>
      <w:r>
        <w:rPr/>
        <w:t>respeitem</w:t>
      </w:r>
      <w:r>
        <w:rPr>
          <w:spacing w:val="-11"/>
        </w:rPr>
        <w:t> </w:t>
      </w:r>
      <w:r>
        <w:rPr/>
        <w:t>os</w:t>
      </w:r>
      <w:r>
        <w:rPr>
          <w:spacing w:val="-11"/>
        </w:rPr>
        <w:t> </w:t>
      </w:r>
      <w:r>
        <w:rPr/>
        <w:t>bens naturais , com relações de trabalho justas.</w:t>
      </w:r>
    </w:p>
    <w:p>
      <w:pPr>
        <w:spacing w:line="240" w:lineRule="auto" w:before="240"/>
        <w:ind w:left="3546" w:right="277" w:hanging="32"/>
        <w:jc w:val="both"/>
        <w:rPr>
          <w:sz w:val="20"/>
        </w:rPr>
      </w:pPr>
      <w:r>
        <w:rPr>
          <w:sz w:val="20"/>
        </w:rPr>
        <w:t>Tanto</w:t>
      </w:r>
      <w:r>
        <w:rPr>
          <w:spacing w:val="-9"/>
          <w:sz w:val="20"/>
        </w:rPr>
        <w:t> </w:t>
      </w:r>
      <w:r>
        <w:rPr>
          <w:sz w:val="20"/>
        </w:rPr>
        <w:t>o</w:t>
      </w:r>
      <w:r>
        <w:rPr>
          <w:spacing w:val="-9"/>
          <w:sz w:val="20"/>
        </w:rPr>
        <w:t> </w:t>
      </w:r>
      <w:r>
        <w:rPr>
          <w:sz w:val="20"/>
        </w:rPr>
        <w:t>direito</w:t>
      </w:r>
      <w:r>
        <w:rPr>
          <w:spacing w:val="-9"/>
          <w:sz w:val="20"/>
        </w:rPr>
        <w:t> </w:t>
      </w:r>
      <w:r>
        <w:rPr>
          <w:sz w:val="20"/>
        </w:rPr>
        <w:t>à</w:t>
      </w:r>
      <w:r>
        <w:rPr>
          <w:spacing w:val="-9"/>
          <w:sz w:val="20"/>
        </w:rPr>
        <w:t> </w:t>
      </w:r>
      <w:r>
        <w:rPr>
          <w:sz w:val="20"/>
        </w:rPr>
        <w:t>alimentação</w:t>
      </w:r>
      <w:r>
        <w:rPr>
          <w:spacing w:val="-9"/>
          <w:sz w:val="20"/>
        </w:rPr>
        <w:t> </w:t>
      </w:r>
      <w:r>
        <w:rPr>
          <w:sz w:val="20"/>
        </w:rPr>
        <w:t>adequada</w:t>
      </w:r>
      <w:r>
        <w:rPr>
          <w:spacing w:val="-9"/>
          <w:sz w:val="20"/>
        </w:rPr>
        <w:t> </w:t>
      </w:r>
      <w:r>
        <w:rPr>
          <w:sz w:val="20"/>
        </w:rPr>
        <w:t>quanto</w:t>
      </w:r>
      <w:r>
        <w:rPr>
          <w:spacing w:val="-9"/>
          <w:sz w:val="20"/>
        </w:rPr>
        <w:t> </w:t>
      </w:r>
      <w:r>
        <w:rPr>
          <w:sz w:val="20"/>
        </w:rPr>
        <w:t>o</w:t>
      </w:r>
      <w:r>
        <w:rPr>
          <w:spacing w:val="-9"/>
          <w:sz w:val="20"/>
        </w:rPr>
        <w:t> </w:t>
      </w:r>
      <w:r>
        <w:rPr>
          <w:sz w:val="20"/>
        </w:rPr>
        <w:t>direito</w:t>
      </w:r>
      <w:r>
        <w:rPr>
          <w:spacing w:val="-9"/>
          <w:sz w:val="20"/>
        </w:rPr>
        <w:t> </w:t>
      </w:r>
      <w:r>
        <w:rPr>
          <w:sz w:val="20"/>
        </w:rPr>
        <w:t>de</w:t>
      </w:r>
      <w:r>
        <w:rPr>
          <w:spacing w:val="-9"/>
          <w:sz w:val="20"/>
        </w:rPr>
        <w:t> </w:t>
      </w:r>
      <w:r>
        <w:rPr>
          <w:sz w:val="20"/>
        </w:rPr>
        <w:t>não experimentar a fome está embasado em uma alimentação suficiente e adequada. Não é pelo fato de se estar experimentando a fome que qualquer alimentação será destinada a esse indivíduo, pois o acesso à alimentação assegura ao homem bem mais que a alimentação. Para Valente (2002, p. 38), não se trata apenas de comer, mas da transformação da natureza em humanidade, pois, ao comer, portanto, não só satisfazemos nossas necessidades nutricionais, como também nos refazemos, nos construímos</w:t>
      </w:r>
      <w:r>
        <w:rPr>
          <w:spacing w:val="-4"/>
          <w:sz w:val="20"/>
        </w:rPr>
        <w:t> </w:t>
      </w:r>
      <w:r>
        <w:rPr>
          <w:sz w:val="20"/>
        </w:rPr>
        <w:t>e nos potencializamos uns aos outros como seres humanos em nossas dimensões orgânicas, intelectuais, psicológicas e espirituais.Villas Boas e Soares, 2020, p 29</w:t>
      </w:r>
    </w:p>
    <w:p>
      <w:pPr>
        <w:pStyle w:val="BodyText"/>
        <w:rPr>
          <w:sz w:val="20"/>
        </w:rPr>
      </w:pPr>
    </w:p>
    <w:p>
      <w:pPr>
        <w:pStyle w:val="BodyText"/>
        <w:spacing w:before="57"/>
        <w:rPr>
          <w:sz w:val="20"/>
        </w:rPr>
      </w:pPr>
    </w:p>
    <w:p>
      <w:pPr>
        <w:pStyle w:val="BodyText"/>
        <w:spacing w:line="360" w:lineRule="auto" w:before="1"/>
        <w:ind w:left="141" w:right="149"/>
      </w:pPr>
      <w:r>
        <w:rPr/>
        <w:t>Junto</w:t>
      </w:r>
      <w:r>
        <w:rPr>
          <w:spacing w:val="-4"/>
        </w:rPr>
        <w:t> </w:t>
      </w:r>
      <w:r>
        <w:rPr/>
        <w:t>ao</w:t>
      </w:r>
      <w:r>
        <w:rPr>
          <w:spacing w:val="-4"/>
        </w:rPr>
        <w:t> </w:t>
      </w:r>
      <w:r>
        <w:rPr/>
        <w:t>direito</w:t>
      </w:r>
      <w:r>
        <w:rPr>
          <w:spacing w:val="-4"/>
        </w:rPr>
        <w:t> </w:t>
      </w:r>
      <w:r>
        <w:rPr/>
        <w:t>à</w:t>
      </w:r>
      <w:r>
        <w:rPr>
          <w:spacing w:val="-4"/>
        </w:rPr>
        <w:t> </w:t>
      </w:r>
      <w:r>
        <w:rPr/>
        <w:t>alimentação,</w:t>
      </w:r>
      <w:r>
        <w:rPr>
          <w:spacing w:val="-2"/>
        </w:rPr>
        <w:t> </w:t>
      </w:r>
      <w:r>
        <w:rPr/>
        <w:t>a</w:t>
      </w:r>
      <w:r>
        <w:rPr>
          <w:spacing w:val="-4"/>
        </w:rPr>
        <w:t> </w:t>
      </w:r>
      <w:r>
        <w:rPr/>
        <w:t>ONU</w:t>
      </w:r>
      <w:r>
        <w:rPr>
          <w:spacing w:val="-4"/>
        </w:rPr>
        <w:t> </w:t>
      </w:r>
      <w:r>
        <w:rPr/>
        <w:t>reconhece</w:t>
      </w:r>
      <w:r>
        <w:rPr>
          <w:spacing w:val="-4"/>
        </w:rPr>
        <w:t> </w:t>
      </w:r>
      <w:r>
        <w:rPr/>
        <w:t>o</w:t>
      </w:r>
      <w:r>
        <w:rPr>
          <w:spacing w:val="-4"/>
        </w:rPr>
        <w:t> </w:t>
      </w:r>
      <w:r>
        <w:rPr/>
        <w:t>direito</w:t>
      </w:r>
      <w:r>
        <w:rPr>
          <w:spacing w:val="-4"/>
        </w:rPr>
        <w:t> </w:t>
      </w:r>
      <w:r>
        <w:rPr/>
        <w:t>ao</w:t>
      </w:r>
      <w:r>
        <w:rPr>
          <w:spacing w:val="-4"/>
        </w:rPr>
        <w:t> </w:t>
      </w:r>
      <w:r>
        <w:rPr/>
        <w:t>acesso</w:t>
      </w:r>
      <w:r>
        <w:rPr>
          <w:spacing w:val="-4"/>
        </w:rPr>
        <w:t> </w:t>
      </w:r>
      <w:r>
        <w:rPr/>
        <w:t>à</w:t>
      </w:r>
      <w:r>
        <w:rPr>
          <w:spacing w:val="-4"/>
        </w:rPr>
        <w:t> </w:t>
      </w:r>
      <w:r>
        <w:rPr/>
        <w:t>água potável. Tal reconhecimento expressa uma ampliação da acepção de alimentação, “pois tal garantia se relaciona diretamente com o mínimo existencial, indispensável para a vida humana”. (Villas Boas e Soares, 2020, p 27)</w:t>
      </w:r>
    </w:p>
    <w:p>
      <w:pPr>
        <w:pStyle w:val="BodyText"/>
        <w:spacing w:after="0" w:line="360" w:lineRule="auto"/>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50624">
                <wp:simplePos x="0" y="0"/>
                <wp:positionH relativeFrom="page">
                  <wp:posOffset>6761226</wp:posOffset>
                </wp:positionH>
                <wp:positionV relativeFrom="page">
                  <wp:posOffset>458849</wp:posOffset>
                </wp:positionV>
                <wp:extent cx="85090" cy="18605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85090"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ซ</w:t>
                            </w:r>
                          </w:p>
                        </w:txbxContent>
                      </wps:txbx>
                      <wps:bodyPr wrap="square" lIns="0" tIns="0" rIns="0" bIns="0" rtlCol="0">
                        <a:noAutofit/>
                      </wps:bodyPr>
                    </wps:wsp>
                  </a:graphicData>
                </a:graphic>
              </wp:anchor>
            </w:drawing>
          </mc:Choice>
          <mc:Fallback>
            <w:pict>
              <v:shape style="position:absolute;margin-left:532.380005pt;margin-top:36.129883pt;width:6.7pt;height:14.65pt;mso-position-horizontal-relative:page;mso-position-vertical-relative:page;z-index:-15865856" type="#_x0000_t202" id="docshape9"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ซ</w:t>
                      </w:r>
                    </w:p>
                  </w:txbxContent>
                </v:textbox>
                <w10:wrap type="none"/>
              </v:shape>
            </w:pict>
          </mc:Fallback>
        </mc:AlternateContent>
      </w:r>
      <w:r>
        <w:rPr/>
        <mc:AlternateContent>
          <mc:Choice Requires="wps">
            <w:drawing>
              <wp:anchor distT="0" distB="0" distL="0" distR="0" allowOverlap="1" layoutInCell="1" locked="0" behindDoc="1" simplePos="0" relativeHeight="487451136">
                <wp:simplePos x="0" y="0"/>
                <wp:positionH relativeFrom="page">
                  <wp:posOffset>0</wp:posOffset>
                </wp:positionH>
                <wp:positionV relativeFrom="page">
                  <wp:posOffset>6350</wp:posOffset>
                </wp:positionV>
                <wp:extent cx="7561580" cy="1049655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7561580" cy="10496550"/>
                          <a:chExt cx="7561580" cy="10496550"/>
                        </a:xfrm>
                      </wpg:grpSpPr>
                      <pic:pic>
                        <pic:nvPicPr>
                          <pic:cNvPr id="18" name="Image 18"/>
                          <pic:cNvPicPr/>
                        </pic:nvPicPr>
                        <pic:blipFill>
                          <a:blip r:embed="rId10" cstate="print"/>
                          <a:stretch>
                            <a:fillRect/>
                          </a:stretch>
                        </pic:blipFill>
                        <pic:spPr>
                          <a:xfrm>
                            <a:off x="0" y="13334"/>
                            <a:ext cx="7521575" cy="10483215"/>
                          </a:xfrm>
                          <a:prstGeom prst="rect">
                            <a:avLst/>
                          </a:prstGeom>
                        </pic:spPr>
                      </pic:pic>
                      <pic:pic>
                        <pic:nvPicPr>
                          <pic:cNvPr id="19" name="Image 19"/>
                          <pic:cNvPicPr/>
                        </pic:nvPicPr>
                        <pic:blipFill>
                          <a:blip r:embed="rId11" cstate="print"/>
                          <a:stretch>
                            <a:fillRect/>
                          </a:stretch>
                        </pic:blipFill>
                        <pic:spPr>
                          <a:xfrm>
                            <a:off x="0" y="0"/>
                            <a:ext cx="7561325" cy="10483215"/>
                          </a:xfrm>
                          <a:prstGeom prst="rect">
                            <a:avLst/>
                          </a:prstGeom>
                        </pic:spPr>
                      </pic:pic>
                    </wpg:wgp>
                  </a:graphicData>
                </a:graphic>
              </wp:anchor>
            </w:drawing>
          </mc:Choice>
          <mc:Fallback>
            <w:pict>
              <v:group style="position:absolute;margin-left:.000009pt;margin-top:.5pt;width:595.4pt;height:826.5pt;mso-position-horizontal-relative:page;mso-position-vertical-relative:page;z-index:-15865344" id="docshapegroup10" coordorigin="0,10" coordsize="11908,16530">
                <v:shape style="position:absolute;left:0;top:31;width:11845;height:16509" type="#_x0000_t75" id="docshape11" stroked="false">
                  <v:imagedata r:id="rId10" o:title=""/>
                </v:shape>
                <v:shape style="position:absolute;left:0;top:10;width:11908;height:16509" type="#_x0000_t75" id="docshape12" stroked="false">
                  <v:imagedata r:id="rId11" o:title=""/>
                </v:shape>
                <w10:wrap type="none"/>
              </v:group>
            </w:pict>
          </mc:Fallback>
        </mc:AlternateContent>
      </w:r>
    </w:p>
    <w:p>
      <w:pPr>
        <w:pStyle w:val="BodyText"/>
      </w:pPr>
    </w:p>
    <w:p>
      <w:pPr>
        <w:pStyle w:val="BodyText"/>
      </w:pPr>
    </w:p>
    <w:p>
      <w:pPr>
        <w:pStyle w:val="BodyText"/>
        <w:spacing w:before="139"/>
      </w:pPr>
    </w:p>
    <w:p>
      <w:pPr>
        <w:pStyle w:val="BodyText"/>
        <w:spacing w:line="360" w:lineRule="auto" w:before="1"/>
        <w:ind w:left="145" w:right="284" w:firstLine="716"/>
        <w:jc w:val="both"/>
      </w:pPr>
      <w:r>
        <w:rPr/>
        <w:t>Fica evidente os caráter de interdependencia e indivisibilidade dos Direitos Humanos, aqui tratando do DHAA, uma vez que a realização de um direito, muitas vezes, depende da realização dos demais direitos. E que, a garantia de um Direito Humano não pode implicar no prejuízo dos demais direitos.</w:t>
      </w:r>
    </w:p>
    <w:p>
      <w:pPr>
        <w:pStyle w:val="BodyText"/>
        <w:spacing w:line="360" w:lineRule="auto" w:before="240"/>
        <w:ind w:left="145" w:right="283" w:firstLine="716"/>
        <w:jc w:val="both"/>
      </w:pPr>
      <w:r>
        <w:rPr/>
        <w:t>Gomes Jr (2015, p 48), destaca que o DHAA só pode ser devidamente apreendido em todas as suas dimensões se considerado como direito imprescindíveis,</w:t>
      </w:r>
      <w:r>
        <w:rPr>
          <w:spacing w:val="-9"/>
        </w:rPr>
        <w:t> </w:t>
      </w:r>
      <w:r>
        <w:rPr/>
        <w:t>primordial,</w:t>
      </w:r>
      <w:r>
        <w:rPr>
          <w:spacing w:val="-9"/>
        </w:rPr>
        <w:t> </w:t>
      </w:r>
      <w:r>
        <w:rPr/>
        <w:t>no</w:t>
      </w:r>
      <w:r>
        <w:rPr>
          <w:spacing w:val="-12"/>
        </w:rPr>
        <w:t> </w:t>
      </w:r>
      <w:r>
        <w:rPr/>
        <w:t>sentido</w:t>
      </w:r>
      <w:r>
        <w:rPr>
          <w:spacing w:val="-8"/>
        </w:rPr>
        <w:t> </w:t>
      </w:r>
      <w:r>
        <w:rPr/>
        <w:t>de</w:t>
      </w:r>
      <w:r>
        <w:rPr>
          <w:spacing w:val="-12"/>
        </w:rPr>
        <w:t> </w:t>
      </w:r>
      <w:r>
        <w:rPr/>
        <w:t>que</w:t>
      </w:r>
      <w:r>
        <w:rPr>
          <w:spacing w:val="-12"/>
        </w:rPr>
        <w:t> </w:t>
      </w:r>
      <w:r>
        <w:rPr/>
        <w:t>“qualquer</w:t>
      </w:r>
      <w:r>
        <w:rPr>
          <w:spacing w:val="-10"/>
        </w:rPr>
        <w:t> </w:t>
      </w:r>
      <w:r>
        <w:rPr/>
        <w:t>evento</w:t>
      </w:r>
      <w:r>
        <w:rPr>
          <w:spacing w:val="-12"/>
        </w:rPr>
        <w:t> </w:t>
      </w:r>
      <w:r>
        <w:rPr/>
        <w:t>que</w:t>
      </w:r>
      <w:r>
        <w:rPr>
          <w:spacing w:val="-12"/>
        </w:rPr>
        <w:t> </w:t>
      </w:r>
      <w:r>
        <w:rPr/>
        <w:t>lhe</w:t>
      </w:r>
      <w:r>
        <w:rPr>
          <w:spacing w:val="-12"/>
        </w:rPr>
        <w:t> </w:t>
      </w:r>
      <w:r>
        <w:rPr/>
        <w:t>comprometa a realização implicará prejuízo dos demais direitos básicos e resultará em iminente risco para o prosseguimento da vida dos indivíduos”.</w:t>
      </w:r>
    </w:p>
    <w:p>
      <w:pPr>
        <w:pStyle w:val="BodyText"/>
        <w:spacing w:line="360" w:lineRule="auto" w:before="242"/>
        <w:ind w:left="145" w:right="284" w:firstLine="716"/>
        <w:jc w:val="both"/>
      </w:pPr>
      <w:r>
        <w:rPr/>
        <w:t>Como aponta Valente (2019, p 129), o objetivo final do direito à alimentação adequada</w:t>
      </w:r>
      <w:r>
        <w:rPr>
          <w:spacing w:val="-6"/>
        </w:rPr>
        <w:t> </w:t>
      </w:r>
      <w:r>
        <w:rPr/>
        <w:t>é</w:t>
      </w:r>
      <w:r>
        <w:rPr>
          <w:spacing w:val="-6"/>
        </w:rPr>
        <w:t> </w:t>
      </w:r>
      <w:r>
        <w:rPr/>
        <w:t>atingir</w:t>
      </w:r>
      <w:r>
        <w:rPr>
          <w:spacing w:val="-4"/>
        </w:rPr>
        <w:t> </w:t>
      </w:r>
      <w:r>
        <w:rPr/>
        <w:t>o</w:t>
      </w:r>
      <w:r>
        <w:rPr>
          <w:spacing w:val="-6"/>
        </w:rPr>
        <w:t> </w:t>
      </w:r>
      <w:r>
        <w:rPr/>
        <w:t>bem-estar</w:t>
      </w:r>
      <w:r>
        <w:rPr>
          <w:spacing w:val="-4"/>
        </w:rPr>
        <w:t> </w:t>
      </w:r>
      <w:r>
        <w:rPr/>
        <w:t>nutricional,</w:t>
      </w:r>
      <w:r>
        <w:rPr>
          <w:spacing w:val="-4"/>
        </w:rPr>
        <w:t> </w:t>
      </w:r>
      <w:r>
        <w:rPr/>
        <w:t>e</w:t>
      </w:r>
      <w:r>
        <w:rPr>
          <w:spacing w:val="-6"/>
        </w:rPr>
        <w:t> </w:t>
      </w:r>
      <w:r>
        <w:rPr/>
        <w:t>este</w:t>
      </w:r>
      <w:r>
        <w:rPr>
          <w:spacing w:val="-6"/>
        </w:rPr>
        <w:t> </w:t>
      </w:r>
      <w:r>
        <w:rPr/>
        <w:t>depende</w:t>
      </w:r>
      <w:r>
        <w:rPr>
          <w:spacing w:val="-6"/>
        </w:rPr>
        <w:t> </w:t>
      </w:r>
      <w:r>
        <w:rPr/>
        <w:t>de</w:t>
      </w:r>
      <w:r>
        <w:rPr>
          <w:spacing w:val="-6"/>
        </w:rPr>
        <w:t> </w:t>
      </w:r>
      <w:r>
        <w:rPr/>
        <w:t>medidas</w:t>
      </w:r>
      <w:r>
        <w:rPr>
          <w:spacing w:val="-4"/>
        </w:rPr>
        <w:t> </w:t>
      </w:r>
      <w:r>
        <w:rPr/>
        <w:t>nos campos da educação, da saúde e do cuidado. (FIAN Internacional, 1997 apud VALENTE, 2019, p 129)</w:t>
      </w:r>
    </w:p>
    <w:p>
      <w:pPr>
        <w:spacing w:line="240" w:lineRule="auto" w:before="235"/>
        <w:ind w:left="3546" w:right="273" w:hanging="32"/>
        <w:jc w:val="both"/>
        <w:rPr>
          <w:sz w:val="20"/>
        </w:rPr>
      </w:pPr>
      <w:r>
        <w:rPr>
          <w:sz w:val="20"/>
        </w:rPr>
        <w:t>Em suma, o que Valente ressalta é que não se trata, pois, de enfrentar somente as restrições de acesso aos alimentos por parte daqueles que, por limitações de renda, se veem impedidos</w:t>
      </w:r>
      <w:r>
        <w:rPr>
          <w:spacing w:val="-14"/>
          <w:sz w:val="20"/>
        </w:rPr>
        <w:t> </w:t>
      </w:r>
      <w:r>
        <w:rPr>
          <w:sz w:val="20"/>
        </w:rPr>
        <w:t>de</w:t>
      </w:r>
      <w:r>
        <w:rPr>
          <w:spacing w:val="-10"/>
          <w:sz w:val="20"/>
        </w:rPr>
        <w:t> </w:t>
      </w:r>
      <w:r>
        <w:rPr>
          <w:sz w:val="20"/>
        </w:rPr>
        <w:t>alcançá-los.</w:t>
      </w:r>
      <w:r>
        <w:rPr>
          <w:spacing w:val="-14"/>
          <w:sz w:val="20"/>
        </w:rPr>
        <w:t> </w:t>
      </w:r>
      <w:r>
        <w:rPr>
          <w:sz w:val="20"/>
        </w:rPr>
        <w:t>Trata-se,</w:t>
      </w:r>
      <w:r>
        <w:rPr>
          <w:spacing w:val="-11"/>
          <w:sz w:val="20"/>
        </w:rPr>
        <w:t> </w:t>
      </w:r>
      <w:r>
        <w:rPr>
          <w:sz w:val="20"/>
        </w:rPr>
        <w:t>sim,</w:t>
      </w:r>
      <w:r>
        <w:rPr>
          <w:spacing w:val="-14"/>
          <w:sz w:val="20"/>
        </w:rPr>
        <w:t> </w:t>
      </w:r>
      <w:r>
        <w:rPr>
          <w:sz w:val="20"/>
        </w:rPr>
        <w:t>de</w:t>
      </w:r>
      <w:r>
        <w:rPr>
          <w:spacing w:val="-10"/>
          <w:sz w:val="20"/>
        </w:rPr>
        <w:t> </w:t>
      </w:r>
      <w:r>
        <w:rPr>
          <w:sz w:val="20"/>
        </w:rPr>
        <w:t>garantir</w:t>
      </w:r>
      <w:r>
        <w:rPr>
          <w:spacing w:val="-14"/>
          <w:sz w:val="20"/>
        </w:rPr>
        <w:t> </w:t>
      </w:r>
      <w:r>
        <w:rPr>
          <w:sz w:val="20"/>
        </w:rPr>
        <w:t>a</w:t>
      </w:r>
      <w:r>
        <w:rPr>
          <w:spacing w:val="-10"/>
          <w:sz w:val="20"/>
        </w:rPr>
        <w:t> </w:t>
      </w:r>
      <w:r>
        <w:rPr>
          <w:sz w:val="20"/>
        </w:rPr>
        <w:t>qualquer cidadão,</w:t>
      </w:r>
      <w:r>
        <w:rPr>
          <w:spacing w:val="-11"/>
          <w:sz w:val="20"/>
        </w:rPr>
        <w:t> </w:t>
      </w:r>
      <w:r>
        <w:rPr>
          <w:sz w:val="20"/>
        </w:rPr>
        <w:t>independentemente</w:t>
      </w:r>
      <w:r>
        <w:rPr>
          <w:spacing w:val="-10"/>
          <w:sz w:val="20"/>
        </w:rPr>
        <w:t> </w:t>
      </w:r>
      <w:r>
        <w:rPr>
          <w:sz w:val="20"/>
        </w:rPr>
        <w:t>de</w:t>
      </w:r>
      <w:r>
        <w:rPr>
          <w:spacing w:val="-10"/>
          <w:sz w:val="20"/>
        </w:rPr>
        <w:t> </w:t>
      </w:r>
      <w:r>
        <w:rPr>
          <w:sz w:val="20"/>
        </w:rPr>
        <w:t>quaisquer</w:t>
      </w:r>
      <w:r>
        <w:rPr>
          <w:spacing w:val="-10"/>
          <w:sz w:val="20"/>
        </w:rPr>
        <w:t> </w:t>
      </w:r>
      <w:r>
        <w:rPr>
          <w:sz w:val="20"/>
        </w:rPr>
        <w:t>condições,</w:t>
      </w:r>
      <w:r>
        <w:rPr>
          <w:spacing w:val="-11"/>
          <w:sz w:val="20"/>
        </w:rPr>
        <w:t> </w:t>
      </w:r>
      <w:r>
        <w:rPr>
          <w:sz w:val="20"/>
        </w:rPr>
        <w:t>que</w:t>
      </w:r>
      <w:r>
        <w:rPr>
          <w:spacing w:val="-10"/>
          <w:sz w:val="20"/>
        </w:rPr>
        <w:t> </w:t>
      </w:r>
      <w:r>
        <w:rPr>
          <w:sz w:val="20"/>
        </w:rPr>
        <w:t>seu direito esteja garantido. Assim, o direito à alimentação não dá conta apenas dos</w:t>
      </w:r>
      <w:r>
        <w:rPr>
          <w:spacing w:val="-2"/>
          <w:sz w:val="20"/>
        </w:rPr>
        <w:t> </w:t>
      </w:r>
      <w:r>
        <w:rPr>
          <w:sz w:val="20"/>
        </w:rPr>
        <w:t>aspectos diretos de</w:t>
      </w:r>
      <w:r>
        <w:rPr>
          <w:spacing w:val="-2"/>
          <w:sz w:val="20"/>
        </w:rPr>
        <w:t> </w:t>
      </w:r>
      <w:r>
        <w:rPr>
          <w:sz w:val="20"/>
        </w:rPr>
        <w:t>quantidade e</w:t>
      </w:r>
      <w:r>
        <w:rPr>
          <w:spacing w:val="-2"/>
          <w:sz w:val="20"/>
        </w:rPr>
        <w:t> </w:t>
      </w:r>
      <w:r>
        <w:rPr>
          <w:sz w:val="20"/>
        </w:rPr>
        <w:t>qualidade dos alimentos, mas incorpora aspectos tais como: sociabilidade, tradições e hábitos familiares, cultura nacional, regional e local, garantia de informações seguras, transparência das ações do Estado envolvendo produção, comercialização, pesquisa científica, participação nos processos decisórios, abarcando a cidadania e os direitos sociais que a sustentam.(GOMES JUNIOR, 2015, P 92)</w:t>
      </w:r>
    </w:p>
    <w:p>
      <w:pPr>
        <w:pStyle w:val="BodyText"/>
        <w:spacing w:before="17"/>
        <w:rPr>
          <w:sz w:val="20"/>
        </w:rPr>
      </w:pPr>
    </w:p>
    <w:p>
      <w:pPr>
        <w:pStyle w:val="BodyText"/>
        <w:spacing w:line="360" w:lineRule="auto"/>
        <w:ind w:left="145" w:right="283" w:firstLine="716"/>
        <w:jc w:val="both"/>
      </w:pPr>
      <w:r>
        <w:rPr/>
        <w:t>O caráter histórico dos direitos humanos é notório na definição do DHAA. É possível</w:t>
      </w:r>
      <w:r>
        <w:rPr>
          <w:spacing w:val="80"/>
        </w:rPr>
        <w:t> </w:t>
      </w:r>
      <w:r>
        <w:rPr/>
        <w:t>perceber</w:t>
      </w:r>
      <w:r>
        <w:rPr>
          <w:spacing w:val="80"/>
        </w:rPr>
        <w:t> </w:t>
      </w:r>
      <w:r>
        <w:rPr/>
        <w:t>que</w:t>
      </w:r>
      <w:r>
        <w:rPr>
          <w:spacing w:val="80"/>
        </w:rPr>
        <w:t> </w:t>
      </w:r>
      <w:r>
        <w:rPr/>
        <w:t>a</w:t>
      </w:r>
      <w:r>
        <w:rPr>
          <w:spacing w:val="80"/>
        </w:rPr>
        <w:t> </w:t>
      </w:r>
      <w:r>
        <w:rPr/>
        <w:t>partir</w:t>
      </w:r>
      <w:r>
        <w:rPr>
          <w:spacing w:val="80"/>
        </w:rPr>
        <w:t> </w:t>
      </w:r>
      <w:r>
        <w:rPr/>
        <w:t>das</w:t>
      </w:r>
      <w:r>
        <w:rPr>
          <w:spacing w:val="80"/>
        </w:rPr>
        <w:t> </w:t>
      </w:r>
      <w:r>
        <w:rPr/>
        <w:t>lutas</w:t>
      </w:r>
      <w:r>
        <w:rPr>
          <w:spacing w:val="80"/>
        </w:rPr>
        <w:t> </w:t>
      </w:r>
      <w:r>
        <w:rPr/>
        <w:t>incessantes</w:t>
      </w:r>
      <w:r>
        <w:rPr>
          <w:spacing w:val="80"/>
        </w:rPr>
        <w:t> </w:t>
      </w:r>
      <w:r>
        <w:rPr/>
        <w:t>dos</w:t>
      </w:r>
      <w:r>
        <w:rPr>
          <w:spacing w:val="80"/>
        </w:rPr>
        <w:t> </w:t>
      </w:r>
      <w:r>
        <w:rPr/>
        <w:t>povos</w:t>
      </w:r>
      <w:r>
        <w:rPr>
          <w:spacing w:val="80"/>
        </w:rPr>
        <w:t> </w:t>
      </w:r>
      <w:r>
        <w:rPr/>
        <w:t>pelo</w:t>
      </w:r>
      <w:r>
        <w:rPr>
          <w:spacing w:val="80"/>
        </w:rPr>
        <w:t> </w:t>
      </w:r>
      <w:r>
        <w:rPr/>
        <w:t>direito à alimentação, houve uma ampliação e evolução do seu quadro conceitual nos últimos 30 anos, como aponta Valente (2019, p 134). “Porém, muito permanece a ser</w:t>
      </w:r>
      <w:r>
        <w:rPr>
          <w:spacing w:val="-8"/>
        </w:rPr>
        <w:t> </w:t>
      </w:r>
      <w:r>
        <w:rPr/>
        <w:t>feito</w:t>
      </w:r>
      <w:r>
        <w:rPr>
          <w:spacing w:val="-10"/>
        </w:rPr>
        <w:t> </w:t>
      </w:r>
      <w:r>
        <w:rPr/>
        <w:t>para</w:t>
      </w:r>
      <w:r>
        <w:rPr>
          <w:spacing w:val="-10"/>
        </w:rPr>
        <w:t> </w:t>
      </w:r>
      <w:r>
        <w:rPr/>
        <w:t>que</w:t>
      </w:r>
      <w:r>
        <w:rPr>
          <w:spacing w:val="-10"/>
        </w:rPr>
        <w:t> </w:t>
      </w:r>
      <w:r>
        <w:rPr/>
        <w:t>os</w:t>
      </w:r>
      <w:r>
        <w:rPr>
          <w:spacing w:val="-8"/>
        </w:rPr>
        <w:t> </w:t>
      </w:r>
      <w:r>
        <w:rPr/>
        <w:t>direitos</w:t>
      </w:r>
      <w:r>
        <w:rPr>
          <w:spacing w:val="-8"/>
        </w:rPr>
        <w:t> </w:t>
      </w:r>
      <w:r>
        <w:rPr/>
        <w:t>humanos</w:t>
      </w:r>
      <w:r>
        <w:rPr>
          <w:spacing w:val="-4"/>
        </w:rPr>
        <w:t> </w:t>
      </w:r>
      <w:r>
        <w:rPr/>
        <w:t>tornem-se</w:t>
      </w:r>
      <w:r>
        <w:rPr>
          <w:spacing w:val="-10"/>
        </w:rPr>
        <w:t> </w:t>
      </w:r>
      <w:r>
        <w:rPr/>
        <w:t>realidade</w:t>
      </w:r>
      <w:r>
        <w:rPr>
          <w:spacing w:val="-10"/>
        </w:rPr>
        <w:t> </w:t>
      </w:r>
      <w:r>
        <w:rPr/>
        <w:t>e</w:t>
      </w:r>
      <w:r>
        <w:rPr>
          <w:spacing w:val="-10"/>
        </w:rPr>
        <w:t> </w:t>
      </w:r>
      <w:r>
        <w:rPr/>
        <w:t>para</w:t>
      </w:r>
      <w:r>
        <w:rPr>
          <w:spacing w:val="-10"/>
        </w:rPr>
        <w:t> </w:t>
      </w:r>
      <w:r>
        <w:rPr/>
        <w:t>que</w:t>
      </w:r>
      <w:r>
        <w:rPr>
          <w:spacing w:val="-10"/>
        </w:rPr>
        <w:t> </w:t>
      </w:r>
      <w:r>
        <w:rPr/>
        <w:t>os</w:t>
      </w:r>
      <w:r>
        <w:rPr>
          <w:spacing w:val="-8"/>
        </w:rPr>
        <w:t> </w:t>
      </w:r>
      <w:r>
        <w:rPr/>
        <w:t>poderosos sejam responsabilizados por seus abusos e violações”.</w:t>
      </w:r>
    </w:p>
    <w:p>
      <w:pPr>
        <w:pStyle w:val="BodyText"/>
        <w:spacing w:after="0" w:line="360" w:lineRule="auto"/>
        <w:jc w:val="both"/>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51648">
                <wp:simplePos x="0" y="0"/>
                <wp:positionH relativeFrom="page">
                  <wp:posOffset>6761226</wp:posOffset>
                </wp:positionH>
                <wp:positionV relativeFrom="page">
                  <wp:posOffset>458849</wp:posOffset>
                </wp:positionV>
                <wp:extent cx="116205" cy="18605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16205"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ฌ</w:t>
                            </w:r>
                          </w:p>
                        </w:txbxContent>
                      </wps:txbx>
                      <wps:bodyPr wrap="square" lIns="0" tIns="0" rIns="0" bIns="0" rtlCol="0">
                        <a:noAutofit/>
                      </wps:bodyPr>
                    </wps:wsp>
                  </a:graphicData>
                </a:graphic>
              </wp:anchor>
            </w:drawing>
          </mc:Choice>
          <mc:Fallback>
            <w:pict>
              <v:shape style="position:absolute;margin-left:532.380005pt;margin-top:36.129883pt;width:9.15pt;height:14.65pt;mso-position-horizontal-relative:page;mso-position-vertical-relative:page;z-index:-15864832" type="#_x0000_t202" id="docshape13"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ฌ</w:t>
                      </w:r>
                    </w:p>
                  </w:txbxContent>
                </v:textbox>
                <w10:wrap type="none"/>
              </v:shape>
            </w:pict>
          </mc:Fallback>
        </mc:AlternateContent>
      </w:r>
      <w:r>
        <w:rPr/>
        <w:drawing>
          <wp:anchor distT="0" distB="0" distL="0" distR="0" allowOverlap="1" layoutInCell="1" locked="0" behindDoc="1" simplePos="0" relativeHeight="487452160">
            <wp:simplePos x="0" y="0"/>
            <wp:positionH relativeFrom="page">
              <wp:posOffset>0</wp:posOffset>
            </wp:positionH>
            <wp:positionV relativeFrom="page">
              <wp:posOffset>6350</wp:posOffset>
            </wp:positionV>
            <wp:extent cx="7561325" cy="10483215"/>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8" cstate="print"/>
                    <a:stretch>
                      <a:fillRect/>
                    </a:stretch>
                  </pic:blipFill>
                  <pic:spPr>
                    <a:xfrm>
                      <a:off x="0" y="0"/>
                      <a:ext cx="7561325" cy="10483215"/>
                    </a:xfrm>
                    <a:prstGeom prst="rect">
                      <a:avLst/>
                    </a:prstGeom>
                  </pic:spPr>
                </pic:pic>
              </a:graphicData>
            </a:graphic>
          </wp:anchor>
        </w:drawing>
      </w:r>
      <w:r>
        <w:rPr/>
        <w:drawing>
          <wp:anchor distT="0" distB="0" distL="0" distR="0" allowOverlap="1" layoutInCell="1" locked="0" behindDoc="1" simplePos="0" relativeHeight="487452672">
            <wp:simplePos x="0" y="0"/>
            <wp:positionH relativeFrom="page">
              <wp:posOffset>28575</wp:posOffset>
            </wp:positionH>
            <wp:positionV relativeFrom="page">
              <wp:posOffset>5714</wp:posOffset>
            </wp:positionV>
            <wp:extent cx="7535545" cy="1048321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12" cstate="print"/>
                    <a:stretch>
                      <a:fillRect/>
                    </a:stretch>
                  </pic:blipFill>
                  <pic:spPr>
                    <a:xfrm>
                      <a:off x="0" y="0"/>
                      <a:ext cx="7535545" cy="10483215"/>
                    </a:xfrm>
                    <a:prstGeom prst="rect">
                      <a:avLst/>
                    </a:prstGeom>
                  </pic:spPr>
                </pic:pic>
              </a:graphicData>
            </a:graphic>
          </wp:anchor>
        </w:drawing>
      </w:r>
    </w:p>
    <w:p>
      <w:pPr>
        <w:pStyle w:val="BodyText"/>
      </w:pPr>
    </w:p>
    <w:p>
      <w:pPr>
        <w:pStyle w:val="BodyText"/>
        <w:spacing w:before="239"/>
      </w:pPr>
    </w:p>
    <w:p>
      <w:pPr>
        <w:pStyle w:val="BodyText"/>
        <w:spacing w:line="360" w:lineRule="auto"/>
        <w:ind w:left="145" w:right="283" w:firstLine="716"/>
        <w:jc w:val="both"/>
      </w:pPr>
      <w:r>
        <w:rPr/>
        <w:t>Como pode-se observar, a interpretação do significado do direito à alimentação no contexto da DUDH está em disputa desde que ele foi incluído no Artigo 25, porém, a disputa evoluiu à medida que governos foram construindo respostas às crises e às demandas da sociedade civil e à medida que os instrumentos do sistema de direitos humanos foram fortalecidos. (Valente, 2019, </w:t>
      </w:r>
      <w:r>
        <w:rPr>
          <w:spacing w:val="-4"/>
        </w:rPr>
        <w:t>129)</w:t>
      </w:r>
    </w:p>
    <w:p>
      <w:pPr>
        <w:pStyle w:val="BodyText"/>
        <w:spacing w:line="360" w:lineRule="auto" w:before="245"/>
        <w:ind w:left="145" w:right="278" w:firstLine="716"/>
        <w:jc w:val="both"/>
      </w:pPr>
      <w:r>
        <w:rPr/>
        <w:t>Valente</w:t>
      </w:r>
      <w:r>
        <w:rPr>
          <w:spacing w:val="-4"/>
        </w:rPr>
        <w:t> </w:t>
      </w:r>
      <w:r>
        <w:rPr/>
        <w:t>(ibid</w:t>
      </w:r>
      <w:r>
        <w:rPr>
          <w:spacing w:val="-8"/>
        </w:rPr>
        <w:t> </w:t>
      </w:r>
      <w:r>
        <w:rPr/>
        <w:t>idem,</w:t>
      </w:r>
      <w:r>
        <w:rPr>
          <w:spacing w:val="-5"/>
        </w:rPr>
        <w:t> </w:t>
      </w:r>
      <w:r>
        <w:rPr/>
        <w:t>p</w:t>
      </w:r>
      <w:r>
        <w:rPr>
          <w:spacing w:val="-4"/>
        </w:rPr>
        <w:t> </w:t>
      </w:r>
      <w:r>
        <w:rPr/>
        <w:t>130),</w:t>
      </w:r>
      <w:r>
        <w:rPr>
          <w:spacing w:val="-5"/>
        </w:rPr>
        <w:t> </w:t>
      </w:r>
      <w:r>
        <w:rPr/>
        <w:t>aponta</w:t>
      </w:r>
      <w:r>
        <w:rPr>
          <w:spacing w:val="-8"/>
        </w:rPr>
        <w:t> </w:t>
      </w:r>
      <w:r>
        <w:rPr/>
        <w:t>que,</w:t>
      </w:r>
      <w:r>
        <w:rPr>
          <w:spacing w:val="-5"/>
        </w:rPr>
        <w:t> </w:t>
      </w:r>
      <w:r>
        <w:rPr/>
        <w:t>atualmente,</w:t>
      </w:r>
      <w:r>
        <w:rPr>
          <w:spacing w:val="-5"/>
        </w:rPr>
        <w:t> </w:t>
      </w:r>
      <w:r>
        <w:rPr/>
        <w:t>tem-se</w:t>
      </w:r>
      <w:r>
        <w:rPr>
          <w:spacing w:val="-8"/>
        </w:rPr>
        <w:t> </w:t>
      </w:r>
      <w:r>
        <w:rPr/>
        <w:t>duas</w:t>
      </w:r>
      <w:r>
        <w:rPr>
          <w:spacing w:val="-6"/>
        </w:rPr>
        <w:t> </w:t>
      </w:r>
      <w:r>
        <w:rPr/>
        <w:t>correntes</w:t>
      </w:r>
      <w:r>
        <w:rPr>
          <w:spacing w:val="-6"/>
        </w:rPr>
        <w:t> </w:t>
      </w:r>
      <w:r>
        <w:rPr/>
        <w:t>de pensamento acerca da concepção do DHAA. De um lado há um aumento da hegemonia do paradigma neoliberal liderado pelo mercado, “promovido tanto pelas economias industrializadas como pelas emergentes, e o qual é intimamente ligado aos interesses das corporações transnacionais e de outros poderosos empreendimentos”. Conforme tal paradigma, a solução ao problema da fome e da má-nutrição seria a liberalização completa do comércio internacional. Aqui, a alimentação é um direito à pura ingestão de calorias.</w:t>
      </w:r>
    </w:p>
    <w:p>
      <w:pPr>
        <w:spacing w:line="240" w:lineRule="auto" w:before="235"/>
        <w:ind w:left="3546" w:right="276" w:hanging="32"/>
        <w:jc w:val="both"/>
        <w:rPr>
          <w:sz w:val="20"/>
        </w:rPr>
      </w:pPr>
      <w:r>
        <w:rPr>
          <w:sz w:val="20"/>
        </w:rPr>
        <w:t>Os proponentes dessa abordagem também se recusam a reconhecer</w:t>
      </w:r>
      <w:r>
        <w:rPr>
          <w:spacing w:val="-14"/>
          <w:sz w:val="20"/>
        </w:rPr>
        <w:t> </w:t>
      </w:r>
      <w:r>
        <w:rPr>
          <w:sz w:val="20"/>
        </w:rPr>
        <w:t>suas</w:t>
      </w:r>
      <w:r>
        <w:rPr>
          <w:spacing w:val="-14"/>
          <w:sz w:val="20"/>
        </w:rPr>
        <w:t> </w:t>
      </w:r>
      <w:r>
        <w:rPr>
          <w:sz w:val="20"/>
        </w:rPr>
        <w:t>obrigações,</w:t>
      </w:r>
      <w:r>
        <w:rPr>
          <w:spacing w:val="-14"/>
          <w:sz w:val="20"/>
        </w:rPr>
        <w:t> </w:t>
      </w:r>
      <w:r>
        <w:rPr>
          <w:sz w:val="20"/>
        </w:rPr>
        <w:t>sob</w:t>
      </w:r>
      <w:r>
        <w:rPr>
          <w:spacing w:val="-14"/>
          <w:sz w:val="20"/>
        </w:rPr>
        <w:t> </w:t>
      </w:r>
      <w:r>
        <w:rPr>
          <w:sz w:val="20"/>
        </w:rPr>
        <w:t>a</w:t>
      </w:r>
      <w:r>
        <w:rPr>
          <w:spacing w:val="-14"/>
          <w:sz w:val="20"/>
        </w:rPr>
        <w:t> </w:t>
      </w:r>
      <w:r>
        <w:rPr>
          <w:sz w:val="20"/>
        </w:rPr>
        <w:t>lei</w:t>
      </w:r>
      <w:r>
        <w:rPr>
          <w:spacing w:val="-14"/>
          <w:sz w:val="20"/>
        </w:rPr>
        <w:t> </w:t>
      </w:r>
      <w:r>
        <w:rPr>
          <w:sz w:val="20"/>
        </w:rPr>
        <w:t>internacional</w:t>
      </w:r>
      <w:r>
        <w:rPr>
          <w:spacing w:val="-14"/>
          <w:sz w:val="20"/>
        </w:rPr>
        <w:t> </w:t>
      </w:r>
      <w:r>
        <w:rPr>
          <w:sz w:val="20"/>
        </w:rPr>
        <w:t>dos</w:t>
      </w:r>
      <w:r>
        <w:rPr>
          <w:spacing w:val="-14"/>
          <w:sz w:val="20"/>
        </w:rPr>
        <w:t> </w:t>
      </w:r>
      <w:r>
        <w:rPr>
          <w:sz w:val="20"/>
        </w:rPr>
        <w:t>direitos humanos, de respeitar, proteger e realizar, tanto doméstica quanto</w:t>
      </w:r>
      <w:r>
        <w:rPr>
          <w:spacing w:val="-12"/>
          <w:sz w:val="20"/>
        </w:rPr>
        <w:t> </w:t>
      </w:r>
      <w:r>
        <w:rPr>
          <w:sz w:val="20"/>
        </w:rPr>
        <w:t>extraterritorialmente,</w:t>
      </w:r>
      <w:r>
        <w:rPr>
          <w:spacing w:val="-12"/>
          <w:sz w:val="20"/>
        </w:rPr>
        <w:t> </w:t>
      </w:r>
      <w:r>
        <w:rPr>
          <w:sz w:val="20"/>
        </w:rPr>
        <w:t>o</w:t>
      </w:r>
      <w:r>
        <w:rPr>
          <w:spacing w:val="-12"/>
          <w:sz w:val="20"/>
        </w:rPr>
        <w:t> </w:t>
      </w:r>
      <w:r>
        <w:rPr>
          <w:sz w:val="20"/>
        </w:rPr>
        <w:t>direito</w:t>
      </w:r>
      <w:r>
        <w:rPr>
          <w:spacing w:val="-12"/>
          <w:sz w:val="20"/>
        </w:rPr>
        <w:t> </w:t>
      </w:r>
      <w:r>
        <w:rPr>
          <w:sz w:val="20"/>
        </w:rPr>
        <w:t>à</w:t>
      </w:r>
      <w:r>
        <w:rPr>
          <w:spacing w:val="-12"/>
          <w:sz w:val="20"/>
        </w:rPr>
        <w:t> </w:t>
      </w:r>
      <w:r>
        <w:rPr>
          <w:sz w:val="20"/>
        </w:rPr>
        <w:t>alimentação</w:t>
      </w:r>
      <w:r>
        <w:rPr>
          <w:spacing w:val="-8"/>
          <w:sz w:val="20"/>
        </w:rPr>
        <w:t> </w:t>
      </w:r>
      <w:r>
        <w:rPr>
          <w:sz w:val="20"/>
        </w:rPr>
        <w:t>adequada. Ainda, esses mesmos atores defendem o acesso a suplementos alimentares e à fortificação de alimentos como formas de promover “nutrição”, desconsiderando o acesso a recursos produtivos e a mercados e a promoção de dietas diversificadas, saudáveis e localmente produzidas. Valente (ibid idem, p 130)</w:t>
      </w:r>
    </w:p>
    <w:p>
      <w:pPr>
        <w:pStyle w:val="BodyText"/>
        <w:spacing w:before="49"/>
        <w:rPr>
          <w:sz w:val="20"/>
        </w:rPr>
      </w:pPr>
    </w:p>
    <w:p>
      <w:pPr>
        <w:pStyle w:val="BodyText"/>
        <w:spacing w:line="360" w:lineRule="auto"/>
        <w:ind w:left="145" w:right="288" w:firstLine="716"/>
        <w:jc w:val="both"/>
      </w:pPr>
      <w:r>
        <w:rPr/>
        <w:t>De outro lado, continua o autor, os movimentos sociais resistem a essas forças</w:t>
      </w:r>
      <w:r>
        <w:rPr>
          <w:spacing w:val="-6"/>
        </w:rPr>
        <w:t> </w:t>
      </w:r>
      <w:r>
        <w:rPr/>
        <w:t>globais</w:t>
      </w:r>
      <w:r>
        <w:rPr>
          <w:spacing w:val="-6"/>
        </w:rPr>
        <w:t> </w:t>
      </w:r>
      <w:r>
        <w:rPr/>
        <w:t>hegemônicas</w:t>
      </w:r>
      <w:r>
        <w:rPr>
          <w:spacing w:val="-6"/>
        </w:rPr>
        <w:t> </w:t>
      </w:r>
      <w:r>
        <w:rPr/>
        <w:t>e</w:t>
      </w:r>
      <w:r>
        <w:rPr>
          <w:spacing w:val="-4"/>
        </w:rPr>
        <w:t> </w:t>
      </w:r>
      <w:r>
        <w:rPr/>
        <w:t>defende</w:t>
      </w:r>
      <w:r>
        <w:rPr>
          <w:spacing w:val="-8"/>
        </w:rPr>
        <w:t> </w:t>
      </w:r>
      <w:r>
        <w:rPr/>
        <w:t>um</w:t>
      </w:r>
      <w:r>
        <w:rPr>
          <w:spacing w:val="-6"/>
        </w:rPr>
        <w:t> </w:t>
      </w:r>
      <w:r>
        <w:rPr/>
        <w:t>paradigma</w:t>
      </w:r>
      <w:r>
        <w:rPr>
          <w:spacing w:val="-4"/>
        </w:rPr>
        <w:t> </w:t>
      </w:r>
      <w:r>
        <w:rPr/>
        <w:t>alternativo</w:t>
      </w:r>
      <w:r>
        <w:rPr>
          <w:spacing w:val="-4"/>
        </w:rPr>
        <w:t> </w:t>
      </w:r>
      <w:r>
        <w:rPr/>
        <w:t>que</w:t>
      </w:r>
      <w:r>
        <w:rPr>
          <w:spacing w:val="-8"/>
        </w:rPr>
        <w:t> </w:t>
      </w:r>
      <w:r>
        <w:rPr/>
        <w:t>compreende</w:t>
      </w:r>
      <w:r>
        <w:rPr>
          <w:spacing w:val="-8"/>
        </w:rPr>
        <w:t> </w:t>
      </w:r>
      <w:r>
        <w:rPr/>
        <w:t>o ato de alimentar a si mesmo, a sua família e a sua comunidade como um processo social de transformação da natureza e dos alimentos em bem-estar humano.</w:t>
      </w:r>
    </w:p>
    <w:p>
      <w:pPr>
        <w:pStyle w:val="BodyText"/>
        <w:spacing w:line="360" w:lineRule="auto" w:before="241"/>
        <w:ind w:left="145" w:right="287" w:firstLine="716"/>
        <w:jc w:val="both"/>
      </w:pPr>
      <w:r>
        <w:rPr/>
        <w:t>Como fruto de intensa mobilização social e processos políticos, em 2010, tardiamente, o DHAA foi incluído no rol de garantias fundamentais previstas na Constituição Federal Brasileira, com a aprovação da Emenda Constitucional n. 64.</w:t>
      </w:r>
    </w:p>
    <w:p>
      <w:pPr>
        <w:pStyle w:val="BodyText"/>
        <w:spacing w:after="0" w:line="360" w:lineRule="auto"/>
        <w:jc w:val="both"/>
        <w:sectPr>
          <w:pgSz w:w="11920" w:h="16840"/>
          <w:pgMar w:top="1940" w:bottom="280" w:left="1559" w:right="992"/>
        </w:sectPr>
      </w:pPr>
    </w:p>
    <w:p>
      <w:pPr>
        <w:pStyle w:val="BodyText"/>
        <w:rPr>
          <w:sz w:val="20"/>
        </w:rPr>
      </w:pPr>
      <w:r>
        <w:rPr>
          <w:sz w:val="20"/>
        </w:rPr>
        <mc:AlternateContent>
          <mc:Choice Requires="wps">
            <w:drawing>
              <wp:anchor distT="0" distB="0" distL="0" distR="0" allowOverlap="1" layoutInCell="1" locked="0" behindDoc="1" simplePos="0" relativeHeight="487453184">
                <wp:simplePos x="0" y="0"/>
                <wp:positionH relativeFrom="page">
                  <wp:posOffset>6761226</wp:posOffset>
                </wp:positionH>
                <wp:positionV relativeFrom="page">
                  <wp:posOffset>458849</wp:posOffset>
                </wp:positionV>
                <wp:extent cx="115570" cy="18605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15570"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ญ</w:t>
                            </w:r>
                          </w:p>
                        </w:txbxContent>
                      </wps:txbx>
                      <wps:bodyPr wrap="square" lIns="0" tIns="0" rIns="0" bIns="0" rtlCol="0">
                        <a:noAutofit/>
                      </wps:bodyPr>
                    </wps:wsp>
                  </a:graphicData>
                </a:graphic>
              </wp:anchor>
            </w:drawing>
          </mc:Choice>
          <mc:Fallback>
            <w:pict>
              <v:shape style="position:absolute;margin-left:532.380005pt;margin-top:36.129883pt;width:9.1pt;height:14.65pt;mso-position-horizontal-relative:page;mso-position-vertical-relative:page;z-index:-15863296" type="#_x0000_t202" id="docshape14"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ญ</w:t>
                      </w:r>
                    </w:p>
                  </w:txbxContent>
                </v:textbox>
                <w10:wrap type="none"/>
              </v:shape>
            </w:pict>
          </mc:Fallback>
        </mc:AlternateContent>
      </w:r>
      <w:r>
        <w:rPr>
          <w:sz w:val="20"/>
        </w:rPr>
        <w:drawing>
          <wp:anchor distT="0" distB="0" distL="0" distR="0" allowOverlap="1" layoutInCell="1" locked="0" behindDoc="1" simplePos="0" relativeHeight="487453696">
            <wp:simplePos x="0" y="0"/>
            <wp:positionH relativeFrom="page">
              <wp:posOffset>0</wp:posOffset>
            </wp:positionH>
            <wp:positionV relativeFrom="page">
              <wp:posOffset>7673</wp:posOffset>
            </wp:positionV>
            <wp:extent cx="7560944" cy="10606402"/>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8" cstate="print"/>
                    <a:stretch>
                      <a:fillRect/>
                    </a:stretch>
                  </pic:blipFill>
                  <pic:spPr>
                    <a:xfrm>
                      <a:off x="0" y="0"/>
                      <a:ext cx="7560944" cy="1060640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spacing w:before="19"/>
        <w:rPr>
          <w:sz w:val="20"/>
        </w:rPr>
      </w:pPr>
    </w:p>
    <w:p>
      <w:pPr>
        <w:spacing w:line="240" w:lineRule="auto" w:before="0"/>
        <w:ind w:left="3546" w:right="272" w:firstLine="0"/>
        <w:jc w:val="both"/>
        <w:rPr>
          <w:sz w:val="20"/>
        </w:rPr>
      </w:pPr>
      <w:r>
        <w:rPr>
          <w:sz w:val="20"/>
        </w:rPr>
        <w:t>Para além do reconhecimento formal da centralidade da alimentação para a dignidade humana e para o aprofundamento da democracia, a sagração como um direito humano no texto constitucional materializa o</w:t>
      </w:r>
      <w:r>
        <w:rPr>
          <w:spacing w:val="-1"/>
          <w:sz w:val="20"/>
        </w:rPr>
        <w:t> </w:t>
      </w:r>
      <w:r>
        <w:rPr>
          <w:sz w:val="20"/>
        </w:rPr>
        <w:t>entendimento de que é uma obrigação do Estado brasileiro tomar as medidas necessárias para garantir esse direito e consolidá-lo, inclusive por meio</w:t>
      </w:r>
      <w:r>
        <w:rPr>
          <w:spacing w:val="-3"/>
          <w:sz w:val="20"/>
        </w:rPr>
        <w:t> </w:t>
      </w:r>
      <w:r>
        <w:rPr>
          <w:sz w:val="20"/>
        </w:rPr>
        <w:t>do redesenho das estruturas estatais, da adequação do</w:t>
      </w:r>
      <w:r>
        <w:rPr>
          <w:spacing w:val="-2"/>
          <w:sz w:val="20"/>
        </w:rPr>
        <w:t> </w:t>
      </w:r>
      <w:r>
        <w:rPr>
          <w:sz w:val="20"/>
        </w:rPr>
        <w:t>arcabouço</w:t>
      </w:r>
      <w:r>
        <w:rPr>
          <w:spacing w:val="-2"/>
          <w:sz w:val="20"/>
        </w:rPr>
        <w:t> </w:t>
      </w:r>
      <w:r>
        <w:rPr>
          <w:sz w:val="20"/>
        </w:rPr>
        <w:t>jurídico</w:t>
      </w:r>
      <w:r>
        <w:rPr>
          <w:spacing w:val="-2"/>
          <w:sz w:val="20"/>
        </w:rPr>
        <w:t> </w:t>
      </w:r>
      <w:r>
        <w:rPr>
          <w:sz w:val="20"/>
        </w:rPr>
        <w:t>e</w:t>
      </w:r>
      <w:r>
        <w:rPr>
          <w:spacing w:val="-2"/>
          <w:sz w:val="20"/>
        </w:rPr>
        <w:t> </w:t>
      </w:r>
      <w:r>
        <w:rPr>
          <w:sz w:val="20"/>
        </w:rPr>
        <w:t>legislativo,</w:t>
      </w:r>
      <w:r>
        <w:rPr>
          <w:spacing w:val="-2"/>
          <w:sz w:val="20"/>
        </w:rPr>
        <w:t> </w:t>
      </w:r>
      <w:r>
        <w:rPr>
          <w:sz w:val="20"/>
        </w:rPr>
        <w:t>e</w:t>
      </w:r>
      <w:r>
        <w:rPr>
          <w:spacing w:val="-2"/>
          <w:sz w:val="20"/>
        </w:rPr>
        <w:t> </w:t>
      </w:r>
      <w:r>
        <w:rPr>
          <w:sz w:val="20"/>
        </w:rPr>
        <w:t>da</w:t>
      </w:r>
      <w:r>
        <w:rPr>
          <w:spacing w:val="-2"/>
          <w:sz w:val="20"/>
        </w:rPr>
        <w:t> </w:t>
      </w:r>
      <w:r>
        <w:rPr>
          <w:sz w:val="20"/>
        </w:rPr>
        <w:t>promoção</w:t>
      </w:r>
      <w:r>
        <w:rPr>
          <w:spacing w:val="-2"/>
          <w:sz w:val="20"/>
        </w:rPr>
        <w:t> </w:t>
      </w:r>
      <w:r>
        <w:rPr>
          <w:sz w:val="20"/>
        </w:rPr>
        <w:t>de</w:t>
      </w:r>
      <w:r>
        <w:rPr>
          <w:spacing w:val="-2"/>
          <w:sz w:val="20"/>
        </w:rPr>
        <w:t> </w:t>
      </w:r>
      <w:r>
        <w:rPr>
          <w:sz w:val="20"/>
        </w:rPr>
        <w:t>políticas públicas.Aguiar e Padrão, 2022)</w:t>
      </w:r>
    </w:p>
    <w:p>
      <w:pPr>
        <w:pStyle w:val="BodyText"/>
        <w:spacing w:before="11"/>
        <w:rPr>
          <w:sz w:val="20"/>
        </w:rPr>
      </w:pPr>
    </w:p>
    <w:p>
      <w:pPr>
        <w:pStyle w:val="BodyText"/>
        <w:spacing w:line="360" w:lineRule="auto"/>
        <w:ind w:left="145" w:right="286" w:firstLine="276"/>
        <w:jc w:val="both"/>
      </w:pPr>
      <w:r>
        <w:rPr/>
        <w:t>Como sublinha Valente (2019, p 133), ao definir obrigações e atribuir responsabilidades, o DHAA fornece um importante quadro de responsabilização (accountability) que permite que governos e transnacionais sejam cobrados e que pode servir como uma ferramenta poderosa para o avanço das demandas dos </w:t>
      </w:r>
      <w:r>
        <w:rPr>
          <w:spacing w:val="-2"/>
        </w:rPr>
        <w:t>povos.</w:t>
      </w:r>
    </w:p>
    <w:p>
      <w:pPr>
        <w:pStyle w:val="BodyText"/>
        <w:spacing w:line="360" w:lineRule="auto" w:before="243"/>
        <w:ind w:left="145" w:right="287" w:firstLine="415"/>
        <w:jc w:val="both"/>
      </w:pPr>
      <w:r>
        <w:rPr/>
        <w:t>Assim, a garantia e promoção do DHAA, uma vez este configurando enquanto dever</w:t>
      </w:r>
      <w:r>
        <w:rPr>
          <w:spacing w:val="-4"/>
        </w:rPr>
        <w:t> </w:t>
      </w:r>
      <w:r>
        <w:rPr/>
        <w:t>do</w:t>
      </w:r>
      <w:r>
        <w:rPr>
          <w:spacing w:val="-6"/>
        </w:rPr>
        <w:t> </w:t>
      </w:r>
      <w:r>
        <w:rPr/>
        <w:t>Estado,</w:t>
      </w:r>
      <w:r>
        <w:rPr>
          <w:spacing w:val="-4"/>
        </w:rPr>
        <w:t> </w:t>
      </w:r>
      <w:r>
        <w:rPr/>
        <w:t>requer a</w:t>
      </w:r>
      <w:r>
        <w:rPr>
          <w:spacing w:val="-6"/>
        </w:rPr>
        <w:t> </w:t>
      </w:r>
      <w:r>
        <w:rPr/>
        <w:t>implementação</w:t>
      </w:r>
      <w:r>
        <w:rPr>
          <w:spacing w:val="-6"/>
        </w:rPr>
        <w:t> </w:t>
      </w:r>
      <w:r>
        <w:rPr/>
        <w:t>de</w:t>
      </w:r>
      <w:r>
        <w:rPr>
          <w:spacing w:val="-2"/>
        </w:rPr>
        <w:t> </w:t>
      </w:r>
      <w:r>
        <w:rPr/>
        <w:t>políticas públicas</w:t>
      </w:r>
      <w:r>
        <w:rPr>
          <w:spacing w:val="-4"/>
        </w:rPr>
        <w:t> </w:t>
      </w:r>
      <w:r>
        <w:rPr/>
        <w:t>comprometidas</w:t>
      </w:r>
      <w:r>
        <w:rPr>
          <w:spacing w:val="-4"/>
        </w:rPr>
        <w:t> </w:t>
      </w:r>
      <w:r>
        <w:rPr/>
        <w:t>com a superação das desigualdades sociais e o pleno desenvolvimento humano, alinhados com o conjunto da sociedade, como matriz capaz de provocar mudanças </w:t>
      </w:r>
      <w:r>
        <w:rPr>
          <w:spacing w:val="-2"/>
        </w:rPr>
        <w:t>efetivas.</w:t>
      </w:r>
    </w:p>
    <w:p>
      <w:pPr>
        <w:pStyle w:val="Heading1"/>
        <w:numPr>
          <w:ilvl w:val="0"/>
          <w:numId w:val="1"/>
        </w:numPr>
        <w:tabs>
          <w:tab w:pos="541" w:val="left" w:leader="none"/>
        </w:tabs>
        <w:spacing w:line="240" w:lineRule="auto" w:before="275" w:after="0"/>
        <w:ind w:left="541" w:right="0" w:hanging="396"/>
        <w:jc w:val="left"/>
      </w:pPr>
      <w:r>
        <w:rPr>
          <w:spacing w:val="-2"/>
        </w:rPr>
        <w:t>CONCLUSÃO</w:t>
      </w:r>
    </w:p>
    <w:p>
      <w:pPr>
        <w:pStyle w:val="BodyText"/>
        <w:spacing w:before="103"/>
        <w:rPr>
          <w:rFonts w:ascii="Arial"/>
          <w:b/>
        </w:rPr>
      </w:pPr>
    </w:p>
    <w:p>
      <w:pPr>
        <w:pStyle w:val="BodyText"/>
        <w:spacing w:line="360" w:lineRule="auto" w:before="1"/>
        <w:ind w:left="145" w:right="269" w:firstLine="415"/>
        <w:jc w:val="both"/>
      </w:pPr>
      <w:r>
        <w:rPr/>
        <w:t>O direito humano à alimentação adequada é uma construção social e histórica, resultado de longas lutas de povos por seus direitos fundamentais. Apesar dos avanços</w:t>
      </w:r>
      <w:r>
        <w:rPr>
          <w:spacing w:val="-2"/>
        </w:rPr>
        <w:t> </w:t>
      </w:r>
      <w:r>
        <w:rPr/>
        <w:t>normativos</w:t>
      </w:r>
      <w:r>
        <w:rPr>
          <w:spacing w:val="-6"/>
        </w:rPr>
        <w:t> </w:t>
      </w:r>
      <w:r>
        <w:rPr/>
        <w:t>e</w:t>
      </w:r>
      <w:r>
        <w:rPr>
          <w:spacing w:val="-4"/>
        </w:rPr>
        <w:t> </w:t>
      </w:r>
      <w:r>
        <w:rPr/>
        <w:t>da</w:t>
      </w:r>
      <w:r>
        <w:rPr>
          <w:spacing w:val="-4"/>
        </w:rPr>
        <w:t> </w:t>
      </w:r>
      <w:r>
        <w:rPr/>
        <w:t>inclusão</w:t>
      </w:r>
      <w:r>
        <w:rPr>
          <w:spacing w:val="-4"/>
        </w:rPr>
        <w:t> </w:t>
      </w:r>
      <w:r>
        <w:rPr/>
        <w:t>desse</w:t>
      </w:r>
      <w:r>
        <w:rPr>
          <w:spacing w:val="-8"/>
        </w:rPr>
        <w:t> </w:t>
      </w:r>
      <w:r>
        <w:rPr/>
        <w:t>direito</w:t>
      </w:r>
      <w:r>
        <w:rPr>
          <w:spacing w:val="-8"/>
        </w:rPr>
        <w:t> </w:t>
      </w:r>
      <w:r>
        <w:rPr/>
        <w:t>em</w:t>
      </w:r>
      <w:r>
        <w:rPr>
          <w:spacing w:val="-2"/>
        </w:rPr>
        <w:t> </w:t>
      </w:r>
      <w:r>
        <w:rPr/>
        <w:t>instrumentos</w:t>
      </w:r>
      <w:r>
        <w:rPr>
          <w:spacing w:val="-6"/>
        </w:rPr>
        <w:t> </w:t>
      </w:r>
      <w:r>
        <w:rPr/>
        <w:t>internacionais</w:t>
      </w:r>
      <w:r>
        <w:rPr>
          <w:spacing w:val="-6"/>
        </w:rPr>
        <w:t> </w:t>
      </w:r>
      <w:r>
        <w:rPr/>
        <w:t>e</w:t>
      </w:r>
      <w:r>
        <w:rPr>
          <w:spacing w:val="-4"/>
        </w:rPr>
        <w:t> </w:t>
      </w:r>
      <w:r>
        <w:rPr/>
        <w:t>na Constituição brasileira, há ainda um longo percurso a ser percorrido para que sua realização</w:t>
      </w:r>
      <w:r>
        <w:rPr>
          <w:spacing w:val="-15"/>
        </w:rPr>
        <w:t> </w:t>
      </w:r>
      <w:r>
        <w:rPr/>
        <w:t>seja</w:t>
      </w:r>
      <w:r>
        <w:rPr>
          <w:spacing w:val="-16"/>
        </w:rPr>
        <w:t> </w:t>
      </w:r>
      <w:r>
        <w:rPr/>
        <w:t>plena</w:t>
      </w:r>
      <w:r>
        <w:rPr>
          <w:spacing w:val="-15"/>
        </w:rPr>
        <w:t> </w:t>
      </w:r>
      <w:r>
        <w:rPr/>
        <w:t>e</w:t>
      </w:r>
      <w:r>
        <w:rPr>
          <w:spacing w:val="-16"/>
        </w:rPr>
        <w:t> </w:t>
      </w:r>
      <w:r>
        <w:rPr/>
        <w:t>efetiva.</w:t>
      </w:r>
      <w:r>
        <w:rPr>
          <w:spacing w:val="-12"/>
        </w:rPr>
        <w:t> </w:t>
      </w:r>
      <w:r>
        <w:rPr/>
        <w:t>A</w:t>
      </w:r>
      <w:r>
        <w:rPr>
          <w:spacing w:val="-14"/>
        </w:rPr>
        <w:t> </w:t>
      </w:r>
      <w:r>
        <w:rPr/>
        <w:t>definição</w:t>
      </w:r>
      <w:r>
        <w:rPr>
          <w:spacing w:val="-15"/>
        </w:rPr>
        <w:t> </w:t>
      </w:r>
      <w:r>
        <w:rPr/>
        <w:t>do</w:t>
      </w:r>
      <w:r>
        <w:rPr>
          <w:spacing w:val="-16"/>
        </w:rPr>
        <w:t> </w:t>
      </w:r>
      <w:r>
        <w:rPr/>
        <w:t>DHAA</w:t>
      </w:r>
      <w:r>
        <w:rPr>
          <w:spacing w:val="-14"/>
        </w:rPr>
        <w:t> </w:t>
      </w:r>
      <w:r>
        <w:rPr/>
        <w:t>evolui</w:t>
      </w:r>
      <w:r>
        <w:rPr>
          <w:spacing w:val="-15"/>
        </w:rPr>
        <w:t> </w:t>
      </w:r>
      <w:r>
        <w:rPr/>
        <w:t>continuamente,</w:t>
      </w:r>
      <w:r>
        <w:rPr>
          <w:spacing w:val="-12"/>
        </w:rPr>
        <w:t> </w:t>
      </w:r>
      <w:r>
        <w:rPr/>
        <w:t>refletindo disputas políticas, econômicas e culturais, e requer a implementação de políticas públicas que garantam o acesso universal à alimentação plena e de qualidade, respeitando as especificidades culturais e ambientais. Além disso, destaca-se a importância de responsabilizar os atores públicos e privados, promovendo a responsabilização social e o fortalecimento de movimentos sociais na luta pela superação da fome, pela dignidade e pela efetivação dos direitos humanos relacionados à alimentação.</w:t>
      </w:r>
    </w:p>
    <w:p>
      <w:pPr>
        <w:pStyle w:val="BodyText"/>
        <w:spacing w:after="0" w:line="360" w:lineRule="auto"/>
        <w:jc w:val="both"/>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54208">
                <wp:simplePos x="0" y="0"/>
                <wp:positionH relativeFrom="page">
                  <wp:posOffset>6761226</wp:posOffset>
                </wp:positionH>
                <wp:positionV relativeFrom="page">
                  <wp:posOffset>458849</wp:posOffset>
                </wp:positionV>
                <wp:extent cx="83820" cy="18605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83820"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ฎ</w:t>
                            </w:r>
                          </w:p>
                        </w:txbxContent>
                      </wps:txbx>
                      <wps:bodyPr wrap="square" lIns="0" tIns="0" rIns="0" bIns="0" rtlCol="0">
                        <a:noAutofit/>
                      </wps:bodyPr>
                    </wps:wsp>
                  </a:graphicData>
                </a:graphic>
              </wp:anchor>
            </w:drawing>
          </mc:Choice>
          <mc:Fallback>
            <w:pict>
              <v:shape style="position:absolute;margin-left:532.380005pt;margin-top:36.129883pt;width:6.6pt;height:14.65pt;mso-position-horizontal-relative:page;mso-position-vertical-relative:page;z-index:-15862272" type="#_x0000_t202" id="docshape15"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ฎ</w:t>
                      </w:r>
                    </w:p>
                  </w:txbxContent>
                </v:textbox>
                <w10:wrap type="none"/>
              </v:shape>
            </w:pict>
          </mc:Fallback>
        </mc:AlternateContent>
      </w:r>
      <w:r>
        <w:rPr/>
        <w:drawing>
          <wp:anchor distT="0" distB="0" distL="0" distR="0" allowOverlap="1" layoutInCell="1" locked="0" behindDoc="1" simplePos="0" relativeHeight="487454720">
            <wp:simplePos x="0" y="0"/>
            <wp:positionH relativeFrom="page">
              <wp:posOffset>0</wp:posOffset>
            </wp:positionH>
            <wp:positionV relativeFrom="page">
              <wp:posOffset>6350</wp:posOffset>
            </wp:positionV>
            <wp:extent cx="7561325" cy="10483215"/>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spacing w:before="219"/>
      </w:pPr>
    </w:p>
    <w:p>
      <w:pPr>
        <w:pStyle w:val="Heading1"/>
      </w:pPr>
      <w:r>
        <w:rPr>
          <w:spacing w:val="-2"/>
        </w:rPr>
        <w:t>REFERÊNCIAS</w:t>
      </w:r>
    </w:p>
    <w:p>
      <w:pPr>
        <w:pStyle w:val="BodyText"/>
        <w:spacing w:before="85"/>
        <w:rPr>
          <w:rFonts w:ascii="Arial"/>
          <w:b/>
        </w:rPr>
      </w:pPr>
    </w:p>
    <w:p>
      <w:pPr>
        <w:pStyle w:val="BodyText"/>
        <w:tabs>
          <w:tab w:pos="4370" w:val="left" w:leader="none"/>
          <w:tab w:pos="6571" w:val="left" w:leader="none"/>
          <w:tab w:pos="8760" w:val="left" w:leader="none"/>
        </w:tabs>
        <w:spacing w:line="360" w:lineRule="auto"/>
        <w:ind w:left="145" w:right="270"/>
        <w:jc w:val="both"/>
      </w:pPr>
      <w:r>
        <w:rPr>
          <w:color w:val="001D35"/>
        </w:rPr>
        <w:t>Aguiar,</w:t>
      </w:r>
      <w:r>
        <w:rPr>
          <w:color w:val="001D35"/>
          <w:spacing w:val="-6"/>
        </w:rPr>
        <w:t> </w:t>
      </w:r>
      <w:r>
        <w:rPr>
          <w:color w:val="001D35"/>
        </w:rPr>
        <w:t>O.</w:t>
      </w:r>
      <w:r>
        <w:rPr>
          <w:color w:val="001D35"/>
          <w:spacing w:val="-6"/>
        </w:rPr>
        <w:t> </w:t>
      </w:r>
      <w:r>
        <w:rPr>
          <w:color w:val="001D35"/>
        </w:rPr>
        <w:t>B.</w:t>
      </w:r>
      <w:r>
        <w:rPr>
          <w:color w:val="001D35"/>
          <w:spacing w:val="-9"/>
        </w:rPr>
        <w:t> </w:t>
      </w:r>
      <w:r>
        <w:rPr>
          <w:color w:val="001D35"/>
        </w:rPr>
        <w:t>de</w:t>
      </w:r>
      <w:r>
        <w:rPr>
          <w:color w:val="001D35"/>
          <w:spacing w:val="-12"/>
        </w:rPr>
        <w:t> </w:t>
      </w:r>
      <w:r>
        <w:rPr>
          <w:color w:val="001D35"/>
        </w:rPr>
        <w:t>.,</w:t>
      </w:r>
      <w:r>
        <w:rPr>
          <w:color w:val="001D35"/>
          <w:spacing w:val="-9"/>
        </w:rPr>
        <w:t> </w:t>
      </w:r>
      <w:r>
        <w:rPr>
          <w:color w:val="001D35"/>
        </w:rPr>
        <w:t>&amp;</w:t>
      </w:r>
      <w:r>
        <w:rPr>
          <w:color w:val="001D35"/>
          <w:spacing w:val="-6"/>
        </w:rPr>
        <w:t> </w:t>
      </w:r>
      <w:r>
        <w:rPr>
          <w:color w:val="001D35"/>
        </w:rPr>
        <w:t>Padrão,</w:t>
      </w:r>
      <w:r>
        <w:rPr>
          <w:color w:val="001D35"/>
          <w:spacing w:val="-6"/>
        </w:rPr>
        <w:t> </w:t>
      </w:r>
      <w:r>
        <w:rPr>
          <w:color w:val="001D35"/>
        </w:rPr>
        <w:t>S.</w:t>
      </w:r>
      <w:r>
        <w:rPr>
          <w:color w:val="001D35"/>
          <w:spacing w:val="-9"/>
        </w:rPr>
        <w:t> </w:t>
      </w:r>
      <w:r>
        <w:rPr>
          <w:color w:val="001D35"/>
        </w:rPr>
        <w:t>M..</w:t>
      </w:r>
      <w:r>
        <w:rPr>
          <w:color w:val="001D35"/>
          <w:spacing w:val="-9"/>
        </w:rPr>
        <w:t> </w:t>
      </w:r>
      <w:r>
        <w:rPr>
          <w:color w:val="001D35"/>
        </w:rPr>
        <w:t>(2022).</w:t>
      </w:r>
      <w:r>
        <w:rPr>
          <w:color w:val="001D35"/>
          <w:spacing w:val="-6"/>
        </w:rPr>
        <w:t> </w:t>
      </w:r>
      <w:r>
        <w:rPr>
          <w:color w:val="001D35"/>
        </w:rPr>
        <w:t>Direito</w:t>
      </w:r>
      <w:r>
        <w:rPr>
          <w:color w:val="001D35"/>
          <w:spacing w:val="-8"/>
        </w:rPr>
        <w:t> </w:t>
      </w:r>
      <w:r>
        <w:rPr>
          <w:color w:val="001D35"/>
        </w:rPr>
        <w:t>humano</w:t>
      </w:r>
      <w:r>
        <w:rPr>
          <w:color w:val="001D35"/>
          <w:spacing w:val="-8"/>
        </w:rPr>
        <w:t> </w:t>
      </w:r>
      <w:r>
        <w:rPr>
          <w:color w:val="001D35"/>
        </w:rPr>
        <w:t>à</w:t>
      </w:r>
      <w:r>
        <w:rPr>
          <w:color w:val="001D35"/>
          <w:spacing w:val="-8"/>
        </w:rPr>
        <w:t> </w:t>
      </w:r>
      <w:r>
        <w:rPr>
          <w:color w:val="001D35"/>
        </w:rPr>
        <w:t>alimentação</w:t>
      </w:r>
      <w:r>
        <w:rPr>
          <w:color w:val="001D35"/>
          <w:spacing w:val="-8"/>
        </w:rPr>
        <w:t> </w:t>
      </w:r>
      <w:r>
        <w:rPr>
          <w:color w:val="001D35"/>
        </w:rPr>
        <w:t>adequada: fome,</w:t>
      </w:r>
      <w:r>
        <w:rPr>
          <w:color w:val="001D35"/>
          <w:spacing w:val="-17"/>
        </w:rPr>
        <w:t> </w:t>
      </w:r>
      <w:r>
        <w:rPr>
          <w:color w:val="001D35"/>
        </w:rPr>
        <w:t>desigualdade</w:t>
      </w:r>
      <w:r>
        <w:rPr>
          <w:color w:val="001D35"/>
          <w:spacing w:val="-17"/>
        </w:rPr>
        <w:t> </w:t>
      </w:r>
      <w:r>
        <w:rPr>
          <w:color w:val="001D35"/>
        </w:rPr>
        <w:t>e</w:t>
      </w:r>
      <w:r>
        <w:rPr>
          <w:color w:val="001D35"/>
          <w:spacing w:val="-16"/>
        </w:rPr>
        <w:t> </w:t>
      </w:r>
      <w:r>
        <w:rPr>
          <w:color w:val="001D35"/>
        </w:rPr>
        <w:t>pobreza</w:t>
      </w:r>
      <w:r>
        <w:rPr>
          <w:color w:val="001D35"/>
          <w:spacing w:val="-17"/>
        </w:rPr>
        <w:t> </w:t>
      </w:r>
      <w:r>
        <w:rPr>
          <w:color w:val="001D35"/>
        </w:rPr>
        <w:t>como</w:t>
      </w:r>
      <w:r>
        <w:rPr>
          <w:color w:val="001D35"/>
          <w:spacing w:val="-17"/>
        </w:rPr>
        <w:t> </w:t>
      </w:r>
      <w:r>
        <w:rPr>
          <w:color w:val="001D35"/>
        </w:rPr>
        <w:t>obstáculos</w:t>
      </w:r>
      <w:r>
        <w:rPr>
          <w:color w:val="001D35"/>
          <w:spacing w:val="-17"/>
        </w:rPr>
        <w:t> </w:t>
      </w:r>
      <w:r>
        <w:rPr>
          <w:color w:val="001D35"/>
        </w:rPr>
        <w:t>para</w:t>
      </w:r>
      <w:r>
        <w:rPr>
          <w:color w:val="001D35"/>
          <w:spacing w:val="-16"/>
        </w:rPr>
        <w:t> </w:t>
      </w:r>
      <w:r>
        <w:rPr>
          <w:color w:val="001D35"/>
        </w:rPr>
        <w:t>garantir</w:t>
      </w:r>
      <w:r>
        <w:rPr>
          <w:color w:val="001D35"/>
          <w:spacing w:val="-17"/>
        </w:rPr>
        <w:t> </w:t>
      </w:r>
      <w:r>
        <w:rPr>
          <w:color w:val="001D35"/>
        </w:rPr>
        <w:t>direitos</w:t>
      </w:r>
      <w:r>
        <w:rPr>
          <w:color w:val="001D35"/>
          <w:spacing w:val="-17"/>
        </w:rPr>
        <w:t> </w:t>
      </w:r>
      <w:r>
        <w:rPr>
          <w:color w:val="001D35"/>
        </w:rPr>
        <w:t>sociais.</w:t>
      </w:r>
      <w:r>
        <w:rPr>
          <w:color w:val="001D35"/>
          <w:spacing w:val="-16"/>
        </w:rPr>
        <w:t> </w:t>
      </w:r>
      <w:r>
        <w:rPr>
          <w:rFonts w:ascii="Arial" w:hAnsi="Arial"/>
          <w:i/>
          <w:color w:val="001D35"/>
        </w:rPr>
        <w:t>Serviço Social &amp; Sociedade</w:t>
      </w:r>
      <w:r>
        <w:rPr>
          <w:color w:val="001D35"/>
        </w:rPr>
        <w:t>,</w:t>
      </w:r>
      <w:r>
        <w:rPr>
          <w:color w:val="001D35"/>
          <w:spacing w:val="80"/>
          <w:w w:val="150"/>
        </w:rPr>
        <w:t> </w:t>
      </w:r>
      <w:r>
        <w:rPr>
          <w:color w:val="001D35"/>
        </w:rPr>
        <w:t>(143),</w:t>
        <w:tab/>
      </w:r>
      <w:r>
        <w:rPr>
          <w:color w:val="001D35"/>
          <w:spacing w:val="-2"/>
        </w:rPr>
        <w:t>121–139.</w:t>
      </w:r>
      <w:r>
        <w:rPr>
          <w:color w:val="001D35"/>
        </w:rPr>
        <w:tab/>
      </w:r>
      <w:r>
        <w:rPr>
          <w:color w:val="001D35"/>
          <w:spacing w:val="-2"/>
        </w:rPr>
        <w:t>Disponivel</w:t>
      </w:r>
      <w:r>
        <w:rPr>
          <w:color w:val="001D35"/>
        </w:rPr>
        <w:tab/>
      </w:r>
      <w:r>
        <w:rPr>
          <w:color w:val="001D35"/>
          <w:spacing w:val="-6"/>
        </w:rPr>
        <w:t>em </w:t>
      </w:r>
      <w:r>
        <w:rPr>
          <w:color w:val="001D35"/>
          <w:spacing w:val="-2"/>
        </w:rPr>
        <w:t>https:/</w:t>
      </w:r>
      <w:hyperlink r:id="rId13">
        <w:r>
          <w:rPr>
            <w:color w:val="001D35"/>
            <w:spacing w:val="-2"/>
          </w:rPr>
          <w:t>/www.scielo.br/j/sssoc/a/7GNQn7tYqWL6wYZncbLRnSN/</w:t>
        </w:r>
      </w:hyperlink>
    </w:p>
    <w:p>
      <w:pPr>
        <w:pStyle w:val="BodyText"/>
        <w:spacing w:before="136"/>
      </w:pPr>
    </w:p>
    <w:p>
      <w:pPr>
        <w:pStyle w:val="BodyText"/>
        <w:spacing w:line="360" w:lineRule="auto"/>
        <w:ind w:left="145" w:right="284"/>
        <w:jc w:val="both"/>
      </w:pPr>
      <w:r>
        <w:rPr>
          <w:color w:val="001D35"/>
        </w:rPr>
        <w:t>Bôas, Regina V. Villas. “O Direito Humano à Alimentação Adequada: Interdimensionalidade, Efetividade, Desenvolvimento Humano e Dignidade Da Pessoa Humana.” Revista De</w:t>
      </w:r>
      <w:r>
        <w:rPr>
          <w:color w:val="001D35"/>
          <w:spacing w:val="40"/>
        </w:rPr>
        <w:t> </w:t>
      </w:r>
      <w:r>
        <w:rPr>
          <w:color w:val="001D35"/>
        </w:rPr>
        <w:t>Direitos Humanos e Efetividade, vol. 6, no. 2, 2020,</w:t>
      </w:r>
    </w:p>
    <w:p>
      <w:pPr>
        <w:pStyle w:val="BodyText"/>
        <w:spacing w:before="2"/>
        <w:ind w:left="145"/>
        <w:jc w:val="both"/>
      </w:pPr>
      <w:r>
        <w:rPr>
          <w:color w:val="001D35"/>
        </w:rPr>
        <w:t>pp.</w:t>
      </w:r>
      <w:r>
        <w:rPr>
          <w:color w:val="001D35"/>
          <w:spacing w:val="-5"/>
        </w:rPr>
        <w:t> </w:t>
      </w:r>
      <w:r>
        <w:rPr>
          <w:color w:val="001D35"/>
          <w:spacing w:val="-2"/>
        </w:rPr>
        <w:t>19–38.</w:t>
      </w:r>
    </w:p>
    <w:p>
      <w:pPr>
        <w:pStyle w:val="BodyText"/>
        <w:spacing w:before="137"/>
      </w:pPr>
    </w:p>
    <w:p>
      <w:pPr>
        <w:pStyle w:val="BodyText"/>
        <w:tabs>
          <w:tab w:pos="1425" w:val="left" w:leader="none"/>
          <w:tab w:pos="3561" w:val="left" w:leader="none"/>
          <w:tab w:pos="4721" w:val="left" w:leader="none"/>
          <w:tab w:pos="6809" w:val="left" w:leader="none"/>
          <w:tab w:pos="8817" w:val="left" w:leader="none"/>
        </w:tabs>
        <w:spacing w:line="276" w:lineRule="auto"/>
        <w:ind w:left="145" w:right="140"/>
        <w:jc w:val="both"/>
      </w:pPr>
      <w:r>
        <w:rPr/>
        <mc:AlternateContent>
          <mc:Choice Requires="wps">
            <w:drawing>
              <wp:anchor distT="0" distB="0" distL="0" distR="0" allowOverlap="1" layoutInCell="1" locked="0" behindDoc="0" simplePos="0" relativeHeight="15740928">
                <wp:simplePos x="0" y="0"/>
                <wp:positionH relativeFrom="page">
                  <wp:posOffset>1082357</wp:posOffset>
                </wp:positionH>
                <wp:positionV relativeFrom="paragraph">
                  <wp:posOffset>562250</wp:posOffset>
                </wp:positionV>
                <wp:extent cx="5762625" cy="1016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762625" cy="10160"/>
                        </a:xfrm>
                        <a:custGeom>
                          <a:avLst/>
                          <a:gdLst/>
                          <a:ahLst/>
                          <a:cxnLst/>
                          <a:rect l="l" t="t" r="r" b="b"/>
                          <a:pathLst>
                            <a:path w="5762625" h="10160">
                              <a:moveTo>
                                <a:pt x="5762625" y="0"/>
                              </a:moveTo>
                              <a:lnTo>
                                <a:pt x="0" y="0"/>
                              </a:lnTo>
                              <a:lnTo>
                                <a:pt x="0" y="10160"/>
                              </a:lnTo>
                              <a:lnTo>
                                <a:pt x="5762625" y="10160"/>
                              </a:lnTo>
                              <a:lnTo>
                                <a:pt x="5762625" y="0"/>
                              </a:lnTo>
                              <a:close/>
                            </a:path>
                          </a:pathLst>
                        </a:custGeom>
                        <a:solidFill>
                          <a:srgbClr val="0461C1"/>
                        </a:solidFill>
                      </wps:spPr>
                      <wps:bodyPr wrap="square" lIns="0" tIns="0" rIns="0" bIns="0" rtlCol="0">
                        <a:prstTxWarp prst="textNoShape">
                          <a:avLst/>
                        </a:prstTxWarp>
                        <a:noAutofit/>
                      </wps:bodyPr>
                    </wps:wsp>
                  </a:graphicData>
                </a:graphic>
              </wp:anchor>
            </w:drawing>
          </mc:Choice>
          <mc:Fallback>
            <w:pict>
              <v:rect style="position:absolute;margin-left:85.224998pt;margin-top:44.27166pt;width:453.75pt;height:.80002pt;mso-position-horizontal-relative:page;mso-position-vertical-relative:paragraph;z-index:15740928" id="docshape16" filled="true" fillcolor="#0461c1" stroked="false">
                <v:fill type="solid"/>
                <w10:wrap type="none"/>
              </v:rect>
            </w:pict>
          </mc:Fallback>
        </mc:AlternateContent>
      </w:r>
      <w:r>
        <w:rPr>
          <w:color w:val="001D35"/>
        </w:rPr>
        <w:t>BRASIL.</w:t>
      </w:r>
      <w:r>
        <w:rPr>
          <w:color w:val="001D35"/>
          <w:spacing w:val="-17"/>
        </w:rPr>
        <w:t> </w:t>
      </w:r>
      <w:r>
        <w:rPr>
          <w:color w:val="001D35"/>
        </w:rPr>
        <w:t>Constituição</w:t>
      </w:r>
      <w:r>
        <w:rPr>
          <w:color w:val="001D35"/>
          <w:spacing w:val="-17"/>
        </w:rPr>
        <w:t> </w:t>
      </w:r>
      <w:r>
        <w:rPr>
          <w:color w:val="001D35"/>
        </w:rPr>
        <w:t>(1988).</w:t>
      </w:r>
      <w:r>
        <w:rPr>
          <w:color w:val="001D35"/>
          <w:spacing w:val="-16"/>
        </w:rPr>
        <w:t> </w:t>
      </w:r>
      <w:r>
        <w:rPr>
          <w:color w:val="001D35"/>
        </w:rPr>
        <w:t>Constituição</w:t>
      </w:r>
      <w:r>
        <w:rPr>
          <w:color w:val="001D35"/>
          <w:spacing w:val="-17"/>
        </w:rPr>
        <w:t> </w:t>
      </w:r>
      <w:r>
        <w:rPr>
          <w:color w:val="001D35"/>
        </w:rPr>
        <w:t>da</w:t>
      </w:r>
      <w:r>
        <w:rPr>
          <w:color w:val="001D35"/>
          <w:spacing w:val="-17"/>
        </w:rPr>
        <w:t> </w:t>
      </w:r>
      <w:r>
        <w:rPr>
          <w:color w:val="001D35"/>
        </w:rPr>
        <w:t>República</w:t>
      </w:r>
      <w:r>
        <w:rPr>
          <w:color w:val="001D35"/>
          <w:spacing w:val="-17"/>
        </w:rPr>
        <w:t> </w:t>
      </w:r>
      <w:r>
        <w:rPr>
          <w:color w:val="001D35"/>
        </w:rPr>
        <w:t>Federativa</w:t>
      </w:r>
      <w:r>
        <w:rPr>
          <w:color w:val="001D35"/>
          <w:spacing w:val="-15"/>
        </w:rPr>
        <w:t> </w:t>
      </w:r>
      <w:r>
        <w:rPr>
          <w:color w:val="001D35"/>
        </w:rPr>
        <w:t>do</w:t>
      </w:r>
      <w:r>
        <w:rPr>
          <w:color w:val="001D35"/>
          <w:spacing w:val="-17"/>
        </w:rPr>
        <w:t> </w:t>
      </w:r>
      <w:r>
        <w:rPr>
          <w:color w:val="001D35"/>
        </w:rPr>
        <w:t>Brasil.</w:t>
      </w:r>
      <w:r>
        <w:rPr>
          <w:color w:val="001D35"/>
          <w:spacing w:val="-15"/>
        </w:rPr>
        <w:t> </w:t>
      </w:r>
      <w:r>
        <w:rPr>
          <w:color w:val="001D35"/>
        </w:rPr>
        <w:t>Brasília, </w:t>
      </w:r>
      <w:r>
        <w:rPr>
          <w:color w:val="001D35"/>
          <w:spacing w:val="-4"/>
        </w:rPr>
        <w:t>DF:</w:t>
      </w:r>
      <w:r>
        <w:rPr>
          <w:color w:val="001D35"/>
        </w:rPr>
        <w:tab/>
      </w:r>
      <w:r>
        <w:rPr>
          <w:color w:val="001D35"/>
          <w:spacing w:val="-2"/>
        </w:rPr>
        <w:t>Presidência</w:t>
      </w:r>
      <w:r>
        <w:rPr>
          <w:color w:val="001D35"/>
        </w:rPr>
        <w:tab/>
      </w:r>
      <w:r>
        <w:rPr>
          <w:color w:val="001D35"/>
          <w:spacing w:val="-6"/>
        </w:rPr>
        <w:t>da</w:t>
      </w:r>
      <w:r>
        <w:rPr>
          <w:color w:val="001D35"/>
        </w:rPr>
        <w:tab/>
      </w:r>
      <w:r>
        <w:rPr>
          <w:color w:val="001D35"/>
          <w:spacing w:val="-2"/>
        </w:rPr>
        <w:t>República,.</w:t>
      </w:r>
      <w:r>
        <w:rPr>
          <w:color w:val="001D35"/>
        </w:rPr>
        <w:tab/>
      </w:r>
      <w:r>
        <w:rPr>
          <w:color w:val="001D35"/>
          <w:spacing w:val="-2"/>
        </w:rPr>
        <w:t>Disponível</w:t>
      </w:r>
      <w:r>
        <w:rPr>
          <w:color w:val="001D35"/>
        </w:rPr>
        <w:tab/>
      </w:r>
      <w:r>
        <w:rPr>
          <w:color w:val="001D35"/>
          <w:spacing w:val="-4"/>
        </w:rPr>
        <w:t>em: </w:t>
      </w:r>
      <w:hyperlink r:id="rId14">
        <w:r>
          <w:rPr>
            <w:color w:val="0461C1"/>
          </w:rPr>
          <w:t>https://www.planalto.gov.br/ccivil_03/constituicao/constituicao.htm Acesso em</w:t>
        </w:r>
      </w:hyperlink>
      <w:r>
        <w:rPr>
          <w:color w:val="0461C1"/>
        </w:rPr>
        <w:t> </w:t>
      </w:r>
      <w:hyperlink r:id="rId14">
        <w:r>
          <w:rPr>
            <w:color w:val="0461C1"/>
            <w:spacing w:val="-2"/>
            <w:u w:val="single" w:color="0461C1"/>
          </w:rPr>
          <w:t>28/06/2025</w:t>
        </w:r>
      </w:hyperlink>
      <w:r>
        <w:rPr>
          <w:color w:val="001D35"/>
          <w:spacing w:val="-2"/>
        </w:rPr>
        <w:t>.</w:t>
      </w:r>
    </w:p>
    <w:p>
      <w:pPr>
        <w:pStyle w:val="BodyText"/>
        <w:spacing w:before="42"/>
      </w:pPr>
    </w:p>
    <w:p>
      <w:pPr>
        <w:pStyle w:val="BodyText"/>
        <w:spacing w:line="278" w:lineRule="auto" w:before="1"/>
        <w:ind w:left="145"/>
      </w:pPr>
      <w:r>
        <w:rPr>
          <w:color w:val="001D35"/>
        </w:rPr>
        <w:t>FERREIRA,</w:t>
      </w:r>
      <w:r>
        <w:rPr>
          <w:color w:val="001D35"/>
          <w:spacing w:val="40"/>
        </w:rPr>
        <w:t> </w:t>
      </w:r>
      <w:r>
        <w:rPr>
          <w:color w:val="001D35"/>
        </w:rPr>
        <w:t>Aurélio</w:t>
      </w:r>
      <w:r>
        <w:rPr>
          <w:color w:val="001D35"/>
          <w:spacing w:val="40"/>
        </w:rPr>
        <w:t> </w:t>
      </w:r>
      <w:r>
        <w:rPr>
          <w:color w:val="001D35"/>
        </w:rPr>
        <w:t>Buarque</w:t>
      </w:r>
      <w:r>
        <w:rPr>
          <w:color w:val="001D35"/>
          <w:spacing w:val="40"/>
        </w:rPr>
        <w:t> </w:t>
      </w:r>
      <w:r>
        <w:rPr>
          <w:color w:val="001D35"/>
        </w:rPr>
        <w:t>de</w:t>
      </w:r>
      <w:r>
        <w:rPr>
          <w:color w:val="001D35"/>
          <w:spacing w:val="40"/>
        </w:rPr>
        <w:t> </w:t>
      </w:r>
      <w:r>
        <w:rPr>
          <w:color w:val="001D35"/>
        </w:rPr>
        <w:t>Holanda.</w:t>
      </w:r>
      <w:r>
        <w:rPr>
          <w:color w:val="001D35"/>
          <w:spacing w:val="40"/>
        </w:rPr>
        <w:t> </w:t>
      </w:r>
      <w:r>
        <w:rPr>
          <w:color w:val="001D35"/>
        </w:rPr>
        <w:t>Novo</w:t>
      </w:r>
      <w:r>
        <w:rPr>
          <w:color w:val="001D35"/>
          <w:spacing w:val="40"/>
        </w:rPr>
        <w:t> </w:t>
      </w:r>
      <w:r>
        <w:rPr>
          <w:color w:val="001D35"/>
        </w:rPr>
        <w:t>Dicionário</w:t>
      </w:r>
      <w:r>
        <w:rPr>
          <w:color w:val="001D35"/>
          <w:spacing w:val="40"/>
        </w:rPr>
        <w:t> </w:t>
      </w:r>
      <w:r>
        <w:rPr>
          <w:color w:val="001D35"/>
        </w:rPr>
        <w:t>Aurélio</w:t>
      </w:r>
      <w:r>
        <w:rPr>
          <w:color w:val="001D35"/>
          <w:spacing w:val="40"/>
        </w:rPr>
        <w:t> </w:t>
      </w:r>
      <w:r>
        <w:rPr>
          <w:color w:val="001D35"/>
        </w:rPr>
        <w:t>da</w:t>
      </w:r>
      <w:r>
        <w:rPr>
          <w:color w:val="001D35"/>
          <w:spacing w:val="40"/>
        </w:rPr>
        <w:t> </w:t>
      </w:r>
      <w:r>
        <w:rPr>
          <w:color w:val="001D35"/>
        </w:rPr>
        <w:t>Língua</w:t>
      </w:r>
      <w:r>
        <w:rPr>
          <w:color w:val="001D35"/>
          <w:spacing w:val="80"/>
        </w:rPr>
        <w:t> </w:t>
      </w:r>
      <w:r>
        <w:rPr>
          <w:color w:val="001D35"/>
        </w:rPr>
        <w:t>Portuguesa. Rio de Janeiro: Nova Fronteira, 2004</w:t>
      </w:r>
    </w:p>
    <w:p>
      <w:pPr>
        <w:pStyle w:val="BodyText"/>
        <w:spacing w:before="136"/>
      </w:pPr>
    </w:p>
    <w:p>
      <w:pPr>
        <w:pStyle w:val="BodyText"/>
        <w:tabs>
          <w:tab w:pos="2773" w:val="left" w:leader="none"/>
          <w:tab w:pos="4690" w:val="left" w:leader="none"/>
        </w:tabs>
        <w:spacing w:line="276" w:lineRule="auto"/>
        <w:ind w:left="145" w:right="619"/>
        <w:jc w:val="both"/>
      </w:pPr>
      <w:r>
        <w:rPr>
          <w:color w:val="001D35"/>
        </w:rPr>
        <w:t>FIAN. Impacto da Covid-19 na Realização do Direito Humano à Alimentação e à Nutrição Adequadas: relatório preliminar de monitoramento [Internet]. 2020. </w:t>
      </w:r>
      <w:r>
        <w:rPr>
          <w:color w:val="001D35"/>
          <w:spacing w:val="-2"/>
        </w:rPr>
        <w:t>Disponível</w:t>
      </w:r>
      <w:r>
        <w:rPr>
          <w:color w:val="001D35"/>
        </w:rPr>
        <w:tab/>
      </w:r>
      <w:r>
        <w:rPr>
          <w:color w:val="001D35"/>
          <w:spacing w:val="-4"/>
        </w:rPr>
        <w:t>em:</w:t>
      </w:r>
      <w:r>
        <w:rPr>
          <w:color w:val="001D35"/>
        </w:rPr>
        <w:tab/>
      </w:r>
      <w:r>
        <w:rPr>
          <w:color w:val="001D35"/>
          <w:spacing w:val="-2"/>
        </w:rPr>
        <w:t>https://alimentacaosaudavel.org.br/wp- </w:t>
      </w:r>
      <w:r>
        <w:rPr>
          <w:color w:val="001D35"/>
        </w:rPr>
        <w:t>content/uploads/2020/04/Relatorio-covid-19-fian-</w:t>
      </w:r>
      <w:r>
        <w:rPr>
          <w:color w:val="001D35"/>
          <w:spacing w:val="-16"/>
        </w:rPr>
        <w:t> </w:t>
      </w:r>
      <w:r>
        <w:rPr>
          <w:color w:val="001D35"/>
        </w:rPr>
        <w:t>internacional-formatado-1.pdf</w:t>
      </w:r>
      <w:r>
        <w:rPr>
          <w:color w:val="001D35"/>
          <w:spacing w:val="-12"/>
        </w:rPr>
        <w:t> </w:t>
      </w:r>
      <w:r>
        <w:rPr>
          <w:color w:val="001D35"/>
        </w:rPr>
        <w:t>» </w:t>
      </w:r>
      <w:hyperlink r:id="rId15">
        <w:r>
          <w:rPr>
            <w:color w:val="0461C1"/>
            <w:u w:val="single" w:color="0461C1"/>
          </w:rPr>
          <w:t>https://alimentacaosaudavel.org.br/wp-</w:t>
        </w:r>
      </w:hyperlink>
      <w:r>
        <w:rPr>
          <w:color w:val="0461C1"/>
          <w:spacing w:val="-1"/>
        </w:rPr>
        <w:t> </w:t>
      </w:r>
      <w:hyperlink r:id="rId15">
        <w:r>
          <w:rPr>
            <w:color w:val="0461C1"/>
            <w:u w:val="single" w:color="0461C1"/>
          </w:rPr>
          <w:t>content/uploads/2020/04/Relatorio-covid-</w:t>
        </w:r>
      </w:hyperlink>
      <w:r>
        <w:rPr>
          <w:color w:val="0461C1"/>
        </w:rPr>
        <w:t> </w:t>
      </w:r>
      <w:hyperlink r:id="rId15">
        <w:r>
          <w:rPr>
            <w:color w:val="0461C1"/>
            <w:spacing w:val="-2"/>
            <w:u w:val="single" w:color="0461C1"/>
          </w:rPr>
          <w:t>19-fian-internacional-formatado-1.pdf</w:t>
        </w:r>
      </w:hyperlink>
    </w:p>
    <w:p>
      <w:pPr>
        <w:pStyle w:val="BodyText"/>
        <w:spacing w:before="16"/>
      </w:pPr>
    </w:p>
    <w:p>
      <w:pPr>
        <w:pStyle w:val="BodyText"/>
        <w:tabs>
          <w:tab w:pos="2857" w:val="left" w:leader="none"/>
          <w:tab w:pos="4802" w:val="left" w:leader="none"/>
        </w:tabs>
        <w:spacing w:line="276" w:lineRule="auto"/>
        <w:ind w:left="145" w:right="414"/>
        <w:jc w:val="both"/>
      </w:pPr>
      <w:r>
        <w:rPr>
          <w:color w:val="001D35"/>
        </w:rPr>
        <w:t>GOMES JÚNIOr, Newton Narciso. Segurança alimentar e nutricional e necessidades humanas– São Paulo : Editora Fundação Perseu Abramo, 2015. </w:t>
      </w:r>
      <w:r>
        <w:rPr>
          <w:color w:val="001D35"/>
          <w:spacing w:val="-2"/>
        </w:rPr>
        <w:t>Disponivel</w:t>
      </w:r>
      <w:r>
        <w:rPr>
          <w:color w:val="001D35"/>
        </w:rPr>
        <w:tab/>
      </w:r>
      <w:r>
        <w:rPr>
          <w:color w:val="001D35"/>
          <w:spacing w:val="-6"/>
        </w:rPr>
        <w:t>em</w:t>
      </w:r>
      <w:r>
        <w:rPr>
          <w:color w:val="001D35"/>
        </w:rPr>
        <w:tab/>
      </w:r>
      <w:r>
        <w:rPr>
          <w:color w:val="001D35"/>
          <w:spacing w:val="-2"/>
        </w:rPr>
        <w:t>https://fpabramo.org.br/publicacoes/wp- </w:t>
      </w:r>
      <w:r>
        <w:rPr>
          <w:color w:val="001D35"/>
        </w:rPr>
        <w:t>content/uploads/sites/5/2017/05/Seguran%C3%A7a-</w:t>
      </w:r>
      <w:r>
        <w:rPr>
          <w:color w:val="001D35"/>
          <w:spacing w:val="-17"/>
        </w:rPr>
        <w:t> </w:t>
      </w:r>
      <w:r>
        <w:rPr>
          <w:color w:val="001D35"/>
        </w:rPr>
        <w:t>alimentar-web-novo.pdf</w:t>
      </w:r>
    </w:p>
    <w:p>
      <w:pPr>
        <w:pStyle w:val="BodyText"/>
        <w:spacing w:before="38"/>
      </w:pPr>
    </w:p>
    <w:p>
      <w:pPr>
        <w:pStyle w:val="BodyText"/>
        <w:spacing w:before="1"/>
        <w:ind w:left="145"/>
      </w:pPr>
      <w:r>
        <w:rPr>
          <w:color w:val="001D35"/>
          <w:spacing w:val="-2"/>
        </w:rPr>
        <w:t>ONU,</w:t>
      </w:r>
      <w:r>
        <w:rPr>
          <w:color w:val="001D35"/>
          <w:spacing w:val="-12"/>
        </w:rPr>
        <w:t> </w:t>
      </w:r>
      <w:r>
        <w:rPr>
          <w:color w:val="001D35"/>
          <w:spacing w:val="-2"/>
        </w:rPr>
        <w:t>DECLARAÇÃO</w:t>
      </w:r>
      <w:r>
        <w:rPr>
          <w:color w:val="001D35"/>
          <w:spacing w:val="-10"/>
        </w:rPr>
        <w:t> </w:t>
      </w:r>
      <w:r>
        <w:rPr>
          <w:color w:val="001D35"/>
          <w:spacing w:val="-2"/>
        </w:rPr>
        <w:t>UNIVERSAL</w:t>
      </w:r>
      <w:r>
        <w:rPr>
          <w:color w:val="001D35"/>
          <w:spacing w:val="-16"/>
        </w:rPr>
        <w:t> </w:t>
      </w:r>
      <w:r>
        <w:rPr>
          <w:color w:val="001D35"/>
          <w:spacing w:val="-2"/>
        </w:rPr>
        <w:t>DOS</w:t>
      </w:r>
      <w:r>
        <w:rPr>
          <w:color w:val="001D35"/>
          <w:spacing w:val="-15"/>
        </w:rPr>
        <w:t> </w:t>
      </w:r>
      <w:r>
        <w:rPr>
          <w:color w:val="001D35"/>
          <w:spacing w:val="-2"/>
        </w:rPr>
        <w:t>DIREITOS</w:t>
      </w:r>
      <w:r>
        <w:rPr>
          <w:color w:val="001D35"/>
          <w:spacing w:val="-12"/>
        </w:rPr>
        <w:t> </w:t>
      </w:r>
      <w:r>
        <w:rPr>
          <w:color w:val="001D35"/>
          <w:spacing w:val="-2"/>
        </w:rPr>
        <w:t>HUMANOS.</w:t>
      </w:r>
      <w:r>
        <w:rPr>
          <w:color w:val="001D35"/>
          <w:spacing w:val="-16"/>
        </w:rPr>
        <w:t> </w:t>
      </w:r>
      <w:r>
        <w:rPr>
          <w:color w:val="001D35"/>
          <w:spacing w:val="-2"/>
        </w:rPr>
        <w:t>Rio</w:t>
      </w:r>
      <w:r>
        <w:rPr>
          <w:color w:val="001D35"/>
          <w:spacing w:val="-13"/>
        </w:rPr>
        <w:t> </w:t>
      </w:r>
      <w:r>
        <w:rPr>
          <w:color w:val="001D35"/>
          <w:spacing w:val="-2"/>
        </w:rPr>
        <w:t>de</w:t>
      </w:r>
      <w:r>
        <w:rPr>
          <w:color w:val="001D35"/>
          <w:spacing w:val="-15"/>
        </w:rPr>
        <w:t> </w:t>
      </w:r>
      <w:r>
        <w:rPr>
          <w:color w:val="001D35"/>
          <w:spacing w:val="-2"/>
        </w:rPr>
        <w:t>Janeiro:</w:t>
      </w:r>
      <w:r>
        <w:rPr>
          <w:color w:val="001D35"/>
          <w:spacing w:val="-11"/>
        </w:rPr>
        <w:t> </w:t>
      </w:r>
      <w:r>
        <w:rPr>
          <w:color w:val="001D35"/>
          <w:spacing w:val="-4"/>
        </w:rPr>
        <w:t>ONU,</w:t>
      </w:r>
    </w:p>
    <w:p>
      <w:pPr>
        <w:pStyle w:val="BodyText"/>
        <w:tabs>
          <w:tab w:pos="1317" w:val="left" w:leader="none"/>
          <w:tab w:pos="3014" w:val="left" w:leader="none"/>
          <w:tab w:pos="3990" w:val="left" w:leader="none"/>
        </w:tabs>
        <w:spacing w:line="273" w:lineRule="auto" w:before="44"/>
        <w:ind w:left="145" w:right="149"/>
      </w:pPr>
      <w:r>
        <w:rPr>
          <w:color w:val="001D35"/>
          <w:spacing w:val="-2"/>
        </w:rPr>
        <w:t>1948.</w:t>
      </w:r>
      <w:r>
        <w:rPr>
          <w:color w:val="001D35"/>
        </w:rPr>
        <w:tab/>
      </w:r>
      <w:r>
        <w:rPr>
          <w:color w:val="001D35"/>
          <w:spacing w:val="-2"/>
        </w:rPr>
        <w:t>Disponível</w:t>
      </w:r>
      <w:r>
        <w:rPr>
          <w:color w:val="001D35"/>
        </w:rPr>
        <w:tab/>
      </w:r>
      <w:r>
        <w:rPr>
          <w:color w:val="001D35"/>
          <w:spacing w:val="-4"/>
        </w:rPr>
        <w:t>em:</w:t>
      </w:r>
      <w:r>
        <w:rPr>
          <w:color w:val="001D35"/>
        </w:rPr>
        <w:tab/>
      </w:r>
      <w:r>
        <w:rPr>
          <w:color w:val="001D35"/>
          <w:spacing w:val="-2"/>
        </w:rPr>
        <w:t>https://</w:t>
      </w:r>
      <w:hyperlink r:id="rId16">
        <w:r>
          <w:rPr>
            <w:color w:val="001D35"/>
            <w:spacing w:val="-2"/>
          </w:rPr>
          <w:t>www.ohchr.org/en/human-rights/universal-</w:t>
        </w:r>
      </w:hyperlink>
      <w:r>
        <w:rPr>
          <w:color w:val="001D35"/>
          <w:spacing w:val="-2"/>
        </w:rPr>
        <w:t> declaration/translations/portuguese?LangID=por.</w:t>
      </w:r>
    </w:p>
    <w:p>
      <w:pPr>
        <w:pStyle w:val="BodyText"/>
        <w:spacing w:after="0" w:line="273" w:lineRule="auto"/>
        <w:sectPr>
          <w:pgSz w:w="11920" w:h="16840"/>
          <w:pgMar w:top="1940" w:bottom="280" w:left="1559" w:right="992"/>
        </w:sectPr>
      </w:pPr>
    </w:p>
    <w:p>
      <w:pPr>
        <w:pStyle w:val="BodyText"/>
      </w:pPr>
      <w:r>
        <w:rPr/>
        <mc:AlternateContent>
          <mc:Choice Requires="wps">
            <w:drawing>
              <wp:anchor distT="0" distB="0" distL="0" distR="0" allowOverlap="1" layoutInCell="1" locked="0" behindDoc="1" simplePos="0" relativeHeight="487455744">
                <wp:simplePos x="0" y="0"/>
                <wp:positionH relativeFrom="page">
                  <wp:posOffset>6761226</wp:posOffset>
                </wp:positionH>
                <wp:positionV relativeFrom="page">
                  <wp:posOffset>458849</wp:posOffset>
                </wp:positionV>
                <wp:extent cx="83820" cy="1860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83820" cy="186055"/>
                        </a:xfrm>
                        <a:prstGeom prst="rect">
                          <a:avLst/>
                        </a:prstGeom>
                      </wps:spPr>
                      <wps:txbx>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ฏ</w:t>
                            </w:r>
                          </w:p>
                        </w:txbxContent>
                      </wps:txbx>
                      <wps:bodyPr wrap="square" lIns="0" tIns="0" rIns="0" bIns="0" rtlCol="0">
                        <a:noAutofit/>
                      </wps:bodyPr>
                    </wps:wsp>
                  </a:graphicData>
                </a:graphic>
              </wp:anchor>
            </w:drawing>
          </mc:Choice>
          <mc:Fallback>
            <w:pict>
              <v:shape style="position:absolute;margin-left:532.380005pt;margin-top:36.129883pt;width:6.6pt;height:14.65pt;mso-position-horizontal-relative:page;mso-position-vertical-relative:page;z-index:-15860736" type="#_x0000_t202" id="docshape17" filled="false" stroked="false">
                <v:textbox inset="0,0,0,0">
                  <w:txbxContent>
                    <w:p>
                      <w:pPr>
                        <w:spacing w:before="0"/>
                        <w:ind w:left="0" w:right="0" w:firstLine="0"/>
                        <w:jc w:val="left"/>
                        <w:rPr>
                          <w:rFonts w:ascii="Leelawadee UI" w:hAnsi="Leelawadee UI" w:cs="Leelawadee UI" w:eastAsia="Leelawadee UI"/>
                          <w:sz w:val="22"/>
                          <w:szCs w:val="22"/>
                        </w:rPr>
                      </w:pPr>
                      <w:r>
                        <w:rPr>
                          <w:rFonts w:ascii="Leelawadee UI" w:hAnsi="Leelawadee UI" w:cs="Leelawadee UI" w:eastAsia="Leelawadee UI"/>
                          <w:spacing w:val="-10"/>
                          <w:sz w:val="22"/>
                          <w:szCs w:val="22"/>
                        </w:rPr>
                        <w:t>ฏ</w:t>
                      </w:r>
                    </w:p>
                  </w:txbxContent>
                </v:textbox>
                <w10:wrap type="none"/>
              </v:shape>
            </w:pict>
          </mc:Fallback>
        </mc:AlternateContent>
      </w:r>
      <w:r>
        <w:rPr/>
        <w:drawing>
          <wp:anchor distT="0" distB="0" distL="0" distR="0" allowOverlap="1" layoutInCell="1" locked="0" behindDoc="1" simplePos="0" relativeHeight="487456256">
            <wp:simplePos x="0" y="0"/>
            <wp:positionH relativeFrom="page">
              <wp:posOffset>0</wp:posOffset>
            </wp:positionH>
            <wp:positionV relativeFrom="page">
              <wp:posOffset>6350</wp:posOffset>
            </wp:positionV>
            <wp:extent cx="7561325" cy="1048321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8" cstate="print"/>
                    <a:stretch>
                      <a:fillRect/>
                    </a:stretch>
                  </pic:blipFill>
                  <pic:spPr>
                    <a:xfrm>
                      <a:off x="0" y="0"/>
                      <a:ext cx="7561325" cy="10483215"/>
                    </a:xfrm>
                    <a:prstGeom prst="rect">
                      <a:avLst/>
                    </a:prstGeom>
                  </pic:spPr>
                </pic:pic>
              </a:graphicData>
            </a:graphic>
          </wp:anchor>
        </w:drawing>
      </w:r>
    </w:p>
    <w:p>
      <w:pPr>
        <w:pStyle w:val="BodyText"/>
      </w:pPr>
    </w:p>
    <w:p>
      <w:pPr>
        <w:pStyle w:val="BodyText"/>
      </w:pPr>
    </w:p>
    <w:p>
      <w:pPr>
        <w:pStyle w:val="BodyText"/>
      </w:pPr>
    </w:p>
    <w:p>
      <w:pPr>
        <w:pStyle w:val="BodyText"/>
        <w:spacing w:before="36"/>
      </w:pPr>
    </w:p>
    <w:p>
      <w:pPr>
        <w:pStyle w:val="BodyText"/>
        <w:tabs>
          <w:tab w:pos="6899" w:val="left" w:leader="none"/>
        </w:tabs>
        <w:spacing w:line="360" w:lineRule="auto"/>
        <w:ind w:left="145" w:right="274"/>
        <w:jc w:val="both"/>
      </w:pPr>
      <w:r>
        <w:rPr>
          <w:color w:val="001D35"/>
        </w:rPr>
        <w:t>TEIXEIRA, L. S. C. O valor da fome no Brasil: entre as necessidades humanas e a reprodução do capital. 2015. Tese (Doutorado) – Universidade Federal do Rio de Janeiro, Rio de Janeiro, RJ, 2015. Disponível em: </w:t>
      </w:r>
      <w:hyperlink r:id="rId17">
        <w:r>
          <w:rPr>
            <w:color w:val="0461C1"/>
            <w:spacing w:val="-2"/>
            <w:u w:val="single" w:color="0461C1"/>
          </w:rPr>
          <w:t>https://pt.scribd.com/document/664238699/O-valor-da-</w:t>
        </w:r>
      </w:hyperlink>
      <w:r>
        <w:rPr>
          <w:color w:val="0461C1"/>
        </w:rPr>
        <w:tab/>
      </w:r>
      <w:hyperlink r:id="rId17">
        <w:r>
          <w:rPr>
            <w:color w:val="0461C1"/>
            <w:spacing w:val="-2"/>
            <w:u w:val="single" w:color="0461C1"/>
          </w:rPr>
          <w:t>fome-no-Brasil-Leile-</w:t>
        </w:r>
      </w:hyperlink>
      <w:r>
        <w:rPr>
          <w:color w:val="0461C1"/>
          <w:spacing w:val="-2"/>
        </w:rPr>
        <w:t> </w:t>
      </w:r>
      <w:hyperlink r:id="rId17">
        <w:r>
          <w:rPr>
            <w:color w:val="0461C1"/>
            <w:spacing w:val="-2"/>
            <w:u w:val="single" w:color="0461C1"/>
          </w:rPr>
          <w:t>Teixeira-Tese-2015</w:t>
        </w:r>
      </w:hyperlink>
    </w:p>
    <w:p>
      <w:pPr>
        <w:pStyle w:val="BodyText"/>
        <w:spacing w:before="138"/>
      </w:pPr>
    </w:p>
    <w:p>
      <w:pPr>
        <w:pStyle w:val="BodyText"/>
        <w:spacing w:line="364" w:lineRule="auto"/>
        <w:ind w:left="145"/>
        <w:rPr>
          <w:rFonts w:ascii="Times New Roman" w:hAnsi="Times New Roman"/>
        </w:rPr>
      </w:pPr>
      <w:r>
        <w:rPr>
          <w:color w:val="001D35"/>
        </w:rPr>
        <w:t>VALENTE, F. L. S. Direito à Alimentação: desafios e conquistas. São Paulo: Cortez Editora. 2002</w:t>
      </w:r>
      <w:r>
        <w:rPr>
          <w:rFonts w:ascii="Times New Roman" w:hAnsi="Times New Roman"/>
          <w:color w:val="001D35"/>
        </w:rPr>
        <w:t>.</w:t>
      </w:r>
    </w:p>
    <w:sectPr>
      <w:pgSz w:w="11920" w:h="16840"/>
      <w:pgMar w:top="1940" w:bottom="280" w:left="1559"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Leelawadee UI">
    <w:altName w:val="Leelawadee UI"/>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66" w:hanging="721"/>
        <w:jc w:val="left"/>
      </w:pPr>
      <w:rPr>
        <w:rFonts w:hint="default" w:ascii="Arial" w:hAnsi="Arial" w:eastAsia="Arial" w:cs="Arial"/>
        <w:b/>
        <w:bCs/>
        <w:i w:val="0"/>
        <w:iCs w:val="0"/>
        <w:spacing w:val="0"/>
        <w:w w:val="99"/>
        <w:sz w:val="24"/>
        <w:szCs w:val="24"/>
        <w:lang w:val="pt-PT" w:eastAsia="en-US" w:bidi="ar-SA"/>
      </w:rPr>
    </w:lvl>
    <w:lvl w:ilvl="1">
      <w:start w:val="0"/>
      <w:numFmt w:val="bullet"/>
      <w:lvlText w:val="•"/>
      <w:lvlJc w:val="left"/>
      <w:pPr>
        <w:ind w:left="1710" w:hanging="721"/>
      </w:pPr>
      <w:rPr>
        <w:rFonts w:hint="default"/>
        <w:lang w:val="pt-PT" w:eastAsia="en-US" w:bidi="ar-SA"/>
      </w:rPr>
    </w:lvl>
    <w:lvl w:ilvl="2">
      <w:start w:val="0"/>
      <w:numFmt w:val="bullet"/>
      <w:lvlText w:val="•"/>
      <w:lvlJc w:val="left"/>
      <w:pPr>
        <w:ind w:left="2560" w:hanging="721"/>
      </w:pPr>
      <w:rPr>
        <w:rFonts w:hint="default"/>
        <w:lang w:val="pt-PT" w:eastAsia="en-US" w:bidi="ar-SA"/>
      </w:rPr>
    </w:lvl>
    <w:lvl w:ilvl="3">
      <w:start w:val="0"/>
      <w:numFmt w:val="bullet"/>
      <w:lvlText w:val="•"/>
      <w:lvlJc w:val="left"/>
      <w:pPr>
        <w:ind w:left="3410" w:hanging="721"/>
      </w:pPr>
      <w:rPr>
        <w:rFonts w:hint="default"/>
        <w:lang w:val="pt-PT" w:eastAsia="en-US" w:bidi="ar-SA"/>
      </w:rPr>
    </w:lvl>
    <w:lvl w:ilvl="4">
      <w:start w:val="0"/>
      <w:numFmt w:val="bullet"/>
      <w:lvlText w:val="•"/>
      <w:lvlJc w:val="left"/>
      <w:pPr>
        <w:ind w:left="4260" w:hanging="721"/>
      </w:pPr>
      <w:rPr>
        <w:rFonts w:hint="default"/>
        <w:lang w:val="pt-PT" w:eastAsia="en-US" w:bidi="ar-SA"/>
      </w:rPr>
    </w:lvl>
    <w:lvl w:ilvl="5">
      <w:start w:val="0"/>
      <w:numFmt w:val="bullet"/>
      <w:lvlText w:val="•"/>
      <w:lvlJc w:val="left"/>
      <w:pPr>
        <w:ind w:left="5110" w:hanging="721"/>
      </w:pPr>
      <w:rPr>
        <w:rFonts w:hint="default"/>
        <w:lang w:val="pt-PT" w:eastAsia="en-US" w:bidi="ar-SA"/>
      </w:rPr>
    </w:lvl>
    <w:lvl w:ilvl="6">
      <w:start w:val="0"/>
      <w:numFmt w:val="bullet"/>
      <w:lvlText w:val="•"/>
      <w:lvlJc w:val="left"/>
      <w:pPr>
        <w:ind w:left="5960" w:hanging="721"/>
      </w:pPr>
      <w:rPr>
        <w:rFonts w:hint="default"/>
        <w:lang w:val="pt-PT" w:eastAsia="en-US" w:bidi="ar-SA"/>
      </w:rPr>
    </w:lvl>
    <w:lvl w:ilvl="7">
      <w:start w:val="0"/>
      <w:numFmt w:val="bullet"/>
      <w:lvlText w:val="•"/>
      <w:lvlJc w:val="left"/>
      <w:pPr>
        <w:ind w:left="6810" w:hanging="721"/>
      </w:pPr>
      <w:rPr>
        <w:rFonts w:hint="default"/>
        <w:lang w:val="pt-PT" w:eastAsia="en-US" w:bidi="ar-SA"/>
      </w:rPr>
    </w:lvl>
    <w:lvl w:ilvl="8">
      <w:start w:val="0"/>
      <w:numFmt w:val="bullet"/>
      <w:lvlText w:val="•"/>
      <w:lvlJc w:val="left"/>
      <w:pPr>
        <w:ind w:left="7660" w:hanging="721"/>
      </w:pPr>
      <w:rPr>
        <w:rFonts w:hint="default"/>
        <w:lang w:val="pt-P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pt-PT" w:eastAsia="en-US" w:bidi="ar-SA"/>
    </w:rPr>
  </w:style>
  <w:style w:styleId="BodyText" w:type="paragraph">
    <w:name w:val="Body Text"/>
    <w:basedOn w:val="Normal"/>
    <w:uiPriority w:val="1"/>
    <w:qFormat/>
    <w:pPr/>
    <w:rPr>
      <w:rFonts w:ascii="Arial MT" w:hAnsi="Arial MT" w:eastAsia="Arial MT" w:cs="Arial MT"/>
      <w:sz w:val="24"/>
      <w:szCs w:val="24"/>
      <w:lang w:val="pt-PT" w:eastAsia="en-US" w:bidi="ar-SA"/>
    </w:rPr>
  </w:style>
  <w:style w:styleId="Heading1" w:type="paragraph">
    <w:name w:val="Heading 1"/>
    <w:basedOn w:val="Normal"/>
    <w:uiPriority w:val="1"/>
    <w:qFormat/>
    <w:pPr>
      <w:ind w:left="145"/>
      <w:outlineLvl w:val="1"/>
    </w:pPr>
    <w:rPr>
      <w:rFonts w:ascii="Arial" w:hAnsi="Arial" w:eastAsia="Arial" w:cs="Arial"/>
      <w:b/>
      <w:bCs/>
      <w:sz w:val="24"/>
      <w:szCs w:val="24"/>
      <w:lang w:val="pt-PT" w:eastAsia="en-US" w:bidi="ar-SA"/>
    </w:rPr>
  </w:style>
  <w:style w:styleId="ListParagraph" w:type="paragraph">
    <w:name w:val="List Paragraph"/>
    <w:basedOn w:val="Normal"/>
    <w:uiPriority w:val="1"/>
    <w:qFormat/>
    <w:pPr>
      <w:ind w:left="145" w:hanging="720"/>
    </w:pPr>
    <w:rPr>
      <w:rFonts w:ascii="Arial" w:hAnsi="Arial" w:eastAsia="Arial" w:cs="Arial"/>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mailto:aldenirgomesadv@gmail.com" TargetMode="External"/><Relationship Id="rId7" Type="http://schemas.openxmlformats.org/officeDocument/2006/relationships/hyperlink" Target="mailto:aline.c.mendes@unesp.br"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hyperlink" Target="http://www.scielo.br/j/sssoc/a/7GNQn7tYqWL6wYZncbLRnSN/" TargetMode="External"/><Relationship Id="rId14" Type="http://schemas.openxmlformats.org/officeDocument/2006/relationships/hyperlink" Target="https://www.planalto.gov.br/ccivil_03/constituicao/constituicao.htm%20Acesso%20em%2028/06/2025" TargetMode="External"/><Relationship Id="rId15" Type="http://schemas.openxmlformats.org/officeDocument/2006/relationships/hyperlink" Target="https://alimentacaosaudavel.org.br/wp-content/uploads/2020/04/Relatorio-covid-19-fian-internacional-formatado-1.pdf" TargetMode="External"/><Relationship Id="rId16" Type="http://schemas.openxmlformats.org/officeDocument/2006/relationships/hyperlink" Target="http://www.ohchr.org/en/human-rights/universal-" TargetMode="External"/><Relationship Id="rId17" Type="http://schemas.openxmlformats.org/officeDocument/2006/relationships/hyperlink" Target="https://pt.scribd.com/document/664238699/O-valor-da-fome-no-Brasil-Leile-Teixeira-Tese-2015" TargetMode="External"/><Relationship Id="rId1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dcterms:created xsi:type="dcterms:W3CDTF">2025-07-07T19:24:42Z</dcterms:created>
  <dcterms:modified xsi:type="dcterms:W3CDTF">2025-07-07T19:24:42Z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2025-07-07T00:00:00Z</vt:filetime>
  </property>
  <property fmtid="{D5CDD505-2E9C-101B-9397-08002B2CF9AE}" pid="3" name="Creator">
    <vt:lpwstr>Microsoft® Word 2019</vt:lpwstr>
  </property>
  <property fmtid="{D5CDD505-2E9C-101B-9397-08002B2CF9AE}" pid="4" name="LastSaved">
    <vt:filetime>2025-07-07T00:00:00Z</vt:filetime>
  </property>
  <property fmtid="{D5CDD505-2E9C-101B-9397-08002B2CF9AE}" pid="5" name="Producer">
    <vt:lpwstr>Microsoft® Word 2019</vt:lpwstr>
  </property>
</Properties>
</file>