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148BB" w14:textId="77777777" w:rsidR="006F32D6" w:rsidRDefault="00000000">
      <w:pPr>
        <w:spacing w:before="240" w:after="240"/>
        <w:jc w:val="center"/>
        <w:rPr>
          <w:b/>
          <w:sz w:val="24"/>
          <w:szCs w:val="24"/>
        </w:rPr>
      </w:pPr>
      <w:r>
        <w:rPr>
          <w:b/>
          <w:sz w:val="24"/>
          <w:szCs w:val="24"/>
        </w:rPr>
        <w:t>REFLEXÕES ACERCA DA ATUAÇÃO DO SERVIÇO SOCIAL FRENTE À CLÍNICA MÉDICA E CIRÚRGICA</w:t>
      </w:r>
    </w:p>
    <w:p w14:paraId="679EDAF7" w14:textId="58256D2D" w:rsidR="006F32D6" w:rsidRPr="00FC6A03" w:rsidRDefault="00000000" w:rsidP="00121354">
      <w:pPr>
        <w:spacing w:line="240" w:lineRule="auto"/>
        <w:jc w:val="right"/>
        <w:rPr>
          <w:sz w:val="36"/>
          <w:szCs w:val="36"/>
        </w:rPr>
      </w:pPr>
      <w:r>
        <w:rPr>
          <w:b/>
          <w:sz w:val="24"/>
          <w:szCs w:val="24"/>
        </w:rPr>
        <w:t xml:space="preserve"> </w:t>
      </w:r>
      <w:r w:rsidR="00121354" w:rsidRPr="00121354">
        <w:rPr>
          <w:bCs/>
          <w:sz w:val="24"/>
          <w:szCs w:val="24"/>
        </w:rPr>
        <w:t>Georgia Sávia Cunha Pessoa Cabral</w:t>
      </w:r>
      <w:r w:rsidR="00121354">
        <w:rPr>
          <w:rStyle w:val="Refdenotaderodap"/>
          <w:sz w:val="36"/>
          <w:szCs w:val="36"/>
        </w:rPr>
        <w:footnoteReference w:id="1"/>
      </w:r>
    </w:p>
    <w:p w14:paraId="544318DC" w14:textId="77777777" w:rsidR="006F32D6" w:rsidRDefault="006F32D6">
      <w:pPr>
        <w:spacing w:line="240" w:lineRule="auto"/>
        <w:ind w:left="2835"/>
        <w:jc w:val="both"/>
        <w:rPr>
          <w:sz w:val="20"/>
          <w:szCs w:val="20"/>
        </w:rPr>
      </w:pPr>
    </w:p>
    <w:p w14:paraId="2D1D95AD" w14:textId="77777777" w:rsidR="006F32D6" w:rsidRDefault="00000000">
      <w:pPr>
        <w:spacing w:line="240" w:lineRule="auto"/>
        <w:ind w:left="2835"/>
        <w:jc w:val="both"/>
        <w:rPr>
          <w:sz w:val="20"/>
          <w:szCs w:val="20"/>
        </w:rPr>
      </w:pPr>
      <w:r>
        <w:rPr>
          <w:b/>
          <w:sz w:val="20"/>
          <w:szCs w:val="20"/>
        </w:rPr>
        <w:t>Resumo</w:t>
      </w:r>
    </w:p>
    <w:p w14:paraId="6303DAF2" w14:textId="4C93B24D" w:rsidR="006F32D6" w:rsidRDefault="00FC6A03">
      <w:pPr>
        <w:spacing w:line="240" w:lineRule="auto"/>
        <w:ind w:left="2835"/>
        <w:jc w:val="both"/>
        <w:rPr>
          <w:sz w:val="20"/>
          <w:szCs w:val="20"/>
        </w:rPr>
      </w:pPr>
      <w:r w:rsidRPr="00FC6A03">
        <w:rPr>
          <w:sz w:val="20"/>
          <w:szCs w:val="20"/>
        </w:rPr>
        <w:t xml:space="preserve">Este trabalho apresenta um relato de experiência da atuação do/a assistente social no setor de Clínica Médica e Cirúrgica de um Hospital Universitário, durante residência realizada em 2024. A partir da vivência profissional, refletiu-se sobre os desafios, possibilidades e especificidades da intervenção no contexto hospitalar, marcado por alta rotatividade, demandas imediatas e complexidade social. A prática é analisada com base nas dimensões teórico-metodológica, ético-política e técnico-operativa, destacando a importância da intencionalidade no uso dos instrumentos profissionais, bem como da articulação com a rede intersetorial. Evidencia-se a importância do Serviço Social na promoção do cuidado humanizado, na garantia de direitos e no fortalecimento da atuação interprofissional. O estudo contribui para a valorização e visibilidade do trabalho do/a assistente social na saúde, além de propor caminhos para o aprimoramento das práticas, reafirmando o compromisso ético-político da profissão com a defesa dos usuários </w:t>
      </w:r>
      <w:r>
        <w:rPr>
          <w:sz w:val="20"/>
          <w:szCs w:val="20"/>
        </w:rPr>
        <w:t>da política de saúde.</w:t>
      </w:r>
    </w:p>
    <w:p w14:paraId="25F37299" w14:textId="77777777" w:rsidR="006F32D6" w:rsidRDefault="00000000">
      <w:pPr>
        <w:spacing w:line="240" w:lineRule="auto"/>
        <w:ind w:left="2835"/>
        <w:jc w:val="both"/>
        <w:rPr>
          <w:sz w:val="20"/>
          <w:szCs w:val="20"/>
        </w:rPr>
      </w:pPr>
      <w:r>
        <w:rPr>
          <w:b/>
          <w:sz w:val="20"/>
          <w:szCs w:val="20"/>
        </w:rPr>
        <w:t>Palavras-chave</w:t>
      </w:r>
      <w:r>
        <w:rPr>
          <w:sz w:val="20"/>
          <w:szCs w:val="20"/>
        </w:rPr>
        <w:t xml:space="preserve">: Prática Profissional do/a Assistente Social. Dimensão Técnico-Operativa. Clínica Médica e Cirúrgica. </w:t>
      </w:r>
    </w:p>
    <w:p w14:paraId="078014A7" w14:textId="77777777" w:rsidR="006F32D6" w:rsidRDefault="006F32D6">
      <w:pPr>
        <w:spacing w:line="240" w:lineRule="auto"/>
        <w:ind w:left="2835"/>
        <w:jc w:val="both"/>
        <w:rPr>
          <w:sz w:val="20"/>
          <w:szCs w:val="20"/>
        </w:rPr>
      </w:pPr>
    </w:p>
    <w:p w14:paraId="57A4FF91" w14:textId="77777777" w:rsidR="006F32D6" w:rsidRPr="00926C5B" w:rsidRDefault="00000000">
      <w:pPr>
        <w:spacing w:line="240" w:lineRule="auto"/>
        <w:ind w:left="2835"/>
        <w:jc w:val="both"/>
        <w:rPr>
          <w:sz w:val="20"/>
          <w:szCs w:val="20"/>
          <w:lang w:val="en-US"/>
        </w:rPr>
      </w:pPr>
      <w:r w:rsidRPr="00926C5B">
        <w:rPr>
          <w:b/>
          <w:sz w:val="20"/>
          <w:szCs w:val="20"/>
          <w:lang w:val="en-US"/>
        </w:rPr>
        <w:t>Abstract</w:t>
      </w:r>
    </w:p>
    <w:p w14:paraId="02B42D18" w14:textId="77777777" w:rsidR="00FC6A03" w:rsidRPr="00FC6A03" w:rsidRDefault="00FC6A03" w:rsidP="00FC6A03">
      <w:pPr>
        <w:spacing w:line="240" w:lineRule="auto"/>
        <w:ind w:left="2835"/>
        <w:jc w:val="both"/>
        <w:rPr>
          <w:bCs/>
          <w:sz w:val="20"/>
          <w:szCs w:val="20"/>
          <w:lang w:val="en-US"/>
        </w:rPr>
      </w:pPr>
      <w:r w:rsidRPr="00FC6A03">
        <w:rPr>
          <w:bCs/>
          <w:sz w:val="20"/>
          <w:szCs w:val="20"/>
          <w:lang w:val="en"/>
        </w:rPr>
        <w:t>This article presents an experience report of the work of a social worker in the Medical and Surgical Clinic sector of a University Hospital, during a residency carried out in 2024. Based on professional experience, the authors reflected on the challenges, possibilities and specificities of intervention in the hospital context, marked by high turnover, immediate demands and social complexity. The practice is analyzed based on the theoretical-methodological, ethical-political and technical-operational dimensions, highlighting the importance of intentionality in the use of professional instruments, as well as articulation with the intersectoral network. The importance of Social Work in promoting humanized care, guaranteeing rights and strengthening interprofessional action is highlighted. The study contributes to the appreciation and visibility of the work of social workers in health, in addition to proposing ways to improve practices, reaffirming the ethical-political commitment of the profession to the defense of users of health policy.</w:t>
      </w:r>
    </w:p>
    <w:p w14:paraId="2E0DD9C6" w14:textId="1505CA57" w:rsidR="00FC6A03" w:rsidRPr="00FC6A03" w:rsidRDefault="00000000" w:rsidP="00FC6A03">
      <w:pPr>
        <w:spacing w:line="240" w:lineRule="auto"/>
        <w:ind w:left="2835"/>
        <w:jc w:val="both"/>
        <w:rPr>
          <w:lang w:val="en-US"/>
        </w:rPr>
      </w:pPr>
      <w:r w:rsidRPr="00926C5B">
        <w:rPr>
          <w:b/>
          <w:sz w:val="20"/>
          <w:szCs w:val="20"/>
          <w:lang w:val="en-US"/>
        </w:rPr>
        <w:t>Keywords</w:t>
      </w:r>
      <w:r w:rsidRPr="00926C5B">
        <w:rPr>
          <w:sz w:val="20"/>
          <w:szCs w:val="20"/>
          <w:lang w:val="en-US"/>
        </w:rPr>
        <w:t xml:space="preserve">: </w:t>
      </w:r>
      <w:r w:rsidR="00FC6A03" w:rsidRPr="00FC6A03">
        <w:rPr>
          <w:sz w:val="20"/>
          <w:szCs w:val="20"/>
          <w:lang w:val="en"/>
        </w:rPr>
        <w:t>Professional Practice of the Social Worker.</w:t>
      </w:r>
      <w:r w:rsidR="00FC6A03">
        <w:rPr>
          <w:sz w:val="20"/>
          <w:szCs w:val="20"/>
          <w:lang w:val="en"/>
        </w:rPr>
        <w:t xml:space="preserve"> </w:t>
      </w:r>
      <w:r w:rsidR="00FC6A03" w:rsidRPr="00FC6A03">
        <w:rPr>
          <w:sz w:val="20"/>
          <w:szCs w:val="20"/>
          <w:lang w:val="en"/>
        </w:rPr>
        <w:t>Technical-Operational Dimension. Medical and Surgical Clinic.</w:t>
      </w:r>
    </w:p>
    <w:p w14:paraId="7BD644D8" w14:textId="64684364" w:rsidR="006F32D6" w:rsidRPr="00926C5B" w:rsidRDefault="006F32D6">
      <w:pPr>
        <w:spacing w:line="240" w:lineRule="auto"/>
        <w:ind w:left="2835"/>
        <w:jc w:val="both"/>
        <w:rPr>
          <w:sz w:val="20"/>
          <w:szCs w:val="20"/>
          <w:lang w:val="en-US"/>
        </w:rPr>
      </w:pPr>
    </w:p>
    <w:p w14:paraId="661C0E2C" w14:textId="77777777" w:rsidR="006F32D6" w:rsidRPr="00926C5B" w:rsidRDefault="006F32D6">
      <w:pPr>
        <w:spacing w:line="360" w:lineRule="auto"/>
        <w:jc w:val="both"/>
        <w:rPr>
          <w:sz w:val="24"/>
          <w:szCs w:val="24"/>
          <w:lang w:val="en-US"/>
        </w:rPr>
      </w:pPr>
    </w:p>
    <w:p w14:paraId="5D58A9FD" w14:textId="77777777" w:rsidR="006F32D6" w:rsidRPr="00926C5B" w:rsidRDefault="006F32D6">
      <w:pPr>
        <w:spacing w:line="360" w:lineRule="auto"/>
        <w:jc w:val="both"/>
        <w:rPr>
          <w:sz w:val="24"/>
          <w:szCs w:val="24"/>
          <w:lang w:val="en-US"/>
        </w:rPr>
      </w:pPr>
    </w:p>
    <w:p w14:paraId="2D7E405A" w14:textId="77777777" w:rsidR="006F32D6" w:rsidRPr="00926C5B" w:rsidRDefault="006F32D6">
      <w:pPr>
        <w:spacing w:line="360" w:lineRule="auto"/>
        <w:jc w:val="both"/>
        <w:rPr>
          <w:sz w:val="24"/>
          <w:szCs w:val="24"/>
          <w:lang w:val="en-US"/>
        </w:rPr>
      </w:pPr>
    </w:p>
    <w:p w14:paraId="5F7796AF" w14:textId="7F83A9F3" w:rsidR="006F32D6" w:rsidRPr="00FC6A03" w:rsidRDefault="00000000">
      <w:pPr>
        <w:spacing w:line="360" w:lineRule="auto"/>
        <w:rPr>
          <w:sz w:val="24"/>
          <w:szCs w:val="24"/>
          <w:lang w:val="en-US"/>
        </w:rPr>
      </w:pPr>
      <w:r w:rsidRPr="00FC6A03">
        <w:rPr>
          <w:b/>
          <w:sz w:val="24"/>
          <w:szCs w:val="24"/>
          <w:lang w:val="en-US"/>
        </w:rPr>
        <w:t>1 INTRODUÇÃO</w:t>
      </w:r>
    </w:p>
    <w:p w14:paraId="09DC9730" w14:textId="77777777" w:rsidR="006F32D6" w:rsidRPr="00FC6A03" w:rsidRDefault="006F32D6">
      <w:pPr>
        <w:spacing w:line="360" w:lineRule="auto"/>
        <w:jc w:val="both"/>
        <w:rPr>
          <w:sz w:val="24"/>
          <w:szCs w:val="24"/>
          <w:lang w:val="en-US"/>
        </w:rPr>
      </w:pPr>
    </w:p>
    <w:p w14:paraId="6EA0B738" w14:textId="77777777" w:rsidR="006F32D6" w:rsidRDefault="00000000">
      <w:pPr>
        <w:spacing w:line="360" w:lineRule="auto"/>
        <w:ind w:firstLine="709"/>
        <w:jc w:val="both"/>
        <w:rPr>
          <w:sz w:val="24"/>
          <w:szCs w:val="24"/>
        </w:rPr>
      </w:pPr>
      <w:r>
        <w:rPr>
          <w:sz w:val="24"/>
          <w:szCs w:val="24"/>
        </w:rPr>
        <w:t>O Serviço Social é uma profissão liberal, inscrita na divisão social e técnica do trabalho e tem como campo de sua ação profissional o âmbito das políticas sociais, tanto na esfera pública como na esfera privada. Além disso, sabe-se que seu objeto de trabalho são as múltiplas expressões da questão social, advindas do conflito capital-trabalho e tem em sua atuação uma característica de “natureza eminentemente interventiva, que atua nas dinâmicas que constituem a vida social, participa do processo global de trabalho e tem, portanto, uma dimensão sócio-histórica e política que lhe é constitutiva e constituinte” (Martinelli, 2011, p. 498).</w:t>
      </w:r>
    </w:p>
    <w:p w14:paraId="26A1D4AF" w14:textId="77777777" w:rsidR="006F32D6" w:rsidRDefault="00000000">
      <w:pPr>
        <w:spacing w:line="360" w:lineRule="auto"/>
        <w:ind w:firstLine="709"/>
        <w:jc w:val="both"/>
        <w:rPr>
          <w:sz w:val="24"/>
          <w:szCs w:val="24"/>
        </w:rPr>
      </w:pPr>
      <w:r>
        <w:rPr>
          <w:sz w:val="24"/>
          <w:szCs w:val="24"/>
        </w:rPr>
        <w:t>Sua prática no cotidiano é dotado de instrumentalidade, que segundo Guerra (2000, p. 1), se constitui como “uma determinada capacidade ou propriedade constitutiva da profissão, construída e reconstruída no processo sócio-histórico”, ou seja, o profissional imprime em suas ações uma intencionalidade, em que esta é dotada de conhecimento e saberes, utilizando-se da mediação e de instrumentos técnicos para alcançar a modificação e transformação da realidade social, além de imprimir um reconhecimento social da profissão.</w:t>
      </w:r>
    </w:p>
    <w:p w14:paraId="2969026F" w14:textId="77777777" w:rsidR="006F32D6" w:rsidRDefault="00000000">
      <w:pPr>
        <w:spacing w:line="360" w:lineRule="auto"/>
        <w:ind w:firstLine="709"/>
        <w:jc w:val="both"/>
        <w:rPr>
          <w:sz w:val="24"/>
          <w:szCs w:val="24"/>
        </w:rPr>
      </w:pPr>
      <w:r>
        <w:rPr>
          <w:sz w:val="24"/>
          <w:szCs w:val="24"/>
        </w:rPr>
        <w:tab/>
        <w:t>Na área da saúde, a intervenção deve abranger três dimensões fundamentais: teórico-metodológica, ético-política e técnico-operativa. Essas dimensões estão interligadas e não podem ser concebidas de forma isolada, apesar de suas especificidades (Pereira, 2015). No entanto, é comum observar que a atuação dos profissionais, especialmente em ambientes hospitalares, ainda é marcada por imediatismos. Muitas das demandas dirigidas aos profissionais são de natureza instrumental, exigindo celeridade na execução das intervenções, o que não condiz com os princípios da profissão.</w:t>
      </w:r>
    </w:p>
    <w:p w14:paraId="3C8F3364" w14:textId="77777777" w:rsidR="006F32D6" w:rsidRDefault="00000000">
      <w:pPr>
        <w:spacing w:line="360" w:lineRule="auto"/>
        <w:ind w:firstLine="709"/>
        <w:jc w:val="both"/>
        <w:rPr>
          <w:sz w:val="24"/>
          <w:szCs w:val="24"/>
        </w:rPr>
      </w:pPr>
      <w:r>
        <w:rPr>
          <w:sz w:val="24"/>
          <w:szCs w:val="24"/>
        </w:rPr>
        <w:tab/>
        <w:t xml:space="preserve">No nível de atenção da alta complexidade, mais especificamente na clínica médica e cirúrgica, a necessidade de ações imediatas é frequente devido à dinâmica </w:t>
      </w:r>
      <w:r>
        <w:rPr>
          <w:sz w:val="24"/>
          <w:szCs w:val="24"/>
        </w:rPr>
        <w:lastRenderedPageBreak/>
        <w:t>do ambiente, caracterizado pela alta rotatividade. Esse setor atende principalmente pacientes eletivos, ou seja, aqueles com procedimentos não urgentes ou emergenciais previamente agendados, provenientes de diferentes especialidades médicas, como ginecologia, geriatria, cirurgia vascular, cirurgia geral e cirurgia oncológica. Esses pacientes vêm de diversas regiões, trazendo consigo uma variedade de questões sociais que exigem a intervenção do assistente social para resolução.</w:t>
      </w:r>
    </w:p>
    <w:p w14:paraId="5CB35FB7" w14:textId="77777777" w:rsidR="006F32D6" w:rsidRDefault="00000000">
      <w:pPr>
        <w:spacing w:line="360" w:lineRule="auto"/>
        <w:ind w:firstLine="709"/>
        <w:jc w:val="both"/>
        <w:rPr>
          <w:sz w:val="24"/>
          <w:szCs w:val="24"/>
        </w:rPr>
      </w:pPr>
      <w:r>
        <w:rPr>
          <w:sz w:val="24"/>
          <w:szCs w:val="24"/>
        </w:rPr>
        <w:t>Destarte, este estudo constitui-se um relato de experiência enquanto Assistente Social Residente em um Hospital Universitário, no Setor de Clínica Médica e Cirúrgica, durante ciclo realizado no ano de 2024, entre os meses de janeiro a março. Assim, este trabalho busca refletir e sistematizar a prática profissional do Assistente Social, destacando os desafios e possibilidades encontrados no exercício do Serviço Social neste contexto.</w:t>
      </w:r>
    </w:p>
    <w:p w14:paraId="686BC7E5" w14:textId="2E063F9A" w:rsidR="006F32D6" w:rsidRDefault="00000000">
      <w:pPr>
        <w:spacing w:line="360" w:lineRule="auto"/>
        <w:ind w:firstLine="709"/>
        <w:jc w:val="both"/>
        <w:rPr>
          <w:sz w:val="24"/>
          <w:szCs w:val="24"/>
        </w:rPr>
      </w:pPr>
      <w:r>
        <w:rPr>
          <w:sz w:val="24"/>
          <w:szCs w:val="24"/>
        </w:rPr>
        <w:t xml:space="preserve">Entende-se que o tema abordado é relevante, </w:t>
      </w:r>
      <w:r w:rsidR="00121354">
        <w:rPr>
          <w:sz w:val="24"/>
          <w:szCs w:val="24"/>
        </w:rPr>
        <w:t xml:space="preserve">pois </w:t>
      </w:r>
      <w:r>
        <w:rPr>
          <w:sz w:val="24"/>
          <w:szCs w:val="24"/>
        </w:rPr>
        <w:t>propicia reflexões acerca do cotidiano profissional no ambiente hospitalar, visando melhorias e aprimoramento das práticas. Destaca-se, ainda, a importância do papel do assistente social nesse espaço, reforçando sua relevância no contexto da saúde.</w:t>
      </w:r>
    </w:p>
    <w:p w14:paraId="09E082EC" w14:textId="77777777" w:rsidR="006F32D6" w:rsidRDefault="006F32D6">
      <w:pPr>
        <w:spacing w:line="360" w:lineRule="auto"/>
        <w:ind w:firstLine="709"/>
        <w:jc w:val="both"/>
        <w:rPr>
          <w:sz w:val="24"/>
          <w:szCs w:val="24"/>
        </w:rPr>
      </w:pPr>
    </w:p>
    <w:p w14:paraId="050B4C57" w14:textId="77777777" w:rsidR="006F32D6" w:rsidRDefault="00000000">
      <w:pPr>
        <w:spacing w:line="360" w:lineRule="auto"/>
        <w:jc w:val="both"/>
        <w:rPr>
          <w:sz w:val="24"/>
          <w:szCs w:val="24"/>
        </w:rPr>
      </w:pPr>
      <w:r>
        <w:rPr>
          <w:b/>
          <w:sz w:val="24"/>
          <w:szCs w:val="24"/>
        </w:rPr>
        <w:t>2 DIMENSÕES DA PRÁTICA PROFISSIONAL DO/A ASSISTENTE SOCIAL: um foco para a dimensão técnico-operativa na política de saúde</w:t>
      </w:r>
    </w:p>
    <w:p w14:paraId="1D7C465A" w14:textId="77777777" w:rsidR="006F32D6" w:rsidRDefault="006F32D6">
      <w:pPr>
        <w:spacing w:line="360" w:lineRule="auto"/>
        <w:jc w:val="both"/>
        <w:rPr>
          <w:sz w:val="24"/>
          <w:szCs w:val="24"/>
        </w:rPr>
      </w:pPr>
    </w:p>
    <w:p w14:paraId="2D6DAF64" w14:textId="77777777" w:rsidR="00926C5B" w:rsidRDefault="00000000" w:rsidP="00926C5B">
      <w:pPr>
        <w:spacing w:line="360" w:lineRule="auto"/>
        <w:ind w:firstLine="709"/>
        <w:jc w:val="both"/>
        <w:rPr>
          <w:sz w:val="24"/>
          <w:szCs w:val="24"/>
        </w:rPr>
      </w:pPr>
      <w:r>
        <w:rPr>
          <w:sz w:val="24"/>
          <w:szCs w:val="24"/>
        </w:rPr>
        <w:t>Como referido, a prática profissional do/a assistente social deve ser permeada por três dimensões: teórico-metodológica, ético-política e técnico-operativa. Segundo Sousa (2008), a primeira contempla que o/a assistente social deve ser qualificado para conhecer a realidade social, econômica, política, cultural ao qual está inserido, distanciando-se das aparências que o sistema impõe, a partir de um rigor teórico e metodológico, apreendendo, assim, a essência dos fenômenos para a construção de possibilidades de intervenção profissional.</w:t>
      </w:r>
    </w:p>
    <w:p w14:paraId="792296B1" w14:textId="11881A82" w:rsidR="006F32D6" w:rsidRDefault="00000000" w:rsidP="00926C5B">
      <w:pPr>
        <w:spacing w:line="360" w:lineRule="auto"/>
        <w:ind w:firstLine="709"/>
        <w:jc w:val="both"/>
        <w:rPr>
          <w:sz w:val="24"/>
          <w:szCs w:val="24"/>
        </w:rPr>
      </w:pPr>
      <w:r>
        <w:rPr>
          <w:sz w:val="24"/>
          <w:szCs w:val="24"/>
        </w:rPr>
        <w:lastRenderedPageBreak/>
        <w:t>A ética-política diz respeito a não neutralidade do profissional, em que este necessita ter um posicionamento político frente às expressões da questão social ao qual lida em seu cotidiano, fruto das contradições da relação capital-trabalho, em que este posicionamento precisa ser condizente com os princípios éticos-morais postos em seu Código de Ética, intervindo com o objetivo da defesa intransigente dos direitos daqueles que sofrem com os conflitos que o sistema capitalista impõe (Sousa, 2008).</w:t>
      </w:r>
    </w:p>
    <w:p w14:paraId="3EFC0E52" w14:textId="77777777" w:rsidR="006F32D6" w:rsidRDefault="00000000">
      <w:pPr>
        <w:spacing w:line="360" w:lineRule="auto"/>
        <w:ind w:firstLine="709"/>
        <w:jc w:val="both"/>
        <w:rPr>
          <w:sz w:val="24"/>
          <w:szCs w:val="24"/>
        </w:rPr>
      </w:pPr>
      <w:r>
        <w:rPr>
          <w:sz w:val="24"/>
          <w:szCs w:val="24"/>
        </w:rPr>
        <w:t>Por fim, temos a dimensão técnico-operativa em que esta é definida como o modo pelo qual a profissão se manifesta e é reconhecida (Santos, 2013). Nessa dimensão, estão incluídas as estratégias, instrumentos, técnicas, conhecimentos específicos, procedimentos, ética e as particularidades dos contextos organizacionais e institucionais que perpassam o cotidiano profissional.</w:t>
      </w:r>
    </w:p>
    <w:p w14:paraId="66BE29BE" w14:textId="77777777" w:rsidR="006F32D6" w:rsidRDefault="00000000">
      <w:pPr>
        <w:spacing w:line="360" w:lineRule="auto"/>
        <w:ind w:firstLine="709"/>
        <w:jc w:val="both"/>
        <w:rPr>
          <w:sz w:val="24"/>
          <w:szCs w:val="24"/>
        </w:rPr>
      </w:pPr>
      <w:r>
        <w:rPr>
          <w:sz w:val="24"/>
          <w:szCs w:val="24"/>
        </w:rPr>
        <w:t>Compreende-se que o Serviço Social não possui um conjunto fixo e exclusivo de técnicas e instrumentos, ao contrário: a profissão se apropria de forma diferenciada dos arcabouços técnicos produzidos pelas ciências – como a sociologia, psicologia, direito –, priorizando aqueles que contribuem para seus objetivos e orientando seu uso com intencionalidade e reflexão. Diferentemente das práticas mecânicas e irrefletidas, o instrumental técnico no Serviço Social fundamenta-se em conhecimentos científicos, sendo fruto de escolhas conscientes e reflexivas (Costa, 2008).</w:t>
      </w:r>
    </w:p>
    <w:p w14:paraId="28544294" w14:textId="77777777" w:rsidR="006F32D6" w:rsidRDefault="00000000">
      <w:pPr>
        <w:spacing w:line="360" w:lineRule="auto"/>
        <w:ind w:firstLine="709"/>
        <w:jc w:val="both"/>
        <w:rPr>
          <w:sz w:val="24"/>
          <w:szCs w:val="24"/>
        </w:rPr>
      </w:pPr>
      <w:r>
        <w:rPr>
          <w:sz w:val="24"/>
          <w:szCs w:val="24"/>
        </w:rPr>
        <w:t>Segundo Pires (2006), o instrumental técnico utilizado pelo/a assistente social não segue modelos rígidos e pré-estabelecidos; sua utilização exige, necessariamente, que sejam realizados processos de seleção, adaptação e/ou aprimoramento, orientados pela perspectiva teórico-metodológica e ético-política adotada pelo profissional, considerando ainda os determinantes específicos da realidade concreta ou da situação particular em questão, bem como os objetivos imediatos e mediatos da intervenção profissional.</w:t>
      </w:r>
    </w:p>
    <w:p w14:paraId="438AF877" w14:textId="3621D1FA" w:rsidR="006F32D6" w:rsidRDefault="00000000">
      <w:pPr>
        <w:spacing w:line="360" w:lineRule="auto"/>
        <w:ind w:firstLine="709"/>
        <w:jc w:val="both"/>
        <w:rPr>
          <w:sz w:val="24"/>
          <w:szCs w:val="24"/>
        </w:rPr>
      </w:pPr>
      <w:r>
        <w:rPr>
          <w:sz w:val="24"/>
          <w:szCs w:val="24"/>
        </w:rPr>
        <w:t>Nesse sentido, é importante compreender essa dimensão para além das habilidades técnicas e instrumentais, pois limitar a prática profissional a isso seria reduzir o Serviço Social a um mero meio para alcançar qualquer objetivo. As açõe</w:t>
      </w:r>
      <w:r w:rsidR="00926C5B">
        <w:rPr>
          <w:sz w:val="24"/>
          <w:szCs w:val="24"/>
        </w:rPr>
        <w:t xml:space="preserve">s </w:t>
      </w:r>
      <w:r>
        <w:rPr>
          <w:sz w:val="24"/>
          <w:szCs w:val="24"/>
        </w:rPr>
        <w:lastRenderedPageBreak/>
        <w:t xml:space="preserve">profissionais devem estar alinhadas a uma visão crítica e considerar os valores morais, éticos e políticos. </w:t>
      </w:r>
    </w:p>
    <w:p w14:paraId="456AB8C2" w14:textId="77777777" w:rsidR="006F32D6" w:rsidRDefault="00000000">
      <w:pPr>
        <w:spacing w:line="360" w:lineRule="auto"/>
        <w:ind w:firstLine="709"/>
        <w:jc w:val="both"/>
        <w:rPr>
          <w:sz w:val="24"/>
          <w:szCs w:val="24"/>
        </w:rPr>
      </w:pPr>
      <w:r>
        <w:rPr>
          <w:sz w:val="24"/>
          <w:szCs w:val="24"/>
        </w:rPr>
        <w:t>Sousa (2008) primeiramente nos traz que a linguagem é o instrumento primário de todas as profissões, uma vez que ela possibilita o processo da comunicação, assim, “é a partir das formas de comunicação que se estabelecem no espaço das instituições onde trabalha o Assistente Social que este profissional poderá construir e utilizar instrumentos e técnicas de intervenção social” (Sousa, 2008, p. 125).</w:t>
      </w:r>
    </w:p>
    <w:p w14:paraId="2A3EC7EA" w14:textId="77777777" w:rsidR="006F32D6" w:rsidRDefault="00000000">
      <w:pPr>
        <w:spacing w:line="360" w:lineRule="auto"/>
        <w:ind w:firstLine="709"/>
        <w:jc w:val="both"/>
        <w:rPr>
          <w:sz w:val="24"/>
          <w:szCs w:val="24"/>
        </w:rPr>
      </w:pPr>
      <w:r>
        <w:rPr>
          <w:sz w:val="24"/>
          <w:szCs w:val="24"/>
        </w:rPr>
        <w:t xml:space="preserve"> Estes instrumentos podem ser classificados, segundo o autor como “instrumentos diretos (ou “face a face”) e instrumentos indiretos (ou “por escrito”)” (Sousa, 2008, p. 126). Os instrumentos diretos se caracterizam como aqueles que </w:t>
      </w:r>
    </w:p>
    <w:p w14:paraId="458822E4" w14:textId="77777777" w:rsidR="006F32D6" w:rsidRDefault="00000000">
      <w:pPr>
        <w:spacing w:line="240" w:lineRule="auto"/>
        <w:ind w:left="2880"/>
        <w:jc w:val="both"/>
        <w:rPr>
          <w:sz w:val="20"/>
          <w:szCs w:val="20"/>
        </w:rPr>
      </w:pPr>
      <w:r>
        <w:rPr>
          <w:sz w:val="20"/>
          <w:szCs w:val="20"/>
        </w:rPr>
        <w:t>contam com a utilização do diálogo e/ou contato entre aqueles(as) que interagem. Entre eles podem ser citadas as visitas domiciliares e institucionais, os atendimentos e reuniões, — que também podem ser grupais ou individuais —, as dinâmicas e trabalhos em grupo, as entrevistas, entre outros (Mattos; Cunha, 2019, p. 39).</w:t>
      </w:r>
    </w:p>
    <w:p w14:paraId="12AF583A" w14:textId="77777777" w:rsidR="006F32D6" w:rsidRDefault="006F32D6">
      <w:pPr>
        <w:spacing w:line="240" w:lineRule="auto"/>
        <w:ind w:left="2880"/>
        <w:jc w:val="both"/>
        <w:rPr>
          <w:sz w:val="20"/>
          <w:szCs w:val="20"/>
        </w:rPr>
      </w:pPr>
    </w:p>
    <w:p w14:paraId="6BD862EA" w14:textId="77777777" w:rsidR="006F32D6" w:rsidRDefault="00000000">
      <w:pPr>
        <w:spacing w:line="360" w:lineRule="auto"/>
        <w:ind w:firstLine="709"/>
        <w:jc w:val="both"/>
        <w:rPr>
          <w:sz w:val="24"/>
          <w:szCs w:val="24"/>
        </w:rPr>
      </w:pPr>
      <w:r>
        <w:rPr>
          <w:sz w:val="24"/>
          <w:szCs w:val="24"/>
        </w:rPr>
        <w:t xml:space="preserve">Já os instrumentos indiretos tem como característica a sistematização da utilização dos instrumentos diretos, independente da metodologia utilizada, sendo materializada principalmente pela escrita. Entre os instrumentos indiretos podem ser citados os relatórios sociais, atas de reuniões, laudos, perícias e pareceres sociais, o livro de registro ou de plantão social, diário de campo, entre outros (Mattos; Cunha, 2019). </w:t>
      </w:r>
    </w:p>
    <w:p w14:paraId="67578D89" w14:textId="77777777" w:rsidR="006F32D6" w:rsidRDefault="00000000">
      <w:pPr>
        <w:spacing w:line="360" w:lineRule="auto"/>
        <w:ind w:firstLine="709"/>
        <w:jc w:val="both"/>
        <w:rPr>
          <w:sz w:val="24"/>
          <w:szCs w:val="24"/>
        </w:rPr>
      </w:pPr>
      <w:r>
        <w:rPr>
          <w:sz w:val="24"/>
          <w:szCs w:val="24"/>
        </w:rPr>
        <w:t>Na política de saúde, o/a assistente social atua a partir de quatro eixos: atendimento direto aos usuários: mobilização, participação e controle social: investigação, planejamento e gestão: assessoria, qualificação e formação profissional (CFESS, 2010). Em todos estes, o profissional utiliza-se desses instrumentos e técnicas citados para a operacionalização do seu trabalho com a finalidade da viabilização do acesso da população aos serviços públicos de saúde de forma universal, integral e equitativa.</w:t>
      </w:r>
    </w:p>
    <w:p w14:paraId="24DDBB94" w14:textId="3C70D14E" w:rsidR="006F32D6" w:rsidRDefault="00000000" w:rsidP="00926C5B">
      <w:pPr>
        <w:spacing w:line="360" w:lineRule="auto"/>
        <w:ind w:firstLine="709"/>
        <w:jc w:val="both"/>
        <w:rPr>
          <w:sz w:val="24"/>
          <w:szCs w:val="24"/>
        </w:rPr>
      </w:pPr>
      <w:r>
        <w:rPr>
          <w:sz w:val="24"/>
          <w:szCs w:val="24"/>
        </w:rPr>
        <w:t>O ambiente hospitalar tem especificidades, em que o usuário/paciente se afasta da sua zona de conforto familiar, laboral, comunitária, vivenciando o processo saúde-doença com desconhecidos, em uma ambientação que traz consigo um desconforto.</w:t>
      </w:r>
      <w:r w:rsidR="00926C5B">
        <w:rPr>
          <w:sz w:val="24"/>
          <w:szCs w:val="24"/>
        </w:rPr>
        <w:t xml:space="preserve"> </w:t>
      </w:r>
      <w:r>
        <w:rPr>
          <w:sz w:val="24"/>
          <w:szCs w:val="24"/>
        </w:rPr>
        <w:lastRenderedPageBreak/>
        <w:t xml:space="preserve">Trabalha-se, na maioria das situações, “com pessoas fragilizadas que nos pedem um gesto humano: um olhar, uma palavra, uma escuta atenta, um acolhimento, para que possam se fortalecer na sua própria humanidade” (Martinelli, 2011, p. 499). </w:t>
      </w:r>
    </w:p>
    <w:p w14:paraId="6971EB70" w14:textId="77777777" w:rsidR="006F32D6" w:rsidRDefault="00000000">
      <w:pPr>
        <w:spacing w:line="360" w:lineRule="auto"/>
        <w:ind w:firstLine="709"/>
        <w:jc w:val="both"/>
        <w:rPr>
          <w:sz w:val="24"/>
          <w:szCs w:val="24"/>
        </w:rPr>
      </w:pPr>
      <w:r>
        <w:rPr>
          <w:sz w:val="24"/>
          <w:szCs w:val="24"/>
        </w:rPr>
        <w:t xml:space="preserve">Dessa forma, podemos destacar, nesse espaço, no que diz respeito aos instrumentos diretos: </w:t>
      </w:r>
    </w:p>
    <w:p w14:paraId="52621D40" w14:textId="77777777" w:rsidR="006F32D6" w:rsidRDefault="00000000">
      <w:pPr>
        <w:numPr>
          <w:ilvl w:val="0"/>
          <w:numId w:val="2"/>
        </w:numPr>
        <w:spacing w:line="360" w:lineRule="auto"/>
        <w:jc w:val="both"/>
        <w:rPr>
          <w:sz w:val="24"/>
          <w:szCs w:val="24"/>
        </w:rPr>
      </w:pPr>
      <w:r>
        <w:rPr>
          <w:sz w:val="24"/>
          <w:szCs w:val="24"/>
        </w:rPr>
        <w:t xml:space="preserve">Observação: A observação é o uso dos sentidos humanos para o conhecimento da realidade. Além disso, é uma via de mão dupla: ao mesmo tempo em que observa a dinâmica do usuário com seus pares, o profissional também está sendo observado (Sousa, 2008); </w:t>
      </w:r>
    </w:p>
    <w:p w14:paraId="1908F9DE" w14:textId="46F8B865" w:rsidR="006F32D6" w:rsidRDefault="00000000">
      <w:pPr>
        <w:numPr>
          <w:ilvl w:val="0"/>
          <w:numId w:val="2"/>
        </w:numPr>
        <w:spacing w:line="360" w:lineRule="auto"/>
        <w:jc w:val="both"/>
        <w:rPr>
          <w:sz w:val="24"/>
          <w:szCs w:val="24"/>
        </w:rPr>
      </w:pPr>
      <w:r>
        <w:rPr>
          <w:sz w:val="24"/>
          <w:szCs w:val="24"/>
        </w:rPr>
        <w:t xml:space="preserve">Acolhimento: Postura ética que valoriza o que o usuário tem a dizer, através de uma escuta qualificada, reconhecendo seu protagonismo no processo de saúde e adoecimento, bem como sua </w:t>
      </w:r>
      <w:r w:rsidR="00926C5B">
        <w:rPr>
          <w:sz w:val="24"/>
          <w:szCs w:val="24"/>
        </w:rPr>
        <w:t>corresponsabilidade</w:t>
      </w:r>
      <w:r>
        <w:rPr>
          <w:sz w:val="24"/>
          <w:szCs w:val="24"/>
        </w:rPr>
        <w:t xml:space="preserve"> na busca por soluções, por meio da mobilização de redes de saberes compartilhados (Brasil, 2008);</w:t>
      </w:r>
    </w:p>
    <w:p w14:paraId="733CB130" w14:textId="39E81E3A" w:rsidR="00926C5B" w:rsidRDefault="00000000" w:rsidP="00926C5B">
      <w:pPr>
        <w:numPr>
          <w:ilvl w:val="0"/>
          <w:numId w:val="2"/>
        </w:numPr>
        <w:spacing w:line="360" w:lineRule="auto"/>
        <w:jc w:val="both"/>
        <w:rPr>
          <w:sz w:val="24"/>
          <w:szCs w:val="24"/>
        </w:rPr>
      </w:pPr>
      <w:r>
        <w:rPr>
          <w:sz w:val="24"/>
          <w:szCs w:val="24"/>
        </w:rPr>
        <w:t>Entrevista individual: Momento de diálogo, com a troca de informações entre o profissional e o usuário, conhecendo sua história de vida social, familiar, econômica, provocando reflexões sobre o processo saúde-doença e como podemos intervir em sua situação de saúde atual (</w:t>
      </w:r>
      <w:proofErr w:type="spellStart"/>
      <w:r w:rsidR="00121354">
        <w:rPr>
          <w:color w:val="222222"/>
          <w:sz w:val="24"/>
          <w:szCs w:val="24"/>
          <w:highlight w:val="white"/>
        </w:rPr>
        <w:t>F</w:t>
      </w:r>
      <w:r w:rsidR="00121354" w:rsidRPr="00121354">
        <w:rPr>
          <w:color w:val="222222"/>
          <w:sz w:val="24"/>
          <w:szCs w:val="24"/>
          <w:highlight w:val="white"/>
        </w:rPr>
        <w:t>ranceschetti</w:t>
      </w:r>
      <w:proofErr w:type="spellEnd"/>
      <w:r>
        <w:rPr>
          <w:color w:val="222222"/>
          <w:sz w:val="24"/>
          <w:szCs w:val="24"/>
          <w:highlight w:val="white"/>
        </w:rPr>
        <w:t>, 2011).</w:t>
      </w:r>
      <w:r>
        <w:rPr>
          <w:sz w:val="24"/>
          <w:szCs w:val="24"/>
        </w:rPr>
        <w:t xml:space="preserve"> </w:t>
      </w:r>
    </w:p>
    <w:p w14:paraId="36286EAE" w14:textId="4CABBB49" w:rsidR="00926C5B" w:rsidRPr="00926C5B" w:rsidRDefault="00926C5B" w:rsidP="00926C5B">
      <w:pPr>
        <w:spacing w:line="360" w:lineRule="auto"/>
        <w:jc w:val="both"/>
        <w:rPr>
          <w:sz w:val="24"/>
          <w:szCs w:val="24"/>
        </w:rPr>
      </w:pPr>
      <w:r>
        <w:rPr>
          <w:sz w:val="24"/>
          <w:szCs w:val="24"/>
        </w:rPr>
        <w:t xml:space="preserve"> </w:t>
      </w:r>
    </w:p>
    <w:p w14:paraId="5DD9A642" w14:textId="4CA37766" w:rsidR="006F32D6" w:rsidRPr="00926C5B" w:rsidRDefault="00000000" w:rsidP="00926C5B">
      <w:pPr>
        <w:tabs>
          <w:tab w:val="left" w:pos="709"/>
        </w:tabs>
        <w:spacing w:line="360" w:lineRule="auto"/>
        <w:ind w:firstLine="709"/>
        <w:jc w:val="both"/>
        <w:rPr>
          <w:sz w:val="24"/>
          <w:szCs w:val="24"/>
        </w:rPr>
      </w:pPr>
      <w:r w:rsidRPr="00926C5B">
        <w:rPr>
          <w:sz w:val="24"/>
          <w:szCs w:val="24"/>
        </w:rPr>
        <w:t>Já no quesito de instrumentos indiretos, os principais são: prontuário eletrônico, livro de registros, encaminhamentos, relatórios sociais. Estes se caracterizam pela comunicação escrita, que permite que os profissionais com qual o/a Assistente Social se relaciona tenham acesso ao seu trabalho, desenvolvam ações a partir destes instrumentos, além de também possibilitar que o/a assistente social sistematize a sua prática (Sousa, 2008).</w:t>
      </w:r>
    </w:p>
    <w:p w14:paraId="64BFCD0A" w14:textId="2D29E1C2" w:rsidR="00926C5B" w:rsidRDefault="00000000" w:rsidP="00926C5B">
      <w:pPr>
        <w:spacing w:line="360" w:lineRule="auto"/>
        <w:ind w:firstLine="709"/>
        <w:jc w:val="both"/>
        <w:rPr>
          <w:sz w:val="24"/>
          <w:szCs w:val="24"/>
        </w:rPr>
      </w:pPr>
      <w:r>
        <w:rPr>
          <w:sz w:val="24"/>
          <w:szCs w:val="24"/>
        </w:rPr>
        <w:t xml:space="preserve">Estes se caracterizam como técnicas preponderantes para as intervenções, sendo estratégicas para a promoção do cuidado em saúde, promovendo dignidade, bem-estar e humanização. Destarte, a seguir </w:t>
      </w:r>
      <w:r w:rsidR="00926C5B">
        <w:rPr>
          <w:sz w:val="24"/>
          <w:szCs w:val="24"/>
        </w:rPr>
        <w:t>será abordado</w:t>
      </w:r>
      <w:r>
        <w:rPr>
          <w:sz w:val="24"/>
          <w:szCs w:val="24"/>
        </w:rPr>
        <w:t xml:space="preserve"> sobre a atuação do</w:t>
      </w:r>
      <w:r w:rsidR="00926C5B">
        <w:rPr>
          <w:sz w:val="24"/>
          <w:szCs w:val="24"/>
        </w:rPr>
        <w:t>a</w:t>
      </w:r>
      <w:r>
        <w:rPr>
          <w:sz w:val="24"/>
          <w:szCs w:val="24"/>
        </w:rPr>
        <w:t xml:space="preserve"> assistente social no setor de Clínica Médica e Cirúrgica em um Hospital Universitário.</w:t>
      </w:r>
    </w:p>
    <w:p w14:paraId="71718492" w14:textId="77777777" w:rsidR="00926C5B" w:rsidRDefault="00926C5B" w:rsidP="00926C5B">
      <w:pPr>
        <w:spacing w:line="360" w:lineRule="auto"/>
        <w:ind w:firstLine="709"/>
        <w:jc w:val="both"/>
        <w:rPr>
          <w:sz w:val="24"/>
          <w:szCs w:val="24"/>
        </w:rPr>
      </w:pPr>
    </w:p>
    <w:p w14:paraId="1BC39795" w14:textId="77777777" w:rsidR="006F32D6" w:rsidRDefault="00000000">
      <w:pPr>
        <w:spacing w:line="360" w:lineRule="auto"/>
        <w:jc w:val="both"/>
        <w:rPr>
          <w:sz w:val="24"/>
          <w:szCs w:val="24"/>
        </w:rPr>
      </w:pPr>
      <w:r>
        <w:rPr>
          <w:b/>
          <w:sz w:val="24"/>
          <w:szCs w:val="24"/>
        </w:rPr>
        <w:t>3 ATUAÇÃO DO SERVIÇO SOCIAL NO SETOR DE CLÍNICA MÉDICA E CIRÚRGICA EM UM HOSPITAL UNIVERSITÁRIO</w:t>
      </w:r>
    </w:p>
    <w:p w14:paraId="7EF371C1" w14:textId="77777777" w:rsidR="00926C5B" w:rsidRDefault="00926C5B">
      <w:pPr>
        <w:spacing w:line="360" w:lineRule="auto"/>
        <w:jc w:val="both"/>
        <w:rPr>
          <w:sz w:val="24"/>
          <w:szCs w:val="24"/>
        </w:rPr>
      </w:pPr>
    </w:p>
    <w:p w14:paraId="399AFB08" w14:textId="034A5206" w:rsidR="006F32D6" w:rsidRDefault="00926C5B" w:rsidP="00926C5B">
      <w:pPr>
        <w:spacing w:line="360" w:lineRule="auto"/>
        <w:ind w:firstLine="709"/>
        <w:jc w:val="both"/>
        <w:rPr>
          <w:sz w:val="24"/>
          <w:szCs w:val="24"/>
        </w:rPr>
      </w:pPr>
      <w:r>
        <w:rPr>
          <w:sz w:val="24"/>
          <w:szCs w:val="24"/>
        </w:rPr>
        <w:t xml:space="preserve">O Setor de Clínica Médica e Cirúrgica, assim como os Hospitais Universitários, se concentram no </w:t>
      </w:r>
      <w:r w:rsidR="00000000">
        <w:rPr>
          <w:sz w:val="24"/>
          <w:szCs w:val="24"/>
        </w:rPr>
        <w:t xml:space="preserve">nível de atenção em alta complexidade, </w:t>
      </w:r>
      <w:r>
        <w:rPr>
          <w:sz w:val="24"/>
          <w:szCs w:val="24"/>
        </w:rPr>
        <w:t>que se caracteriza como</w:t>
      </w:r>
      <w:r w:rsidR="00000000">
        <w:rPr>
          <w:sz w:val="24"/>
          <w:szCs w:val="24"/>
        </w:rPr>
        <w:t xml:space="preserve"> </w:t>
      </w:r>
      <w:r>
        <w:rPr>
          <w:sz w:val="24"/>
          <w:szCs w:val="24"/>
        </w:rPr>
        <w:t>um</w:t>
      </w:r>
      <w:r w:rsidR="00000000">
        <w:rPr>
          <w:sz w:val="24"/>
          <w:szCs w:val="24"/>
        </w:rPr>
        <w:t xml:space="preserve"> </w:t>
      </w:r>
      <w:r>
        <w:rPr>
          <w:sz w:val="24"/>
          <w:szCs w:val="24"/>
        </w:rPr>
        <w:t>“</w:t>
      </w:r>
      <w:r w:rsidR="00000000">
        <w:rPr>
          <w:sz w:val="24"/>
          <w:szCs w:val="24"/>
        </w:rPr>
        <w:t>conjunto de procedimentos que, no contexto do sistema público de saúde, envolve alta tecnologia e alto custo, objetivando proporcionar à população o acesso a serviços qualificados</w:t>
      </w:r>
      <w:r>
        <w:rPr>
          <w:sz w:val="24"/>
          <w:szCs w:val="24"/>
        </w:rPr>
        <w:t>” (</w:t>
      </w:r>
      <w:r w:rsidRPr="00926C5B">
        <w:rPr>
          <w:sz w:val="24"/>
          <w:szCs w:val="24"/>
        </w:rPr>
        <w:t>CABRAL et al</w:t>
      </w:r>
      <w:r>
        <w:rPr>
          <w:sz w:val="24"/>
          <w:szCs w:val="24"/>
        </w:rPr>
        <w:t xml:space="preserve">, </w:t>
      </w:r>
      <w:r w:rsidRPr="00926C5B">
        <w:rPr>
          <w:sz w:val="24"/>
          <w:szCs w:val="24"/>
        </w:rPr>
        <w:t>2017</w:t>
      </w:r>
      <w:r>
        <w:rPr>
          <w:sz w:val="24"/>
          <w:szCs w:val="24"/>
        </w:rPr>
        <w:t>, p. 4).</w:t>
      </w:r>
    </w:p>
    <w:p w14:paraId="311CDFC8" w14:textId="046B3989" w:rsidR="005F10F5" w:rsidRDefault="00926C5B" w:rsidP="005F10F5">
      <w:pPr>
        <w:spacing w:line="360" w:lineRule="auto"/>
        <w:ind w:firstLine="709"/>
        <w:jc w:val="both"/>
        <w:rPr>
          <w:sz w:val="24"/>
          <w:szCs w:val="24"/>
        </w:rPr>
      </w:pPr>
      <w:r>
        <w:rPr>
          <w:sz w:val="24"/>
          <w:szCs w:val="24"/>
        </w:rPr>
        <w:t xml:space="preserve">Os pacientes internados nesse setor são advindos dos níveis de atenção primária e secundária, </w:t>
      </w:r>
      <w:r w:rsidR="005F10F5">
        <w:rPr>
          <w:sz w:val="24"/>
          <w:szCs w:val="24"/>
        </w:rPr>
        <w:t xml:space="preserve">encaminhados através de um sistema de regulação, que segue uma linha de prioridades </w:t>
      </w:r>
      <w:r w:rsidR="005F10F5" w:rsidRPr="005F10F5">
        <w:rPr>
          <w:i/>
          <w:iCs/>
          <w:sz w:val="24"/>
          <w:szCs w:val="24"/>
        </w:rPr>
        <w:t>versus</w:t>
      </w:r>
      <w:r w:rsidR="005F10F5">
        <w:rPr>
          <w:sz w:val="24"/>
          <w:szCs w:val="24"/>
        </w:rPr>
        <w:t xml:space="preserve"> disponibilidades de vagas. Como mencionado no início, </w:t>
      </w:r>
      <w:r w:rsidR="005F10F5">
        <w:rPr>
          <w:sz w:val="24"/>
          <w:szCs w:val="24"/>
        </w:rPr>
        <w:t>diferentes especialidades médicas</w:t>
      </w:r>
      <w:r w:rsidR="005F10F5">
        <w:rPr>
          <w:sz w:val="24"/>
          <w:szCs w:val="24"/>
        </w:rPr>
        <w:t xml:space="preserve"> são tratadas neste espaço, solicitando que o profissional de serviço social se aprofunde não só na realidade social do usuário ali internado para o procedimento, mas também nas especificidades e os impactos que os procedimentos que serão realizados trazem para aquele que está aguardando pelo atendimento.</w:t>
      </w:r>
    </w:p>
    <w:p w14:paraId="2CC85B99" w14:textId="422BC707" w:rsidR="0080128A" w:rsidRDefault="005F10F5" w:rsidP="0080128A">
      <w:pPr>
        <w:spacing w:line="360" w:lineRule="auto"/>
        <w:ind w:firstLine="708"/>
        <w:jc w:val="both"/>
        <w:rPr>
          <w:sz w:val="24"/>
          <w:szCs w:val="24"/>
        </w:rPr>
      </w:pPr>
      <w:r>
        <w:rPr>
          <w:sz w:val="24"/>
          <w:szCs w:val="24"/>
        </w:rPr>
        <w:t xml:space="preserve">Nesse sentido, a atuação do profissional de Serviço Social neste âmbito, a partir da leitura crítica da realidade do usuário internado, tem como objetivo a viabilização dos seus direitos e de sua família - que também fazem parte do processo -, contribuindo para uma assistência mais humanizada e de qualidade. </w:t>
      </w:r>
    </w:p>
    <w:p w14:paraId="1ECC91CC" w14:textId="77777777" w:rsidR="00991CB4" w:rsidRDefault="0080128A" w:rsidP="00991CB4">
      <w:pPr>
        <w:spacing w:line="360" w:lineRule="auto"/>
        <w:ind w:firstLine="708"/>
        <w:jc w:val="both"/>
        <w:rPr>
          <w:sz w:val="24"/>
          <w:szCs w:val="24"/>
        </w:rPr>
      </w:pPr>
      <w:r w:rsidRPr="0080128A">
        <w:rPr>
          <w:sz w:val="24"/>
          <w:szCs w:val="24"/>
        </w:rPr>
        <w:t>O primeiro contato com os usuários e familiares dá-se no momento d</w:t>
      </w:r>
      <w:r>
        <w:rPr>
          <w:sz w:val="24"/>
          <w:szCs w:val="24"/>
        </w:rPr>
        <w:t>a visita nas enfermarias, com</w:t>
      </w:r>
      <w:r w:rsidRPr="0080128A">
        <w:rPr>
          <w:sz w:val="24"/>
          <w:szCs w:val="24"/>
        </w:rPr>
        <w:t xml:space="preserve"> acolhimento e entrevista social</w:t>
      </w:r>
      <w:r>
        <w:rPr>
          <w:sz w:val="24"/>
          <w:szCs w:val="24"/>
        </w:rPr>
        <w:t xml:space="preserve"> no leito</w:t>
      </w:r>
      <w:r w:rsidRPr="0080128A">
        <w:rPr>
          <w:sz w:val="24"/>
          <w:szCs w:val="24"/>
        </w:rPr>
        <w:t xml:space="preserve">. </w:t>
      </w:r>
      <w:r>
        <w:rPr>
          <w:sz w:val="24"/>
          <w:szCs w:val="24"/>
        </w:rPr>
        <w:t>Anterior a esse momento, há a consulta no prontuário eletrônico do paciente para saber qual a especialidade e sua história clínica prévia, descrita por outros profissionais, pois estas informações colaboram no momento do acolhimento para</w:t>
      </w:r>
      <w:r w:rsidRPr="0080128A">
        <w:rPr>
          <w:sz w:val="24"/>
          <w:szCs w:val="24"/>
        </w:rPr>
        <w:t xml:space="preserve"> mapear demandas</w:t>
      </w:r>
      <w:r>
        <w:rPr>
          <w:sz w:val="24"/>
          <w:szCs w:val="24"/>
        </w:rPr>
        <w:t xml:space="preserve"> e </w:t>
      </w:r>
      <w:r w:rsidRPr="0080128A">
        <w:rPr>
          <w:sz w:val="24"/>
          <w:szCs w:val="24"/>
        </w:rPr>
        <w:t>articular encaminhamentos necessários</w:t>
      </w:r>
      <w:r>
        <w:rPr>
          <w:sz w:val="24"/>
          <w:szCs w:val="24"/>
        </w:rPr>
        <w:t>, seja com a rede intersetorial ou com a equipe multiprofissional.</w:t>
      </w:r>
      <w:r w:rsidR="00991CB4">
        <w:rPr>
          <w:sz w:val="24"/>
          <w:szCs w:val="24"/>
        </w:rPr>
        <w:t xml:space="preserve"> </w:t>
      </w:r>
    </w:p>
    <w:p w14:paraId="57BBC837" w14:textId="7C212670" w:rsidR="005F10F5" w:rsidRDefault="0080128A" w:rsidP="00991CB4">
      <w:pPr>
        <w:spacing w:line="360" w:lineRule="auto"/>
        <w:ind w:firstLine="708"/>
        <w:jc w:val="both"/>
        <w:rPr>
          <w:sz w:val="24"/>
          <w:szCs w:val="24"/>
        </w:rPr>
      </w:pPr>
      <w:r>
        <w:rPr>
          <w:sz w:val="24"/>
          <w:szCs w:val="24"/>
        </w:rPr>
        <w:lastRenderedPageBreak/>
        <w:t>O</w:t>
      </w:r>
      <w:r w:rsidR="005F10F5">
        <w:rPr>
          <w:sz w:val="24"/>
          <w:szCs w:val="24"/>
        </w:rPr>
        <w:t xml:space="preserve"> profissional utiliza-se de instrumentos técnico-operativos com a finalidade de facilitar o acesso dos pacientes e de suas famílias aos seus direitos dentro do serviço de saúde, como por exemplo:</w:t>
      </w:r>
    </w:p>
    <w:p w14:paraId="59FCC25E" w14:textId="77777777" w:rsidR="005F10F5" w:rsidRDefault="005F10F5" w:rsidP="005F10F5">
      <w:pPr>
        <w:spacing w:line="240" w:lineRule="auto"/>
        <w:ind w:left="2267"/>
        <w:jc w:val="both"/>
        <w:rPr>
          <w:sz w:val="20"/>
          <w:szCs w:val="20"/>
        </w:rPr>
      </w:pPr>
      <w:r>
        <w:rPr>
          <w:sz w:val="20"/>
          <w:szCs w:val="20"/>
        </w:rPr>
        <w:t>autorização para troca de acompanhante fora do horário; autorização para visita fora do horário; autorização para visitantes além da quantidade permitida; autorização para visita estendida; autorização para visita especial (infantil); autorização para permanência temporária (familiar 24h); declaração de acompanhante; declaração para o tratamento fora do domicílio; encaminhamento; relatório social; e autorização diversa (Vale; Nascimento; Fonseca, 2020, p. 24)</w:t>
      </w:r>
    </w:p>
    <w:p w14:paraId="53B30B11" w14:textId="77777777" w:rsidR="0080128A" w:rsidRDefault="0080128A" w:rsidP="005F10F5">
      <w:pPr>
        <w:spacing w:line="240" w:lineRule="auto"/>
        <w:ind w:left="2267"/>
        <w:jc w:val="both"/>
        <w:rPr>
          <w:sz w:val="20"/>
          <w:szCs w:val="20"/>
        </w:rPr>
      </w:pPr>
    </w:p>
    <w:p w14:paraId="191AC22A" w14:textId="77777777" w:rsidR="005F10F5" w:rsidRDefault="005F10F5" w:rsidP="005F10F5">
      <w:pPr>
        <w:spacing w:after="200" w:line="360" w:lineRule="auto"/>
        <w:ind w:firstLine="708"/>
        <w:jc w:val="both"/>
        <w:rPr>
          <w:sz w:val="24"/>
          <w:szCs w:val="24"/>
        </w:rPr>
      </w:pPr>
      <w:r>
        <w:rPr>
          <w:sz w:val="24"/>
          <w:szCs w:val="24"/>
        </w:rPr>
        <w:t xml:space="preserve">Além disso, realiza outras ações, conforme citam Barros </w:t>
      </w:r>
      <w:r>
        <w:rPr>
          <w:i/>
          <w:sz w:val="24"/>
          <w:szCs w:val="24"/>
        </w:rPr>
        <w:t>et al</w:t>
      </w:r>
      <w:r>
        <w:rPr>
          <w:sz w:val="24"/>
          <w:szCs w:val="24"/>
        </w:rPr>
        <w:t xml:space="preserve">., (2021, p. 8-9): </w:t>
      </w:r>
    </w:p>
    <w:p w14:paraId="32977D3B" w14:textId="77777777" w:rsidR="005F10F5" w:rsidRDefault="005F10F5" w:rsidP="005F10F5">
      <w:pPr>
        <w:numPr>
          <w:ilvl w:val="0"/>
          <w:numId w:val="1"/>
        </w:numPr>
        <w:spacing w:line="240" w:lineRule="auto"/>
        <w:jc w:val="both"/>
        <w:rPr>
          <w:sz w:val="20"/>
          <w:szCs w:val="20"/>
        </w:rPr>
      </w:pPr>
      <w:r>
        <w:rPr>
          <w:sz w:val="20"/>
          <w:szCs w:val="20"/>
        </w:rPr>
        <w:t xml:space="preserve">entrevista social com usuários e familiares; </w:t>
      </w:r>
    </w:p>
    <w:p w14:paraId="78AC0E35" w14:textId="05893371" w:rsidR="005F10F5" w:rsidRDefault="005F10F5" w:rsidP="005F10F5">
      <w:pPr>
        <w:numPr>
          <w:ilvl w:val="0"/>
          <w:numId w:val="1"/>
        </w:numPr>
        <w:spacing w:line="240" w:lineRule="auto"/>
        <w:jc w:val="both"/>
        <w:rPr>
          <w:sz w:val="20"/>
          <w:szCs w:val="20"/>
        </w:rPr>
      </w:pPr>
      <w:r>
        <w:rPr>
          <w:sz w:val="20"/>
          <w:szCs w:val="20"/>
        </w:rPr>
        <w:t>acolhimento diário aos familiares e usuários</w:t>
      </w:r>
      <w:r>
        <w:rPr>
          <w:sz w:val="20"/>
          <w:szCs w:val="20"/>
        </w:rPr>
        <w:t xml:space="preserve"> </w:t>
      </w:r>
      <w:r>
        <w:rPr>
          <w:sz w:val="20"/>
          <w:szCs w:val="20"/>
        </w:rPr>
        <w:t xml:space="preserve">com </w:t>
      </w:r>
      <w:r>
        <w:rPr>
          <w:sz w:val="20"/>
          <w:szCs w:val="20"/>
        </w:rPr>
        <w:t xml:space="preserve">[...] </w:t>
      </w:r>
      <w:r>
        <w:rPr>
          <w:sz w:val="20"/>
          <w:szCs w:val="20"/>
        </w:rPr>
        <w:t xml:space="preserve">o objetivo de identificar demandas que sejam objeto de intervenção do/a assistente social; </w:t>
      </w:r>
    </w:p>
    <w:p w14:paraId="424C4383" w14:textId="0C6BFB5B" w:rsidR="005F10F5" w:rsidRDefault="00121354" w:rsidP="005F10F5">
      <w:pPr>
        <w:numPr>
          <w:ilvl w:val="0"/>
          <w:numId w:val="1"/>
        </w:numPr>
        <w:spacing w:line="240" w:lineRule="auto"/>
        <w:jc w:val="both"/>
        <w:rPr>
          <w:sz w:val="20"/>
          <w:szCs w:val="20"/>
        </w:rPr>
      </w:pPr>
      <w:r>
        <w:rPr>
          <w:sz w:val="20"/>
          <w:szCs w:val="20"/>
        </w:rPr>
        <w:t>o</w:t>
      </w:r>
      <w:r w:rsidR="005F10F5">
        <w:rPr>
          <w:sz w:val="20"/>
          <w:szCs w:val="20"/>
        </w:rPr>
        <w:t xml:space="preserve">rientação sobre direitos e deveres dos usuários e visitantes; </w:t>
      </w:r>
    </w:p>
    <w:p w14:paraId="02C6DE46" w14:textId="1C3CD70C" w:rsidR="005F10F5" w:rsidRDefault="00121354" w:rsidP="005F10F5">
      <w:pPr>
        <w:numPr>
          <w:ilvl w:val="0"/>
          <w:numId w:val="1"/>
        </w:numPr>
        <w:spacing w:line="240" w:lineRule="auto"/>
        <w:jc w:val="both"/>
        <w:rPr>
          <w:sz w:val="20"/>
          <w:szCs w:val="20"/>
        </w:rPr>
      </w:pPr>
      <w:r>
        <w:rPr>
          <w:sz w:val="20"/>
          <w:szCs w:val="20"/>
        </w:rPr>
        <w:t>a</w:t>
      </w:r>
      <w:r w:rsidR="005F10F5">
        <w:rPr>
          <w:sz w:val="20"/>
          <w:szCs w:val="20"/>
        </w:rPr>
        <w:t xml:space="preserve">rticulação com as redes (socioassistencial, jurídica, rede de atenção à </w:t>
      </w:r>
      <w:r w:rsidR="005F10F5">
        <w:rPr>
          <w:sz w:val="20"/>
          <w:szCs w:val="20"/>
        </w:rPr>
        <w:t>saúde -</w:t>
      </w:r>
      <w:r w:rsidR="005F10F5">
        <w:rPr>
          <w:sz w:val="20"/>
          <w:szCs w:val="20"/>
        </w:rPr>
        <w:t xml:space="preserve"> atenção básica e média complexidade); </w:t>
      </w:r>
    </w:p>
    <w:p w14:paraId="2249C334" w14:textId="1512DDB2" w:rsidR="005F10F5" w:rsidRDefault="00121354" w:rsidP="005F10F5">
      <w:pPr>
        <w:numPr>
          <w:ilvl w:val="0"/>
          <w:numId w:val="1"/>
        </w:numPr>
        <w:spacing w:line="240" w:lineRule="auto"/>
        <w:jc w:val="both"/>
        <w:rPr>
          <w:sz w:val="20"/>
          <w:szCs w:val="20"/>
        </w:rPr>
      </w:pPr>
      <w:r>
        <w:rPr>
          <w:sz w:val="20"/>
          <w:szCs w:val="20"/>
        </w:rPr>
        <w:t>a</w:t>
      </w:r>
      <w:r w:rsidR="005F10F5">
        <w:rPr>
          <w:sz w:val="20"/>
          <w:szCs w:val="20"/>
        </w:rPr>
        <w:t xml:space="preserve">rticulação com outros setores do hospital, para viabilizar o acesso aos direitos dos usuários (hotelaria, farmácia, nutrição); </w:t>
      </w:r>
    </w:p>
    <w:p w14:paraId="02D255F9" w14:textId="2BCF64CE" w:rsidR="005F10F5" w:rsidRDefault="00121354" w:rsidP="005F10F5">
      <w:pPr>
        <w:numPr>
          <w:ilvl w:val="0"/>
          <w:numId w:val="1"/>
        </w:numPr>
        <w:spacing w:line="240" w:lineRule="auto"/>
        <w:jc w:val="both"/>
        <w:rPr>
          <w:sz w:val="20"/>
          <w:szCs w:val="20"/>
        </w:rPr>
      </w:pPr>
      <w:r>
        <w:rPr>
          <w:sz w:val="20"/>
          <w:szCs w:val="20"/>
        </w:rPr>
        <w:t>o</w:t>
      </w:r>
      <w:r w:rsidR="005F10F5">
        <w:rPr>
          <w:sz w:val="20"/>
          <w:szCs w:val="20"/>
        </w:rPr>
        <w:t xml:space="preserve">rientações sobre benefícios socioassistenciais e previdenciários; </w:t>
      </w:r>
    </w:p>
    <w:p w14:paraId="5447EB7E" w14:textId="132DBB1D" w:rsidR="005F10F5" w:rsidRDefault="00121354" w:rsidP="005F10F5">
      <w:pPr>
        <w:numPr>
          <w:ilvl w:val="0"/>
          <w:numId w:val="1"/>
        </w:numPr>
        <w:spacing w:line="240" w:lineRule="auto"/>
        <w:jc w:val="both"/>
        <w:rPr>
          <w:sz w:val="20"/>
          <w:szCs w:val="20"/>
        </w:rPr>
      </w:pPr>
      <w:r>
        <w:rPr>
          <w:sz w:val="20"/>
          <w:szCs w:val="20"/>
        </w:rPr>
        <w:t>r</w:t>
      </w:r>
      <w:r w:rsidR="005F10F5">
        <w:rPr>
          <w:sz w:val="20"/>
          <w:szCs w:val="20"/>
        </w:rPr>
        <w:t xml:space="preserve">ealização de atividades socioeducativas </w:t>
      </w:r>
      <w:r w:rsidR="005F10F5">
        <w:rPr>
          <w:sz w:val="20"/>
          <w:szCs w:val="20"/>
        </w:rPr>
        <w:t xml:space="preserve">[...] </w:t>
      </w:r>
      <w:r w:rsidR="005F10F5">
        <w:rPr>
          <w:sz w:val="20"/>
          <w:szCs w:val="20"/>
        </w:rPr>
        <w:t xml:space="preserve">com vistas à promoção da saúde e à democratização de informações; </w:t>
      </w:r>
    </w:p>
    <w:p w14:paraId="3A54B06A" w14:textId="4F53AFE2" w:rsidR="005F10F5" w:rsidRDefault="00121354" w:rsidP="005F10F5">
      <w:pPr>
        <w:numPr>
          <w:ilvl w:val="0"/>
          <w:numId w:val="1"/>
        </w:numPr>
        <w:spacing w:line="240" w:lineRule="auto"/>
        <w:jc w:val="both"/>
        <w:rPr>
          <w:sz w:val="20"/>
          <w:szCs w:val="20"/>
        </w:rPr>
      </w:pPr>
      <w:r>
        <w:rPr>
          <w:sz w:val="20"/>
          <w:szCs w:val="20"/>
        </w:rPr>
        <w:t>p</w:t>
      </w:r>
      <w:r w:rsidR="005F10F5">
        <w:rPr>
          <w:sz w:val="20"/>
          <w:szCs w:val="20"/>
        </w:rPr>
        <w:t>articipação em reuniões/corrida de leitos/corrida multiprofissional para discussão dos casos clínicos em equipe</w:t>
      </w:r>
      <w:r w:rsidR="005F10F5">
        <w:rPr>
          <w:sz w:val="20"/>
          <w:szCs w:val="20"/>
        </w:rPr>
        <w:t>.</w:t>
      </w:r>
    </w:p>
    <w:p w14:paraId="0DC560E2" w14:textId="77777777" w:rsidR="00991CB4" w:rsidRDefault="00991CB4" w:rsidP="00991CB4">
      <w:pPr>
        <w:spacing w:line="240" w:lineRule="auto"/>
        <w:ind w:left="2880"/>
        <w:jc w:val="both"/>
        <w:rPr>
          <w:sz w:val="20"/>
          <w:szCs w:val="20"/>
        </w:rPr>
      </w:pPr>
    </w:p>
    <w:p w14:paraId="6167983B" w14:textId="77777777" w:rsidR="00991CB4" w:rsidRDefault="00991CB4" w:rsidP="00991CB4">
      <w:pPr>
        <w:spacing w:line="360" w:lineRule="auto"/>
        <w:ind w:firstLine="708"/>
        <w:jc w:val="both"/>
        <w:rPr>
          <w:sz w:val="24"/>
          <w:szCs w:val="24"/>
        </w:rPr>
      </w:pPr>
      <w:r>
        <w:rPr>
          <w:sz w:val="24"/>
          <w:szCs w:val="24"/>
        </w:rPr>
        <w:t xml:space="preserve">Os pacientes costumam permanecer no setor por volta de 2 a 3 dias, demonstrando assim, a alta rotatividade, mas há situações em que estes ficam por mais tempo devido serem de outras localidades, tendo o assistente social um papel importante no que diz respeito à alta social, em que </w:t>
      </w:r>
    </w:p>
    <w:p w14:paraId="5E480CA3" w14:textId="77777777" w:rsidR="00991CB4" w:rsidRDefault="00991CB4" w:rsidP="00991CB4">
      <w:pPr>
        <w:spacing w:line="240" w:lineRule="auto"/>
        <w:ind w:left="2268"/>
        <w:jc w:val="both"/>
        <w:rPr>
          <w:sz w:val="20"/>
          <w:szCs w:val="20"/>
        </w:rPr>
      </w:pPr>
      <w:r>
        <w:rPr>
          <w:sz w:val="20"/>
          <w:szCs w:val="20"/>
        </w:rPr>
        <w:t>[...]</w:t>
      </w:r>
      <w:r w:rsidRPr="00991CB4">
        <w:rPr>
          <w:sz w:val="20"/>
          <w:szCs w:val="20"/>
        </w:rPr>
        <w:t xml:space="preserve"> precisa gerir a resposta à essas situações, passando à equipe clínica o conhecimento da situação social do usuário, a fim de conseguir manter a internação hospitalar até que se reúnam as condições para o regresso ao domicílio ou a institucionalização do usuário. A colaboração da equipe médica e dos profissionais por meio do trabalho em equipe multiprofissional permite organizar e planejar a alta de forma que o Assistente Social consiga melhor articular a rede de serviços</w:t>
      </w:r>
      <w:r>
        <w:rPr>
          <w:sz w:val="20"/>
          <w:szCs w:val="20"/>
        </w:rPr>
        <w:t xml:space="preserve"> (</w:t>
      </w:r>
      <w:proofErr w:type="spellStart"/>
      <w:r w:rsidRPr="00991CB4">
        <w:rPr>
          <w:sz w:val="20"/>
          <w:szCs w:val="20"/>
        </w:rPr>
        <w:t>Seibert</w:t>
      </w:r>
      <w:proofErr w:type="spellEnd"/>
      <w:r w:rsidRPr="00991CB4">
        <w:rPr>
          <w:sz w:val="20"/>
          <w:szCs w:val="20"/>
        </w:rPr>
        <w:t>; Mangini</w:t>
      </w:r>
      <w:r>
        <w:rPr>
          <w:sz w:val="20"/>
          <w:szCs w:val="20"/>
        </w:rPr>
        <w:t>;</w:t>
      </w:r>
      <w:r w:rsidRPr="00991CB4">
        <w:rPr>
          <w:sz w:val="20"/>
          <w:szCs w:val="20"/>
        </w:rPr>
        <w:t xml:space="preserve"> </w:t>
      </w:r>
      <w:proofErr w:type="spellStart"/>
      <w:r w:rsidRPr="00991CB4">
        <w:rPr>
          <w:sz w:val="20"/>
          <w:szCs w:val="20"/>
        </w:rPr>
        <w:t>Kocourek</w:t>
      </w:r>
      <w:proofErr w:type="spellEnd"/>
      <w:r w:rsidRPr="00991CB4">
        <w:rPr>
          <w:sz w:val="20"/>
          <w:szCs w:val="20"/>
        </w:rPr>
        <w:t xml:space="preserve">, </w:t>
      </w:r>
      <w:r>
        <w:rPr>
          <w:sz w:val="20"/>
          <w:szCs w:val="20"/>
        </w:rPr>
        <w:t>2019, p. 280).</w:t>
      </w:r>
    </w:p>
    <w:p w14:paraId="0D19B710" w14:textId="77777777" w:rsidR="00991CB4" w:rsidRDefault="00991CB4" w:rsidP="00991CB4">
      <w:pPr>
        <w:spacing w:line="240" w:lineRule="auto"/>
        <w:ind w:left="2268"/>
        <w:jc w:val="both"/>
        <w:rPr>
          <w:sz w:val="20"/>
          <w:szCs w:val="20"/>
        </w:rPr>
      </w:pPr>
    </w:p>
    <w:p w14:paraId="4D481932" w14:textId="77777777" w:rsidR="00991CB4" w:rsidRDefault="00991CB4" w:rsidP="00991CB4">
      <w:pPr>
        <w:spacing w:line="240" w:lineRule="auto"/>
        <w:jc w:val="both"/>
        <w:rPr>
          <w:sz w:val="20"/>
          <w:szCs w:val="20"/>
        </w:rPr>
      </w:pPr>
    </w:p>
    <w:p w14:paraId="43764C19" w14:textId="77777777" w:rsidR="005F10F5" w:rsidRPr="005F10F5" w:rsidRDefault="005F10F5" w:rsidP="005F10F5">
      <w:pPr>
        <w:spacing w:line="240" w:lineRule="auto"/>
        <w:ind w:left="2880"/>
        <w:jc w:val="both"/>
        <w:rPr>
          <w:sz w:val="20"/>
          <w:szCs w:val="20"/>
        </w:rPr>
      </w:pPr>
    </w:p>
    <w:p w14:paraId="60E8368C" w14:textId="57447B62" w:rsidR="00991CB4" w:rsidRDefault="00991CB4" w:rsidP="00991CB4">
      <w:pPr>
        <w:tabs>
          <w:tab w:val="left" w:pos="539"/>
        </w:tabs>
        <w:spacing w:line="360" w:lineRule="auto"/>
        <w:ind w:right="108" w:firstLine="708"/>
        <w:jc w:val="both"/>
        <w:rPr>
          <w:sz w:val="24"/>
          <w:szCs w:val="24"/>
        </w:rPr>
      </w:pPr>
      <w:r>
        <w:rPr>
          <w:sz w:val="24"/>
          <w:szCs w:val="24"/>
        </w:rPr>
        <w:lastRenderedPageBreak/>
        <w:t xml:space="preserve">Além disso, às vezes ocorrem situações de terminalidade, no caso de pacientes oncológicos, em que o assistente social é acionado para participar de conferências familiares, que se caracteriza como </w:t>
      </w:r>
    </w:p>
    <w:p w14:paraId="06851042" w14:textId="0AE1E0BF" w:rsidR="00991CB4" w:rsidRDefault="00991CB4" w:rsidP="00991CB4">
      <w:pPr>
        <w:tabs>
          <w:tab w:val="left" w:pos="539"/>
        </w:tabs>
        <w:spacing w:line="240" w:lineRule="auto"/>
        <w:ind w:left="2268" w:right="108"/>
        <w:jc w:val="both"/>
        <w:rPr>
          <w:rFonts w:eastAsia="Times New Roman"/>
          <w:sz w:val="20"/>
          <w:szCs w:val="20"/>
        </w:rPr>
      </w:pPr>
      <w:r w:rsidRPr="00991CB4">
        <w:rPr>
          <w:rFonts w:eastAsia="Times New Roman"/>
          <w:sz w:val="20"/>
          <w:szCs w:val="20"/>
        </w:rPr>
        <w:t xml:space="preserve">[...] </w:t>
      </w:r>
      <w:r w:rsidRPr="00991CB4">
        <w:rPr>
          <w:rFonts w:eastAsia="Times New Roman"/>
          <w:sz w:val="20"/>
          <w:szCs w:val="20"/>
        </w:rPr>
        <w:t>um momento de acolhimento, diálogo, compartilhamento de informações, estabelecimento do plano terapêutico junto ao paciente e a família</w:t>
      </w:r>
      <w:r w:rsidRPr="00991CB4">
        <w:rPr>
          <w:rFonts w:eastAsia="Times New Roman"/>
          <w:sz w:val="20"/>
          <w:szCs w:val="20"/>
        </w:rPr>
        <w:t>. [...]</w:t>
      </w:r>
      <w:r w:rsidRPr="00991CB4">
        <w:rPr>
          <w:rFonts w:eastAsia="Times New Roman"/>
          <w:sz w:val="20"/>
          <w:szCs w:val="20"/>
        </w:rPr>
        <w:t xml:space="preserve"> O assistente social orienta sobre a possibilidade de visita aberta e visita religiosa, além de orientações antecipadas acerca das questões burocráticas envolvendo óbito</w:t>
      </w:r>
      <w:r>
        <w:rPr>
          <w:rFonts w:eastAsia="Times New Roman"/>
          <w:sz w:val="20"/>
          <w:szCs w:val="20"/>
        </w:rPr>
        <w:t xml:space="preserve"> </w:t>
      </w:r>
      <w:r w:rsidRPr="00991CB4">
        <w:rPr>
          <w:rFonts w:eastAsia="Times New Roman"/>
          <w:sz w:val="20"/>
          <w:szCs w:val="20"/>
        </w:rPr>
        <w:t>(Cabral; Lemos; Conceição, 2024, p. 8).</w:t>
      </w:r>
    </w:p>
    <w:p w14:paraId="7D837F78" w14:textId="77777777" w:rsidR="00991CB4" w:rsidRPr="00991CB4" w:rsidRDefault="00991CB4" w:rsidP="00991CB4">
      <w:pPr>
        <w:tabs>
          <w:tab w:val="left" w:pos="539"/>
        </w:tabs>
        <w:spacing w:line="240" w:lineRule="auto"/>
        <w:ind w:left="2268" w:right="108"/>
        <w:jc w:val="both"/>
        <w:rPr>
          <w:rFonts w:eastAsia="Times New Roman"/>
          <w:sz w:val="20"/>
          <w:szCs w:val="20"/>
        </w:rPr>
      </w:pPr>
    </w:p>
    <w:p w14:paraId="0A1787D5" w14:textId="508E84AF" w:rsidR="006F32D6" w:rsidRPr="005F10F5" w:rsidRDefault="005F10F5" w:rsidP="005F10F5">
      <w:pPr>
        <w:spacing w:line="360" w:lineRule="auto"/>
        <w:ind w:firstLine="709"/>
        <w:jc w:val="both"/>
        <w:rPr>
          <w:sz w:val="24"/>
          <w:szCs w:val="24"/>
        </w:rPr>
      </w:pPr>
      <w:r w:rsidRPr="005F10F5">
        <w:rPr>
          <w:sz w:val="24"/>
          <w:szCs w:val="24"/>
        </w:rPr>
        <w:t xml:space="preserve">Como já enfatizado, as necessidades de saúde dos pacientes internados e suas famílias não dizem respeito só às necessidades de saúde físicas, mas também emocionais, sociais, econômicas e culturais. Dessa forma, a colaboração interprofissional é de extrema importância para garantir um atendimento integralizado. </w:t>
      </w:r>
    </w:p>
    <w:p w14:paraId="1E822228" w14:textId="14C2788B" w:rsidR="006F32D6" w:rsidRDefault="0080128A">
      <w:pPr>
        <w:spacing w:after="200" w:line="360" w:lineRule="auto"/>
        <w:ind w:firstLine="708"/>
        <w:jc w:val="both"/>
        <w:rPr>
          <w:sz w:val="24"/>
          <w:szCs w:val="24"/>
          <w:highlight w:val="white"/>
        </w:rPr>
      </w:pPr>
      <w:r>
        <w:rPr>
          <w:sz w:val="24"/>
          <w:szCs w:val="24"/>
          <w:highlight w:val="white"/>
        </w:rPr>
        <w:t>Porém, n</w:t>
      </w:r>
      <w:r w:rsidR="005F10F5">
        <w:rPr>
          <w:sz w:val="24"/>
          <w:szCs w:val="24"/>
          <w:highlight w:val="white"/>
        </w:rPr>
        <w:t>esse</w:t>
      </w:r>
      <w:r w:rsidR="00000000">
        <w:rPr>
          <w:sz w:val="24"/>
          <w:szCs w:val="24"/>
          <w:highlight w:val="white"/>
        </w:rPr>
        <w:t xml:space="preserve"> cotidiano, os assistentes sociais têm sido requisitados pela</w:t>
      </w:r>
      <w:r w:rsidR="005F10F5">
        <w:rPr>
          <w:sz w:val="24"/>
          <w:szCs w:val="24"/>
          <w:highlight w:val="white"/>
        </w:rPr>
        <w:t xml:space="preserve"> instituição e pelas </w:t>
      </w:r>
      <w:r w:rsidR="00000000">
        <w:rPr>
          <w:sz w:val="24"/>
          <w:szCs w:val="24"/>
          <w:highlight w:val="white"/>
        </w:rPr>
        <w:t xml:space="preserve">equipes multiprofissionais a diversas ações que não lhe competem, isso devido, seja a falta de conhecimento de suas competências ou às condições de trabalho ao qual estão postos (CFESS, 2010). Algumas dessas requisições são:  </w:t>
      </w:r>
    </w:p>
    <w:p w14:paraId="1C315E69" w14:textId="77777777" w:rsidR="006F32D6" w:rsidRDefault="00000000">
      <w:pPr>
        <w:spacing w:line="240" w:lineRule="auto"/>
        <w:ind w:left="2267"/>
        <w:jc w:val="both"/>
        <w:rPr>
          <w:sz w:val="20"/>
          <w:szCs w:val="20"/>
          <w:highlight w:val="white"/>
        </w:rPr>
      </w:pPr>
      <w:r>
        <w:rPr>
          <w:sz w:val="20"/>
          <w:szCs w:val="20"/>
          <w:highlight w:val="white"/>
        </w:rPr>
        <w:t xml:space="preserve">• solicitação e regulação de ambulância para remoção e alta; </w:t>
      </w:r>
    </w:p>
    <w:p w14:paraId="5127120A" w14:textId="77777777" w:rsidR="006F32D6" w:rsidRDefault="00000000">
      <w:pPr>
        <w:spacing w:line="240" w:lineRule="auto"/>
        <w:ind w:left="2267"/>
        <w:jc w:val="both"/>
        <w:rPr>
          <w:sz w:val="20"/>
          <w:szCs w:val="20"/>
          <w:highlight w:val="white"/>
        </w:rPr>
      </w:pPr>
      <w:r>
        <w:rPr>
          <w:sz w:val="20"/>
          <w:szCs w:val="20"/>
          <w:highlight w:val="white"/>
        </w:rPr>
        <w:t xml:space="preserve">• convocação do responsável para informar sobre alta e óbito; </w:t>
      </w:r>
    </w:p>
    <w:p w14:paraId="2456C527" w14:textId="5A87FE7A" w:rsidR="006F32D6" w:rsidRPr="00991CB4" w:rsidRDefault="00000000" w:rsidP="00991CB4">
      <w:pPr>
        <w:spacing w:line="240" w:lineRule="auto"/>
        <w:ind w:left="2267"/>
        <w:jc w:val="both"/>
        <w:rPr>
          <w:sz w:val="20"/>
          <w:szCs w:val="20"/>
          <w:highlight w:val="white"/>
        </w:rPr>
      </w:pPr>
      <w:r>
        <w:rPr>
          <w:sz w:val="20"/>
          <w:szCs w:val="20"/>
          <w:highlight w:val="white"/>
        </w:rPr>
        <w:t>•</w:t>
      </w:r>
      <w:r w:rsidR="005F10F5">
        <w:rPr>
          <w:sz w:val="20"/>
          <w:szCs w:val="20"/>
          <w:highlight w:val="white"/>
        </w:rPr>
        <w:t xml:space="preserve"> </w:t>
      </w:r>
      <w:r>
        <w:rPr>
          <w:sz w:val="20"/>
          <w:szCs w:val="20"/>
          <w:highlight w:val="white"/>
        </w:rPr>
        <w:t>emissão de declaração de comparecimento na unidade quando o atendimento for realizado por quaisquer outros profissionais que não o Assistente Social</w:t>
      </w:r>
      <w:r w:rsidR="00991CB4">
        <w:rPr>
          <w:sz w:val="20"/>
          <w:szCs w:val="20"/>
          <w:highlight w:val="white"/>
        </w:rPr>
        <w:t xml:space="preserve"> </w:t>
      </w:r>
      <w:r>
        <w:rPr>
          <w:sz w:val="20"/>
          <w:szCs w:val="20"/>
          <w:highlight w:val="white"/>
        </w:rPr>
        <w:t>(CFESS, 2010, p. 46).</w:t>
      </w:r>
    </w:p>
    <w:p w14:paraId="2FD623FD" w14:textId="77777777" w:rsidR="006F32D6" w:rsidRDefault="006F32D6">
      <w:pPr>
        <w:spacing w:line="240" w:lineRule="auto"/>
        <w:ind w:firstLine="708"/>
        <w:jc w:val="both"/>
        <w:rPr>
          <w:sz w:val="20"/>
          <w:szCs w:val="20"/>
          <w:highlight w:val="white"/>
        </w:rPr>
      </w:pPr>
    </w:p>
    <w:p w14:paraId="1F207B7C" w14:textId="77777777" w:rsidR="0080128A" w:rsidRDefault="00000000" w:rsidP="0080128A">
      <w:pPr>
        <w:spacing w:line="360" w:lineRule="auto"/>
        <w:ind w:firstLine="708"/>
        <w:jc w:val="both"/>
        <w:rPr>
          <w:sz w:val="24"/>
          <w:szCs w:val="24"/>
        </w:rPr>
      </w:pPr>
      <w:r>
        <w:rPr>
          <w:sz w:val="24"/>
          <w:szCs w:val="24"/>
        </w:rPr>
        <w:t xml:space="preserve">À vista disso, o trabalho requisitado aos profissionais de Serviço Social tem características técnico-administrativas ou que não correspondem à sua formação, havendo uma dificuldade de cristalização das verdadeiras atribuições do assistente social “face à dinâmica de trabalho imposta nas unidades de saúde determinadas pelas pressões com relação à demanda e à fragmentação do trabalho ainda existente” (CFESS, 2010, p. 47). </w:t>
      </w:r>
    </w:p>
    <w:p w14:paraId="0F2D7726" w14:textId="1B64E496" w:rsidR="0080128A" w:rsidRPr="0080128A" w:rsidRDefault="0080128A" w:rsidP="0080128A">
      <w:pPr>
        <w:spacing w:line="360" w:lineRule="auto"/>
        <w:ind w:firstLine="708"/>
        <w:jc w:val="both"/>
        <w:rPr>
          <w:sz w:val="24"/>
          <w:szCs w:val="24"/>
        </w:rPr>
      </w:pPr>
      <w:r w:rsidRPr="0080128A">
        <w:rPr>
          <w:sz w:val="24"/>
          <w:szCs w:val="24"/>
        </w:rPr>
        <w:t xml:space="preserve">Frente a essas dificuldades do cotidiano, as possibilidades para a reversão desse contexto se dão através das seguintes ações, respeitadas as atribuições e competências do assistente social: </w:t>
      </w:r>
    </w:p>
    <w:p w14:paraId="5E40A7B2" w14:textId="77777777" w:rsidR="0080128A" w:rsidRPr="0080128A" w:rsidRDefault="0080128A" w:rsidP="00991CB4">
      <w:pPr>
        <w:spacing w:line="240" w:lineRule="auto"/>
        <w:ind w:left="2268"/>
        <w:jc w:val="both"/>
        <w:rPr>
          <w:sz w:val="20"/>
          <w:szCs w:val="20"/>
        </w:rPr>
      </w:pPr>
      <w:r w:rsidRPr="0080128A">
        <w:rPr>
          <w:sz w:val="20"/>
          <w:szCs w:val="20"/>
        </w:rPr>
        <w:t>• realização de reuniões e debates entre os diversos profissionais para o esclarecimento de suas ações e estabelecimento de rotinas e planos de trabalho;</w:t>
      </w:r>
    </w:p>
    <w:p w14:paraId="716E4F06" w14:textId="77777777" w:rsidR="0080128A" w:rsidRPr="0080128A" w:rsidRDefault="0080128A" w:rsidP="00991CB4">
      <w:pPr>
        <w:spacing w:line="240" w:lineRule="auto"/>
        <w:ind w:left="2268"/>
        <w:jc w:val="both"/>
        <w:rPr>
          <w:sz w:val="20"/>
          <w:szCs w:val="20"/>
        </w:rPr>
      </w:pPr>
      <w:r w:rsidRPr="0080128A">
        <w:rPr>
          <w:sz w:val="20"/>
          <w:szCs w:val="20"/>
        </w:rPr>
        <w:lastRenderedPageBreak/>
        <w:t xml:space="preserve">• construir e implementar, junto com a equipe de saúde, propostas de treinamento e capacitação do pessoal técnico administrativo com vistas a qualificar as ações administrativas que têm interface com o atendimento ao usuário, tais como: a marcação de exames e consultas, e a convocação da família e/ou responsável nas situações de alta e óbito; </w:t>
      </w:r>
    </w:p>
    <w:p w14:paraId="10C76B03" w14:textId="77777777" w:rsidR="0080128A" w:rsidRPr="0080128A" w:rsidRDefault="0080128A" w:rsidP="00991CB4">
      <w:pPr>
        <w:spacing w:line="240" w:lineRule="auto"/>
        <w:ind w:left="2268"/>
        <w:jc w:val="both"/>
        <w:rPr>
          <w:sz w:val="20"/>
          <w:szCs w:val="20"/>
        </w:rPr>
      </w:pPr>
      <w:r w:rsidRPr="0080128A">
        <w:rPr>
          <w:sz w:val="20"/>
          <w:szCs w:val="20"/>
        </w:rPr>
        <w:t xml:space="preserve">• identificar e trabalhar os determinantes sociais da situação apresentada pelos usuários e garantir a participação dos mesmos no processo de reabilitação, bem como a plena informação de sua situação de saúde e a discussão sobre as suas reais necessidades e possibilidades de recuperação, face às suas condições de vida; </w:t>
      </w:r>
    </w:p>
    <w:p w14:paraId="20D13E50" w14:textId="6E1B0A60" w:rsidR="0080128A" w:rsidRPr="0080128A" w:rsidRDefault="0080128A" w:rsidP="00991CB4">
      <w:pPr>
        <w:spacing w:line="240" w:lineRule="auto"/>
        <w:ind w:left="2268"/>
        <w:jc w:val="both"/>
        <w:rPr>
          <w:sz w:val="20"/>
          <w:szCs w:val="20"/>
        </w:rPr>
      </w:pPr>
      <w:r w:rsidRPr="0080128A">
        <w:rPr>
          <w:sz w:val="20"/>
          <w:szCs w:val="20"/>
        </w:rPr>
        <w:t xml:space="preserve">• realizar em conjunto com a equipe de saúde (médico, psicólogo e/ou outros), o atendimento à família e/ou responsáveis em caso de óbito, cabendo ao assistente social esclarecer a respeito dos benefícios e direitos referentes à situação, previstos no aparato normativo e legal vigente tais como, os relacionados à previdência social, ao mundo do trabalho (licença) e aos seguros sociais (Danos Pessoais causados por Veículos Automotores por via Terrestre – DPVAT), bem como informações e encaminhamentos necessários, em articulação com a rede de serviços sobre sepultamento gratuito, translado (com relação a usuários de outras localidades), entre outras garantias de direitos; </w:t>
      </w:r>
    </w:p>
    <w:p w14:paraId="39B151CA" w14:textId="4562A82D" w:rsidR="0080128A" w:rsidRPr="0080128A" w:rsidRDefault="0080128A" w:rsidP="00991CB4">
      <w:pPr>
        <w:spacing w:line="240" w:lineRule="auto"/>
        <w:ind w:left="2268"/>
        <w:jc w:val="both"/>
        <w:rPr>
          <w:sz w:val="20"/>
          <w:szCs w:val="20"/>
        </w:rPr>
      </w:pPr>
      <w:r w:rsidRPr="0080128A">
        <w:rPr>
          <w:sz w:val="20"/>
          <w:szCs w:val="20"/>
        </w:rPr>
        <w:t>• avaliar as questões sociofamiliares que envolvem o usuário e/ou sua família, buscando favorecer a participação de ambos no tratamento de saúde proposto pela equipe (CFESS, 2010, p. 53-54)</w:t>
      </w:r>
    </w:p>
    <w:p w14:paraId="472664B6" w14:textId="77777777" w:rsidR="006F32D6" w:rsidRDefault="006F32D6">
      <w:pPr>
        <w:spacing w:line="360" w:lineRule="auto"/>
        <w:jc w:val="both"/>
        <w:rPr>
          <w:sz w:val="24"/>
          <w:szCs w:val="24"/>
        </w:rPr>
      </w:pPr>
    </w:p>
    <w:p w14:paraId="4A542DDE" w14:textId="0839E911" w:rsidR="00991CB4" w:rsidRPr="00991CB4" w:rsidRDefault="00991CB4" w:rsidP="00FC6A03">
      <w:pPr>
        <w:spacing w:line="360" w:lineRule="auto"/>
        <w:ind w:firstLine="709"/>
        <w:jc w:val="both"/>
        <w:rPr>
          <w:sz w:val="24"/>
          <w:szCs w:val="24"/>
        </w:rPr>
      </w:pPr>
      <w:r>
        <w:rPr>
          <w:sz w:val="24"/>
          <w:szCs w:val="24"/>
        </w:rPr>
        <w:t>A partir dessas vivências e a sistematização da prática profissional através do</w:t>
      </w:r>
      <w:r w:rsidR="00121354">
        <w:rPr>
          <w:sz w:val="24"/>
          <w:szCs w:val="24"/>
        </w:rPr>
        <w:t xml:space="preserve">s instrumentos indiretos </w:t>
      </w:r>
      <w:r>
        <w:rPr>
          <w:sz w:val="24"/>
          <w:szCs w:val="24"/>
        </w:rPr>
        <w:t xml:space="preserve">e </w:t>
      </w:r>
      <w:r w:rsidR="00121354">
        <w:rPr>
          <w:sz w:val="24"/>
          <w:szCs w:val="24"/>
        </w:rPr>
        <w:t xml:space="preserve">dos </w:t>
      </w:r>
      <w:r>
        <w:rPr>
          <w:sz w:val="24"/>
          <w:szCs w:val="24"/>
        </w:rPr>
        <w:t xml:space="preserve">desafios durante as intervenções, é possível </w:t>
      </w:r>
      <w:r w:rsidR="00FC6A03">
        <w:rPr>
          <w:sz w:val="24"/>
          <w:szCs w:val="24"/>
        </w:rPr>
        <w:t xml:space="preserve">constatar a </w:t>
      </w:r>
      <w:r>
        <w:rPr>
          <w:sz w:val="24"/>
          <w:szCs w:val="24"/>
        </w:rPr>
        <w:t>promo</w:t>
      </w:r>
      <w:r w:rsidR="00FC6A03">
        <w:rPr>
          <w:sz w:val="24"/>
          <w:szCs w:val="24"/>
        </w:rPr>
        <w:t>ção de</w:t>
      </w:r>
      <w:r>
        <w:rPr>
          <w:sz w:val="24"/>
          <w:szCs w:val="24"/>
        </w:rPr>
        <w:t xml:space="preserve"> uma atuação interprofissional, </w:t>
      </w:r>
      <w:r w:rsidR="00FC6A03">
        <w:rPr>
          <w:sz w:val="24"/>
          <w:szCs w:val="24"/>
        </w:rPr>
        <w:t xml:space="preserve">com o </w:t>
      </w:r>
      <w:r>
        <w:rPr>
          <w:sz w:val="24"/>
          <w:szCs w:val="24"/>
        </w:rPr>
        <w:t>enriquec</w:t>
      </w:r>
      <w:r w:rsidR="00FC6A03">
        <w:rPr>
          <w:sz w:val="24"/>
          <w:szCs w:val="24"/>
        </w:rPr>
        <w:t>imento e reafirmação</w:t>
      </w:r>
      <w:r>
        <w:rPr>
          <w:sz w:val="24"/>
          <w:szCs w:val="24"/>
        </w:rPr>
        <w:t xml:space="preserve"> </w:t>
      </w:r>
      <w:r w:rsidR="00FC6A03">
        <w:rPr>
          <w:sz w:val="24"/>
          <w:szCs w:val="24"/>
        </w:rPr>
        <w:t>d</w:t>
      </w:r>
      <w:r>
        <w:rPr>
          <w:sz w:val="24"/>
          <w:szCs w:val="24"/>
        </w:rPr>
        <w:t xml:space="preserve">a atuação cotidiana, </w:t>
      </w:r>
      <w:r w:rsidR="00000000">
        <w:rPr>
          <w:sz w:val="24"/>
          <w:szCs w:val="24"/>
        </w:rPr>
        <w:t>uma vez que cada</w:t>
      </w:r>
      <w:r>
        <w:rPr>
          <w:sz w:val="24"/>
          <w:szCs w:val="24"/>
        </w:rPr>
        <w:t xml:space="preserve"> intervenção solicita que o </w:t>
      </w:r>
      <w:r w:rsidR="00121354">
        <w:rPr>
          <w:sz w:val="24"/>
          <w:szCs w:val="24"/>
        </w:rPr>
        <w:t xml:space="preserve">assistente social </w:t>
      </w:r>
      <w:r>
        <w:rPr>
          <w:sz w:val="24"/>
          <w:szCs w:val="24"/>
        </w:rPr>
        <w:t>seja proativo, criativo</w:t>
      </w:r>
      <w:r w:rsidR="00121354">
        <w:rPr>
          <w:sz w:val="24"/>
          <w:szCs w:val="24"/>
        </w:rPr>
        <w:t xml:space="preserve"> e crítico</w:t>
      </w:r>
      <w:r>
        <w:rPr>
          <w:sz w:val="24"/>
          <w:szCs w:val="24"/>
        </w:rPr>
        <w:t>, permitindo, assim, reflexões e aprimoramento profissional nesse campo que possui um caráter imediatista tão expressivo.</w:t>
      </w:r>
    </w:p>
    <w:p w14:paraId="570FEC26" w14:textId="77777777" w:rsidR="00FC6A03" w:rsidRDefault="00FC6A03">
      <w:pPr>
        <w:spacing w:line="360" w:lineRule="auto"/>
        <w:jc w:val="both"/>
        <w:rPr>
          <w:b/>
          <w:sz w:val="24"/>
          <w:szCs w:val="24"/>
        </w:rPr>
      </w:pPr>
    </w:p>
    <w:p w14:paraId="4AAC737F" w14:textId="6CFA3D56" w:rsidR="006F32D6" w:rsidRDefault="00000000">
      <w:pPr>
        <w:spacing w:line="360" w:lineRule="auto"/>
        <w:jc w:val="both"/>
        <w:rPr>
          <w:b/>
          <w:sz w:val="24"/>
          <w:szCs w:val="24"/>
        </w:rPr>
      </w:pPr>
      <w:r>
        <w:rPr>
          <w:b/>
          <w:sz w:val="24"/>
          <w:szCs w:val="24"/>
        </w:rPr>
        <w:t>4 CONCLUSÃO</w:t>
      </w:r>
    </w:p>
    <w:p w14:paraId="0DDF14B8" w14:textId="20359569" w:rsidR="00FC6A03" w:rsidRPr="00FC6A03" w:rsidRDefault="00FC6A03" w:rsidP="00FC6A03">
      <w:pPr>
        <w:spacing w:line="360" w:lineRule="auto"/>
        <w:ind w:firstLine="709"/>
        <w:jc w:val="both"/>
        <w:rPr>
          <w:sz w:val="24"/>
          <w:szCs w:val="24"/>
        </w:rPr>
      </w:pPr>
      <w:r w:rsidRPr="00FC6A03">
        <w:rPr>
          <w:sz w:val="24"/>
          <w:szCs w:val="24"/>
        </w:rPr>
        <w:t>A experiência relatada evidencia a complexidade da atuação do/a assistente social no contexto hospitalar, especialmente no setor de Clínica Médica e Cirúrgica de um Hospital Universitário. Inserido em um espaço de alta rotatividade e demandas intensas, o Serviço Social afirma-se como uma profissão interventiva, crítica e comprometida com a transformação social, ainda que constantemente tensionada por desafios institucionais e pelas contradições do sistema de saúde.</w:t>
      </w:r>
    </w:p>
    <w:p w14:paraId="422A8E11" w14:textId="77777777" w:rsidR="00FC6A03" w:rsidRPr="00FC6A03" w:rsidRDefault="00FC6A03" w:rsidP="00FC6A03">
      <w:pPr>
        <w:spacing w:line="360" w:lineRule="auto"/>
        <w:ind w:firstLine="709"/>
        <w:jc w:val="both"/>
        <w:rPr>
          <w:sz w:val="24"/>
          <w:szCs w:val="24"/>
        </w:rPr>
      </w:pPr>
      <w:r w:rsidRPr="00FC6A03">
        <w:rPr>
          <w:sz w:val="24"/>
          <w:szCs w:val="24"/>
        </w:rPr>
        <w:lastRenderedPageBreak/>
        <w:t>A análise da prática permitiu compreender que a intervenção profissional exige a articulação entre as dimensões teórico-metodológica, ético-política e técnico-operativa. Essa articulação não se dá de forma linear, mas é constantemente mediada pelas condições objetivas de trabalho, pelas necessidades dos usuários e pelos limites institucionais. O uso do instrumental técnico, longe de ser neutro ou automatizado, revela-se como fruto de escolhas conscientes, orientadas por fundamentos teóricos e pelo compromisso ético com os direitos dos sujeitos atendidos.</w:t>
      </w:r>
    </w:p>
    <w:p w14:paraId="7598F6FE" w14:textId="74DAA79A" w:rsidR="00FC6A03" w:rsidRPr="00FC6A03" w:rsidRDefault="00FC6A03" w:rsidP="00FC6A03">
      <w:pPr>
        <w:spacing w:line="360" w:lineRule="auto"/>
        <w:ind w:firstLine="709"/>
        <w:jc w:val="both"/>
        <w:rPr>
          <w:sz w:val="24"/>
          <w:szCs w:val="24"/>
        </w:rPr>
      </w:pPr>
      <w:r w:rsidRPr="00FC6A03">
        <w:rPr>
          <w:sz w:val="24"/>
          <w:szCs w:val="24"/>
        </w:rPr>
        <w:t>No cotidiano do hospital, o/a assistente social atua de forma estratégica, utilizando instrumentos para garantir o acesso aos direitos, promover acolhimento qualificado e contribuir para a humanização do cuidado. Ao mesmo tempo, enfrenta requisições indevidas e sobrecargas decorrentes da fragmentação do trabalho em saúde, exigindo ações coletivas que reafirmem suas atribuições específicas</w:t>
      </w:r>
      <w:r>
        <w:rPr>
          <w:sz w:val="24"/>
          <w:szCs w:val="24"/>
        </w:rPr>
        <w:t>.</w:t>
      </w:r>
    </w:p>
    <w:p w14:paraId="6FCDD840" w14:textId="09CC9936" w:rsidR="006F32D6" w:rsidRDefault="00FC6A03" w:rsidP="00FC6A03">
      <w:pPr>
        <w:spacing w:line="360" w:lineRule="auto"/>
        <w:ind w:firstLine="709"/>
        <w:jc w:val="both"/>
        <w:rPr>
          <w:sz w:val="24"/>
          <w:szCs w:val="24"/>
        </w:rPr>
      </w:pPr>
      <w:r w:rsidRPr="00FC6A03">
        <w:rPr>
          <w:sz w:val="24"/>
          <w:szCs w:val="24"/>
        </w:rPr>
        <w:t>Assim, a sistematização desta experiência contribui para o fortalecimento da identidade profissional e para a qualificação da prática do Serviço Social na saúde, ao mesmo tempo em que aponta a urgência de investimentos em formação continuada, debate interdisciplinar e valorização do trabalho profissional. Reforça-se, por fim, a importância da atuação crítica e propositiva do Serviço Social como parte fundamental da equipe multiprofissional, reafirmando seu compromisso com os direitos sociais e com a construção de uma saúde pública universal, integral e equitativa.</w:t>
      </w:r>
    </w:p>
    <w:p w14:paraId="7C10794A" w14:textId="77777777" w:rsidR="00FC6A03" w:rsidRDefault="00FC6A03" w:rsidP="00FC6A03">
      <w:pPr>
        <w:spacing w:line="360" w:lineRule="auto"/>
        <w:rPr>
          <w:sz w:val="24"/>
          <w:szCs w:val="24"/>
        </w:rPr>
      </w:pPr>
    </w:p>
    <w:p w14:paraId="27F23E88" w14:textId="149071B3" w:rsidR="006F32D6" w:rsidRDefault="00000000" w:rsidP="00926C5B">
      <w:pPr>
        <w:spacing w:line="360" w:lineRule="auto"/>
        <w:rPr>
          <w:sz w:val="24"/>
          <w:szCs w:val="24"/>
        </w:rPr>
      </w:pPr>
      <w:r>
        <w:rPr>
          <w:b/>
          <w:sz w:val="24"/>
          <w:szCs w:val="24"/>
        </w:rPr>
        <w:t xml:space="preserve">REFERÊNCIAS </w:t>
      </w:r>
    </w:p>
    <w:p w14:paraId="6F01A45A" w14:textId="77777777" w:rsidR="00926C5B" w:rsidRPr="00926C5B" w:rsidRDefault="00926C5B" w:rsidP="00926C5B">
      <w:pPr>
        <w:spacing w:line="360" w:lineRule="auto"/>
        <w:rPr>
          <w:sz w:val="24"/>
          <w:szCs w:val="24"/>
        </w:rPr>
      </w:pPr>
    </w:p>
    <w:p w14:paraId="1355B7F5" w14:textId="77777777" w:rsidR="006F32D6" w:rsidRDefault="00000000" w:rsidP="00FC6A03">
      <w:pPr>
        <w:pBdr>
          <w:top w:val="nil"/>
          <w:left w:val="nil"/>
          <w:bottom w:val="nil"/>
          <w:right w:val="nil"/>
          <w:between w:val="nil"/>
        </w:pBdr>
        <w:spacing w:after="200" w:line="240" w:lineRule="auto"/>
        <w:ind w:right="108"/>
        <w:rPr>
          <w:color w:val="222222"/>
          <w:sz w:val="24"/>
          <w:szCs w:val="24"/>
        </w:rPr>
      </w:pPr>
      <w:r>
        <w:rPr>
          <w:color w:val="222222"/>
          <w:sz w:val="24"/>
          <w:szCs w:val="24"/>
        </w:rPr>
        <w:t xml:space="preserve">BRASIL. Biblioteca Virtual em Saúde. </w:t>
      </w:r>
      <w:r>
        <w:rPr>
          <w:b/>
          <w:color w:val="222222"/>
          <w:sz w:val="24"/>
          <w:szCs w:val="24"/>
        </w:rPr>
        <w:t>Acolhimento</w:t>
      </w:r>
      <w:r>
        <w:rPr>
          <w:color w:val="222222"/>
          <w:sz w:val="24"/>
          <w:szCs w:val="24"/>
        </w:rPr>
        <w:t xml:space="preserve">. Disponível em: </w:t>
      </w:r>
      <w:hyperlink r:id="rId9">
        <w:r>
          <w:rPr>
            <w:color w:val="1155CC"/>
            <w:sz w:val="24"/>
            <w:szCs w:val="24"/>
            <w:u w:val="single"/>
          </w:rPr>
          <w:t>https://bvsms.saude.gov.br/bvs/dicas/167acolhimento.html</w:t>
        </w:r>
      </w:hyperlink>
      <w:r>
        <w:rPr>
          <w:color w:val="222222"/>
          <w:sz w:val="24"/>
          <w:szCs w:val="24"/>
        </w:rPr>
        <w:t xml:space="preserve">. Acesso em: 06 </w:t>
      </w:r>
      <w:proofErr w:type="spellStart"/>
      <w:r>
        <w:rPr>
          <w:color w:val="222222"/>
          <w:sz w:val="24"/>
          <w:szCs w:val="24"/>
        </w:rPr>
        <w:t>jul</w:t>
      </w:r>
      <w:proofErr w:type="spellEnd"/>
      <w:r>
        <w:rPr>
          <w:color w:val="222222"/>
          <w:sz w:val="24"/>
          <w:szCs w:val="24"/>
        </w:rPr>
        <w:t xml:space="preserve"> 2025.</w:t>
      </w:r>
    </w:p>
    <w:p w14:paraId="6682D905" w14:textId="302C7F06" w:rsidR="00FC6A03" w:rsidRDefault="00FC6A03" w:rsidP="00FC6A03">
      <w:pPr>
        <w:pBdr>
          <w:top w:val="nil"/>
          <w:left w:val="nil"/>
          <w:bottom w:val="nil"/>
          <w:right w:val="nil"/>
          <w:between w:val="nil"/>
        </w:pBdr>
        <w:spacing w:after="200" w:line="240" w:lineRule="auto"/>
        <w:ind w:right="108"/>
        <w:rPr>
          <w:color w:val="222222"/>
          <w:sz w:val="24"/>
          <w:szCs w:val="24"/>
        </w:rPr>
      </w:pPr>
      <w:r w:rsidRPr="00FC6A03">
        <w:rPr>
          <w:color w:val="222222"/>
          <w:sz w:val="24"/>
          <w:szCs w:val="24"/>
        </w:rPr>
        <w:t xml:space="preserve">CABRAL, G. S. C. P.; LEMOS, J. G. S.; CONCEICAO, M. F. S. </w:t>
      </w:r>
      <w:proofErr w:type="gramStart"/>
      <w:r w:rsidRPr="00FC6A03">
        <w:rPr>
          <w:color w:val="222222"/>
          <w:sz w:val="24"/>
          <w:szCs w:val="24"/>
        </w:rPr>
        <w:t>P..</w:t>
      </w:r>
      <w:proofErr w:type="gramEnd"/>
      <w:r w:rsidRPr="00FC6A03">
        <w:rPr>
          <w:color w:val="222222"/>
          <w:sz w:val="24"/>
          <w:szCs w:val="24"/>
        </w:rPr>
        <w:t xml:space="preserve"> ESTRATÉGIAS DE HUMANIZAÇÃO EM UMA UNIDADE DE ASSISTÊNCIA DE ALTA COMPLEXIDADE EM ONCOLOGIA (UNACON): relato de experiência. In: V Simpósio Internacional sobre Estado, Sociedade e Políticas Públicas, 2024, Teresina. Anais do V Simpósio Internacional sobre Estado, Sociedade e Políticas Públicas, 2024. v. 5.</w:t>
      </w:r>
    </w:p>
    <w:p w14:paraId="51F56659" w14:textId="44CC9060" w:rsidR="00FC6A03" w:rsidRDefault="00926C5B" w:rsidP="00FC6A03">
      <w:pPr>
        <w:pBdr>
          <w:top w:val="nil"/>
          <w:left w:val="nil"/>
          <w:bottom w:val="nil"/>
          <w:right w:val="nil"/>
          <w:between w:val="nil"/>
        </w:pBdr>
        <w:spacing w:after="200" w:line="240" w:lineRule="auto"/>
        <w:ind w:right="108"/>
        <w:rPr>
          <w:color w:val="222222"/>
          <w:sz w:val="24"/>
          <w:szCs w:val="24"/>
        </w:rPr>
      </w:pPr>
      <w:r w:rsidRPr="00926C5B">
        <w:rPr>
          <w:color w:val="222222"/>
          <w:sz w:val="24"/>
          <w:szCs w:val="24"/>
        </w:rPr>
        <w:lastRenderedPageBreak/>
        <w:t xml:space="preserve">CABRAL, </w:t>
      </w:r>
      <w:proofErr w:type="spellStart"/>
      <w:r w:rsidRPr="00926C5B">
        <w:rPr>
          <w:color w:val="222222"/>
          <w:sz w:val="24"/>
          <w:szCs w:val="24"/>
        </w:rPr>
        <w:t>Sheylla</w:t>
      </w:r>
      <w:proofErr w:type="spellEnd"/>
      <w:r w:rsidRPr="00926C5B">
        <w:rPr>
          <w:color w:val="222222"/>
          <w:sz w:val="24"/>
          <w:szCs w:val="24"/>
        </w:rPr>
        <w:t xml:space="preserve"> Beatriz et al. O Serviço Social na alta complexidade em saúde: reflexões sobre a ação profissional. 2017.</w:t>
      </w:r>
    </w:p>
    <w:p w14:paraId="5A7EEF98" w14:textId="5036660A" w:rsidR="006F32D6" w:rsidRDefault="00000000" w:rsidP="00FC6A03">
      <w:pPr>
        <w:pBdr>
          <w:top w:val="nil"/>
          <w:left w:val="nil"/>
          <w:bottom w:val="nil"/>
          <w:right w:val="nil"/>
          <w:between w:val="nil"/>
        </w:pBdr>
        <w:spacing w:after="200" w:line="240" w:lineRule="auto"/>
        <w:ind w:right="108"/>
        <w:rPr>
          <w:color w:val="222222"/>
          <w:sz w:val="24"/>
          <w:szCs w:val="24"/>
        </w:rPr>
      </w:pPr>
      <w:r>
        <w:rPr>
          <w:color w:val="222222"/>
          <w:sz w:val="24"/>
          <w:szCs w:val="24"/>
        </w:rPr>
        <w:t>CFESS. Parâmetros para atuação de Assistentes Sociais na Política de Saúde. Brasília: CFESS, 2010.</w:t>
      </w:r>
    </w:p>
    <w:p w14:paraId="52BA7FE5" w14:textId="77777777" w:rsidR="006F32D6" w:rsidRDefault="00000000" w:rsidP="00FC6A03">
      <w:pPr>
        <w:pBdr>
          <w:top w:val="nil"/>
          <w:left w:val="nil"/>
          <w:bottom w:val="nil"/>
          <w:right w:val="nil"/>
          <w:between w:val="nil"/>
        </w:pBdr>
        <w:spacing w:after="200" w:line="240" w:lineRule="auto"/>
        <w:ind w:right="108"/>
        <w:rPr>
          <w:color w:val="222222"/>
          <w:sz w:val="24"/>
          <w:szCs w:val="24"/>
        </w:rPr>
      </w:pPr>
      <w:r>
        <w:rPr>
          <w:color w:val="222222"/>
          <w:sz w:val="24"/>
          <w:szCs w:val="24"/>
        </w:rPr>
        <w:t>COSTA, Francilene Soares de Medeiros. Instrumentalidade do Serviço Social: Dimensões teórico-metodológica, ético-política e técnico-operativa e exercício profissional. 2008. Dissertação de Mestrado. Universidade Federal do Rio Grande do Norte.</w:t>
      </w:r>
    </w:p>
    <w:p w14:paraId="57C960B0" w14:textId="77777777" w:rsidR="006F32D6" w:rsidRDefault="00000000" w:rsidP="00FC6A03">
      <w:pPr>
        <w:pBdr>
          <w:top w:val="nil"/>
          <w:left w:val="nil"/>
          <w:bottom w:val="nil"/>
          <w:right w:val="nil"/>
          <w:between w:val="nil"/>
        </w:pBdr>
        <w:spacing w:after="200" w:line="240" w:lineRule="auto"/>
        <w:ind w:right="108"/>
        <w:rPr>
          <w:color w:val="222222"/>
          <w:sz w:val="28"/>
          <w:szCs w:val="28"/>
        </w:rPr>
      </w:pPr>
      <w:r>
        <w:rPr>
          <w:color w:val="222222"/>
          <w:sz w:val="24"/>
          <w:szCs w:val="24"/>
          <w:highlight w:val="white"/>
        </w:rPr>
        <w:t>FRANCESCHETTI, Eliane Fatima et al. O cotidiano e a ação profissional do assistente social: reflexões sobre as ações desenvolvidas na Clínica Médica II do HU/UFSC. 2011.</w:t>
      </w:r>
    </w:p>
    <w:p w14:paraId="638F1A60" w14:textId="77777777" w:rsidR="006F32D6" w:rsidRDefault="00000000" w:rsidP="00FC6A03">
      <w:pPr>
        <w:pBdr>
          <w:top w:val="nil"/>
          <w:left w:val="nil"/>
          <w:bottom w:val="nil"/>
          <w:right w:val="nil"/>
          <w:between w:val="nil"/>
        </w:pBdr>
        <w:spacing w:after="200" w:line="240" w:lineRule="auto"/>
        <w:ind w:right="108"/>
        <w:rPr>
          <w:color w:val="000000"/>
          <w:sz w:val="24"/>
          <w:szCs w:val="24"/>
        </w:rPr>
      </w:pPr>
      <w:r>
        <w:rPr>
          <w:color w:val="222222"/>
          <w:sz w:val="24"/>
          <w:szCs w:val="24"/>
        </w:rPr>
        <w:t>GUERRA, Yolanda. Instrumentalidade no trabalho do assistente social. In: CFESS; ABEPSS. Capacitação em Serviço Social e política social: o trabalho do assistente social e as políticas sociais: módulo 4. Brasília: CEAD, 2000. </w:t>
      </w:r>
    </w:p>
    <w:p w14:paraId="03F3B7EF" w14:textId="77777777" w:rsidR="006F32D6" w:rsidRDefault="00000000" w:rsidP="00FC6A03">
      <w:pPr>
        <w:pBdr>
          <w:top w:val="nil"/>
          <w:left w:val="nil"/>
          <w:bottom w:val="nil"/>
          <w:right w:val="nil"/>
          <w:between w:val="nil"/>
        </w:pBdr>
        <w:spacing w:after="200" w:line="240" w:lineRule="auto"/>
        <w:ind w:right="108"/>
        <w:rPr>
          <w:color w:val="000000"/>
          <w:sz w:val="24"/>
          <w:szCs w:val="24"/>
        </w:rPr>
      </w:pPr>
      <w:r>
        <w:rPr>
          <w:color w:val="222222"/>
          <w:sz w:val="24"/>
          <w:szCs w:val="24"/>
        </w:rPr>
        <w:t xml:space="preserve">MARTINELLI, Maria Lúcia. O trabalho do assistente social em contextos hospitalares: desafios cotidianos. </w:t>
      </w:r>
      <w:r>
        <w:rPr>
          <w:i/>
          <w:color w:val="222222"/>
          <w:sz w:val="24"/>
          <w:szCs w:val="24"/>
        </w:rPr>
        <w:t>Serviço Social &amp; Sociedade</w:t>
      </w:r>
      <w:r>
        <w:rPr>
          <w:color w:val="222222"/>
          <w:sz w:val="24"/>
          <w:szCs w:val="24"/>
        </w:rPr>
        <w:t xml:space="preserve"> (2011): 497-508.</w:t>
      </w:r>
    </w:p>
    <w:p w14:paraId="37E4043F" w14:textId="77777777" w:rsidR="006F32D6" w:rsidRDefault="00000000" w:rsidP="00FC6A03">
      <w:pPr>
        <w:pBdr>
          <w:top w:val="nil"/>
          <w:left w:val="nil"/>
          <w:bottom w:val="nil"/>
          <w:right w:val="nil"/>
          <w:between w:val="nil"/>
        </w:pBdr>
        <w:spacing w:after="200" w:line="240" w:lineRule="auto"/>
        <w:ind w:right="108"/>
        <w:rPr>
          <w:color w:val="222222"/>
          <w:sz w:val="24"/>
          <w:szCs w:val="24"/>
          <w:highlight w:val="white"/>
        </w:rPr>
      </w:pPr>
      <w:r>
        <w:rPr>
          <w:color w:val="222222"/>
          <w:sz w:val="24"/>
          <w:szCs w:val="24"/>
          <w:highlight w:val="white"/>
        </w:rPr>
        <w:t xml:space="preserve">MATTOS, Gabriela Rodrigues; CUNHA, </w:t>
      </w:r>
      <w:proofErr w:type="spellStart"/>
      <w:r>
        <w:rPr>
          <w:color w:val="222222"/>
          <w:sz w:val="24"/>
          <w:szCs w:val="24"/>
          <w:highlight w:val="white"/>
        </w:rPr>
        <w:t>Vanilza</w:t>
      </w:r>
      <w:proofErr w:type="spellEnd"/>
      <w:r>
        <w:rPr>
          <w:color w:val="222222"/>
          <w:sz w:val="24"/>
          <w:szCs w:val="24"/>
          <w:highlight w:val="white"/>
        </w:rPr>
        <w:t xml:space="preserve"> Santos. A dimensão técnico-operativa no trabalho do (a) Assistente Social no contexto do internamento de um centro hospitalar de reabilitação. </w:t>
      </w:r>
      <w:r>
        <w:rPr>
          <w:b/>
          <w:color w:val="222222"/>
          <w:sz w:val="24"/>
          <w:szCs w:val="24"/>
          <w:highlight w:val="white"/>
        </w:rPr>
        <w:t>Humanidades em Perspectivas</w:t>
      </w:r>
      <w:r>
        <w:rPr>
          <w:color w:val="222222"/>
          <w:sz w:val="24"/>
          <w:szCs w:val="24"/>
          <w:highlight w:val="white"/>
        </w:rPr>
        <w:t>, v. 6, n. 3, 2019.</w:t>
      </w:r>
    </w:p>
    <w:p w14:paraId="4183B61C" w14:textId="77777777" w:rsidR="006F32D6" w:rsidRDefault="00000000" w:rsidP="00FC6A03">
      <w:pPr>
        <w:pBdr>
          <w:top w:val="nil"/>
          <w:left w:val="nil"/>
          <w:bottom w:val="nil"/>
          <w:right w:val="nil"/>
          <w:between w:val="nil"/>
        </w:pBdr>
        <w:spacing w:after="200" w:line="240" w:lineRule="auto"/>
        <w:ind w:right="108"/>
        <w:rPr>
          <w:color w:val="222222"/>
          <w:sz w:val="24"/>
          <w:szCs w:val="24"/>
          <w:highlight w:val="white"/>
        </w:rPr>
      </w:pPr>
      <w:r>
        <w:rPr>
          <w:color w:val="222222"/>
          <w:sz w:val="24"/>
          <w:szCs w:val="24"/>
          <w:highlight w:val="white"/>
        </w:rPr>
        <w:t xml:space="preserve">PEREIRA, Sofia L. B. As dimensões teórico-metodológica, ético-política e técnico-operativa: particularidades e unidade. In: </w:t>
      </w:r>
      <w:r>
        <w:rPr>
          <w:b/>
          <w:color w:val="222222"/>
          <w:sz w:val="24"/>
          <w:szCs w:val="24"/>
          <w:highlight w:val="white"/>
        </w:rPr>
        <w:t>I Congresso Internacional de Política Social e Serviço Social: Desafios Contemporâneos. Londrina PR</w:t>
      </w:r>
      <w:r>
        <w:rPr>
          <w:color w:val="222222"/>
          <w:sz w:val="24"/>
          <w:szCs w:val="24"/>
          <w:highlight w:val="white"/>
        </w:rPr>
        <w:t>. 2015.</w:t>
      </w:r>
    </w:p>
    <w:p w14:paraId="74EE261D" w14:textId="77777777" w:rsidR="006F32D6" w:rsidRDefault="00000000" w:rsidP="00FC6A03">
      <w:pPr>
        <w:pBdr>
          <w:top w:val="nil"/>
          <w:left w:val="nil"/>
          <w:bottom w:val="nil"/>
          <w:right w:val="nil"/>
          <w:between w:val="nil"/>
        </w:pBdr>
        <w:spacing w:after="200" w:line="240" w:lineRule="auto"/>
        <w:ind w:right="108"/>
        <w:rPr>
          <w:color w:val="222222"/>
          <w:sz w:val="28"/>
          <w:szCs w:val="28"/>
          <w:highlight w:val="white"/>
        </w:rPr>
      </w:pPr>
      <w:r>
        <w:rPr>
          <w:color w:val="222222"/>
          <w:sz w:val="24"/>
          <w:szCs w:val="24"/>
          <w:highlight w:val="white"/>
        </w:rPr>
        <w:t xml:space="preserve">PIRES, Sandra Regina de Abreu. Técnica uma aproximação histórico conceitual. </w:t>
      </w:r>
      <w:r>
        <w:rPr>
          <w:b/>
          <w:color w:val="222222"/>
          <w:sz w:val="24"/>
          <w:szCs w:val="24"/>
          <w:highlight w:val="white"/>
        </w:rPr>
        <w:t>Serviço Social em Revista</w:t>
      </w:r>
      <w:r>
        <w:rPr>
          <w:color w:val="222222"/>
          <w:sz w:val="24"/>
          <w:szCs w:val="24"/>
          <w:highlight w:val="white"/>
        </w:rPr>
        <w:t>, 2006.</w:t>
      </w:r>
    </w:p>
    <w:p w14:paraId="6F390D7C" w14:textId="77777777" w:rsidR="006F32D6" w:rsidRDefault="00000000" w:rsidP="00FC6A03">
      <w:pPr>
        <w:spacing w:after="200" w:line="240" w:lineRule="auto"/>
        <w:rPr>
          <w:sz w:val="24"/>
          <w:szCs w:val="24"/>
          <w:highlight w:val="white"/>
        </w:rPr>
      </w:pPr>
      <w:r>
        <w:rPr>
          <w:sz w:val="24"/>
          <w:szCs w:val="24"/>
          <w:highlight w:val="white"/>
        </w:rPr>
        <w:t>SANTOS, Claudia Mônica dos. A dimensão técnico-operativa e os instrumentos e técnicas no Serviço Social. Revista Conexão Geraes, nº 3, 2013.</w:t>
      </w:r>
    </w:p>
    <w:p w14:paraId="01AD199A" w14:textId="6338C0EE" w:rsidR="00991CB4" w:rsidRDefault="00991CB4" w:rsidP="00FC6A03">
      <w:pPr>
        <w:spacing w:after="200" w:line="240" w:lineRule="auto"/>
        <w:rPr>
          <w:color w:val="222222"/>
          <w:sz w:val="24"/>
          <w:szCs w:val="24"/>
          <w:highlight w:val="white"/>
        </w:rPr>
      </w:pPr>
      <w:r w:rsidRPr="00991CB4">
        <w:rPr>
          <w:color w:val="222222"/>
          <w:sz w:val="24"/>
          <w:szCs w:val="24"/>
          <w:highlight w:val="white"/>
        </w:rPr>
        <w:t>SEIBERT, Deise; MANGINI, Fernanda da Rosa Nunes; KOCOUREK, Sheila. Alta social como dispositivo de proteção integral na saúde: contribuições do serviço social. </w:t>
      </w:r>
      <w:proofErr w:type="spellStart"/>
      <w:r w:rsidRPr="00991CB4">
        <w:rPr>
          <w:b/>
          <w:bCs/>
          <w:color w:val="222222"/>
          <w:sz w:val="24"/>
          <w:szCs w:val="24"/>
          <w:highlight w:val="white"/>
        </w:rPr>
        <w:t>BarBaroi</w:t>
      </w:r>
      <w:proofErr w:type="spellEnd"/>
      <w:r w:rsidRPr="00991CB4">
        <w:rPr>
          <w:color w:val="222222"/>
          <w:sz w:val="24"/>
          <w:szCs w:val="24"/>
          <w:highlight w:val="white"/>
        </w:rPr>
        <w:t>, v. 1, n. 53, p. 272-90, 2019.</w:t>
      </w:r>
    </w:p>
    <w:p w14:paraId="7AC73E10" w14:textId="3BBDF6AD" w:rsidR="006F32D6" w:rsidRDefault="00000000" w:rsidP="00FC6A03">
      <w:pPr>
        <w:spacing w:after="200" w:line="240" w:lineRule="auto"/>
        <w:rPr>
          <w:color w:val="222222"/>
          <w:sz w:val="24"/>
          <w:szCs w:val="24"/>
          <w:highlight w:val="white"/>
        </w:rPr>
      </w:pPr>
      <w:r>
        <w:rPr>
          <w:color w:val="222222"/>
          <w:sz w:val="24"/>
          <w:szCs w:val="24"/>
          <w:highlight w:val="white"/>
        </w:rPr>
        <w:t xml:space="preserve">SOUSA, CHARLES TONIOLO. A prática do assistente </w:t>
      </w:r>
      <w:proofErr w:type="gramStart"/>
      <w:r>
        <w:rPr>
          <w:color w:val="222222"/>
          <w:sz w:val="24"/>
          <w:szCs w:val="24"/>
          <w:highlight w:val="white"/>
        </w:rPr>
        <w:t>social :</w:t>
      </w:r>
      <w:proofErr w:type="gramEnd"/>
      <w:r>
        <w:rPr>
          <w:color w:val="222222"/>
          <w:sz w:val="24"/>
          <w:szCs w:val="24"/>
          <w:highlight w:val="white"/>
        </w:rPr>
        <w:t xml:space="preserve"> conhecimento, instrumentalidade e intervenção profissional (The social </w:t>
      </w:r>
      <w:proofErr w:type="spellStart"/>
      <w:r>
        <w:rPr>
          <w:color w:val="222222"/>
          <w:sz w:val="24"/>
          <w:szCs w:val="24"/>
          <w:highlight w:val="white"/>
        </w:rPr>
        <w:t>worker</w:t>
      </w:r>
      <w:proofErr w:type="spellEnd"/>
      <w:r>
        <w:rPr>
          <w:color w:val="222222"/>
          <w:sz w:val="24"/>
          <w:szCs w:val="24"/>
          <w:highlight w:val="white"/>
        </w:rPr>
        <w:t xml:space="preserve"> </w:t>
      </w:r>
      <w:proofErr w:type="spellStart"/>
      <w:proofErr w:type="gramStart"/>
      <w:r>
        <w:rPr>
          <w:color w:val="222222"/>
          <w:sz w:val="24"/>
          <w:szCs w:val="24"/>
          <w:highlight w:val="white"/>
        </w:rPr>
        <w:t>practice</w:t>
      </w:r>
      <w:proofErr w:type="spellEnd"/>
      <w:r>
        <w:rPr>
          <w:color w:val="222222"/>
          <w:sz w:val="24"/>
          <w:szCs w:val="24"/>
          <w:highlight w:val="white"/>
        </w:rPr>
        <w:t xml:space="preserve"> :</w:t>
      </w:r>
      <w:proofErr w:type="gramEnd"/>
      <w:r>
        <w:rPr>
          <w:color w:val="222222"/>
          <w:sz w:val="24"/>
          <w:szCs w:val="24"/>
          <w:highlight w:val="white"/>
        </w:rPr>
        <w:t xml:space="preserve"> </w:t>
      </w:r>
      <w:proofErr w:type="spellStart"/>
      <w:r>
        <w:rPr>
          <w:color w:val="222222"/>
          <w:sz w:val="24"/>
          <w:szCs w:val="24"/>
          <w:highlight w:val="white"/>
        </w:rPr>
        <w:t>knowledge</w:t>
      </w:r>
      <w:proofErr w:type="spellEnd"/>
      <w:r>
        <w:rPr>
          <w:color w:val="222222"/>
          <w:sz w:val="24"/>
          <w:szCs w:val="24"/>
          <w:highlight w:val="white"/>
        </w:rPr>
        <w:t xml:space="preserve">, </w:t>
      </w:r>
      <w:proofErr w:type="spellStart"/>
      <w:r>
        <w:rPr>
          <w:color w:val="222222"/>
          <w:sz w:val="24"/>
          <w:szCs w:val="24"/>
          <w:highlight w:val="white"/>
        </w:rPr>
        <w:t>instrumentality</w:t>
      </w:r>
      <w:proofErr w:type="spellEnd"/>
      <w:r>
        <w:rPr>
          <w:color w:val="222222"/>
          <w:sz w:val="24"/>
          <w:szCs w:val="24"/>
          <w:highlight w:val="white"/>
        </w:rPr>
        <w:t xml:space="preserve"> </w:t>
      </w:r>
      <w:proofErr w:type="spellStart"/>
      <w:r>
        <w:rPr>
          <w:color w:val="222222"/>
          <w:sz w:val="24"/>
          <w:szCs w:val="24"/>
          <w:highlight w:val="white"/>
        </w:rPr>
        <w:t>and</w:t>
      </w:r>
      <w:proofErr w:type="spellEnd"/>
      <w:r>
        <w:rPr>
          <w:color w:val="222222"/>
          <w:sz w:val="24"/>
          <w:szCs w:val="24"/>
          <w:highlight w:val="white"/>
        </w:rPr>
        <w:t xml:space="preserve"> professional </w:t>
      </w:r>
      <w:proofErr w:type="spellStart"/>
      <w:r>
        <w:rPr>
          <w:color w:val="222222"/>
          <w:sz w:val="24"/>
          <w:szCs w:val="24"/>
          <w:highlight w:val="white"/>
        </w:rPr>
        <w:t>intervention</w:t>
      </w:r>
      <w:proofErr w:type="spellEnd"/>
      <w:r>
        <w:rPr>
          <w:color w:val="222222"/>
          <w:sz w:val="24"/>
          <w:szCs w:val="24"/>
          <w:highlight w:val="white"/>
        </w:rPr>
        <w:t>). Emancipação (UEPG), v. 8, p. 119-132, 2008.</w:t>
      </w:r>
    </w:p>
    <w:p w14:paraId="48A4DAEE" w14:textId="77777777" w:rsidR="006F32D6" w:rsidRDefault="006F32D6">
      <w:pPr>
        <w:spacing w:after="200" w:line="240" w:lineRule="auto"/>
        <w:rPr>
          <w:color w:val="222222"/>
          <w:sz w:val="24"/>
          <w:szCs w:val="24"/>
          <w:highlight w:val="white"/>
        </w:rPr>
      </w:pPr>
    </w:p>
    <w:sectPr w:rsidR="006F32D6">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19065" w14:textId="77777777" w:rsidR="00611243" w:rsidRDefault="00611243">
      <w:pPr>
        <w:spacing w:line="240" w:lineRule="auto"/>
      </w:pPr>
      <w:r>
        <w:separator/>
      </w:r>
    </w:p>
  </w:endnote>
  <w:endnote w:type="continuationSeparator" w:id="0">
    <w:p w14:paraId="27912B54" w14:textId="77777777" w:rsidR="00611243" w:rsidRDefault="00611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54801" w14:textId="77777777" w:rsidR="00611243" w:rsidRDefault="00611243">
      <w:pPr>
        <w:spacing w:line="240" w:lineRule="auto"/>
      </w:pPr>
      <w:r>
        <w:separator/>
      </w:r>
    </w:p>
  </w:footnote>
  <w:footnote w:type="continuationSeparator" w:id="0">
    <w:p w14:paraId="3794F2D8" w14:textId="77777777" w:rsidR="00611243" w:rsidRDefault="00611243">
      <w:pPr>
        <w:spacing w:line="240" w:lineRule="auto"/>
      </w:pPr>
      <w:r>
        <w:continuationSeparator/>
      </w:r>
    </w:p>
  </w:footnote>
  <w:footnote w:id="1">
    <w:p w14:paraId="2EDA30E3" w14:textId="05C0DB96" w:rsidR="00121354" w:rsidRPr="00121354" w:rsidRDefault="00121354" w:rsidP="00121354">
      <w:pPr>
        <w:pStyle w:val="Textodenotaderodap"/>
      </w:pPr>
      <w:r w:rsidRPr="00121354">
        <w:rPr>
          <w:rStyle w:val="Refdenotaderodap"/>
        </w:rPr>
        <w:footnoteRef/>
      </w:r>
      <w:r w:rsidRPr="00121354">
        <w:t xml:space="preserve"> Assistente Social da Prefeitura de Palmas/TO. Mestranda do Programa de Pós-Graduação em Serviço Social da Universidade Federal do Tocantins (UFT). Email: svcabral3@gmail.com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C57A" w14:textId="77777777" w:rsidR="006F32D6" w:rsidRDefault="00000000">
    <w:r>
      <w:rPr>
        <w:noProof/>
      </w:rPr>
      <w:drawing>
        <wp:anchor distT="0" distB="0" distL="0" distR="0" simplePos="0" relativeHeight="251658240" behindDoc="1" locked="0" layoutInCell="1" hidden="0" allowOverlap="1" wp14:anchorId="6286EB71" wp14:editId="6D03378C">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64549"/>
    <w:multiLevelType w:val="multilevel"/>
    <w:tmpl w:val="AC4673B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6A7736BD"/>
    <w:multiLevelType w:val="multilevel"/>
    <w:tmpl w:val="6E12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2009088">
    <w:abstractNumId w:val="0"/>
  </w:num>
  <w:num w:numId="2" w16cid:durableId="1108817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2D6"/>
    <w:rsid w:val="00121354"/>
    <w:rsid w:val="005F10F5"/>
    <w:rsid w:val="00611243"/>
    <w:rsid w:val="006F32D6"/>
    <w:rsid w:val="0080128A"/>
    <w:rsid w:val="00926C5B"/>
    <w:rsid w:val="00991CB4"/>
    <w:rsid w:val="00993252"/>
    <w:rsid w:val="00FC6A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A61E"/>
  <w15:docId w15:val="{69DA2A91-1100-4984-BC23-E94146D7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PargrafodaLista">
    <w:name w:val="List Paragraph"/>
    <w:basedOn w:val="Normal"/>
    <w:uiPriority w:val="34"/>
    <w:qFormat/>
    <w:rsid w:val="005F10F5"/>
    <w:pPr>
      <w:ind w:left="720"/>
      <w:contextualSpacing/>
    </w:pPr>
  </w:style>
  <w:style w:type="paragraph" w:styleId="Pr-formataoHTML">
    <w:name w:val="HTML Preformatted"/>
    <w:basedOn w:val="Normal"/>
    <w:link w:val="Pr-formataoHTMLChar"/>
    <w:uiPriority w:val="99"/>
    <w:semiHidden/>
    <w:unhideWhenUsed/>
    <w:rsid w:val="00FC6A03"/>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FC6A03"/>
    <w:rPr>
      <w:rFonts w:ascii="Consolas" w:hAnsi="Consolas"/>
      <w:sz w:val="20"/>
      <w:szCs w:val="20"/>
    </w:rPr>
  </w:style>
  <w:style w:type="paragraph" w:styleId="Textodenotaderodap">
    <w:name w:val="footnote text"/>
    <w:basedOn w:val="Normal"/>
    <w:link w:val="TextodenotaderodapChar"/>
    <w:uiPriority w:val="99"/>
    <w:semiHidden/>
    <w:unhideWhenUsed/>
    <w:rsid w:val="0012135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121354"/>
    <w:rPr>
      <w:sz w:val="20"/>
      <w:szCs w:val="20"/>
    </w:rPr>
  </w:style>
  <w:style w:type="character" w:styleId="Refdenotaderodap">
    <w:name w:val="footnote reference"/>
    <w:basedOn w:val="Fontepargpadro"/>
    <w:uiPriority w:val="99"/>
    <w:semiHidden/>
    <w:unhideWhenUsed/>
    <w:rsid w:val="001213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98374">
      <w:bodyDiv w:val="1"/>
      <w:marLeft w:val="0"/>
      <w:marRight w:val="0"/>
      <w:marTop w:val="0"/>
      <w:marBottom w:val="0"/>
      <w:divBdr>
        <w:top w:val="none" w:sz="0" w:space="0" w:color="auto"/>
        <w:left w:val="none" w:sz="0" w:space="0" w:color="auto"/>
        <w:bottom w:val="none" w:sz="0" w:space="0" w:color="auto"/>
        <w:right w:val="none" w:sz="0" w:space="0" w:color="auto"/>
      </w:divBdr>
    </w:div>
    <w:div w:id="449279270">
      <w:bodyDiv w:val="1"/>
      <w:marLeft w:val="0"/>
      <w:marRight w:val="0"/>
      <w:marTop w:val="0"/>
      <w:marBottom w:val="0"/>
      <w:divBdr>
        <w:top w:val="none" w:sz="0" w:space="0" w:color="auto"/>
        <w:left w:val="none" w:sz="0" w:space="0" w:color="auto"/>
        <w:bottom w:val="none" w:sz="0" w:space="0" w:color="auto"/>
        <w:right w:val="none" w:sz="0" w:space="0" w:color="auto"/>
      </w:divBdr>
    </w:div>
    <w:div w:id="1023022573">
      <w:bodyDiv w:val="1"/>
      <w:marLeft w:val="0"/>
      <w:marRight w:val="0"/>
      <w:marTop w:val="0"/>
      <w:marBottom w:val="0"/>
      <w:divBdr>
        <w:top w:val="none" w:sz="0" w:space="0" w:color="auto"/>
        <w:left w:val="none" w:sz="0" w:space="0" w:color="auto"/>
        <w:bottom w:val="none" w:sz="0" w:space="0" w:color="auto"/>
        <w:right w:val="none" w:sz="0" w:space="0" w:color="auto"/>
      </w:divBdr>
    </w:div>
    <w:div w:id="1063912034">
      <w:bodyDiv w:val="1"/>
      <w:marLeft w:val="0"/>
      <w:marRight w:val="0"/>
      <w:marTop w:val="0"/>
      <w:marBottom w:val="0"/>
      <w:divBdr>
        <w:top w:val="none" w:sz="0" w:space="0" w:color="auto"/>
        <w:left w:val="none" w:sz="0" w:space="0" w:color="auto"/>
        <w:bottom w:val="none" w:sz="0" w:space="0" w:color="auto"/>
        <w:right w:val="none" w:sz="0" w:space="0" w:color="auto"/>
      </w:divBdr>
    </w:div>
    <w:div w:id="1342463175">
      <w:bodyDiv w:val="1"/>
      <w:marLeft w:val="0"/>
      <w:marRight w:val="0"/>
      <w:marTop w:val="0"/>
      <w:marBottom w:val="0"/>
      <w:divBdr>
        <w:top w:val="none" w:sz="0" w:space="0" w:color="auto"/>
        <w:left w:val="none" w:sz="0" w:space="0" w:color="auto"/>
        <w:bottom w:val="none" w:sz="0" w:space="0" w:color="auto"/>
        <w:right w:val="none" w:sz="0" w:space="0" w:color="auto"/>
      </w:divBdr>
    </w:div>
    <w:div w:id="1835532470">
      <w:bodyDiv w:val="1"/>
      <w:marLeft w:val="0"/>
      <w:marRight w:val="0"/>
      <w:marTop w:val="0"/>
      <w:marBottom w:val="0"/>
      <w:divBdr>
        <w:top w:val="none" w:sz="0" w:space="0" w:color="auto"/>
        <w:left w:val="none" w:sz="0" w:space="0" w:color="auto"/>
        <w:bottom w:val="none" w:sz="0" w:space="0" w:color="auto"/>
        <w:right w:val="none" w:sz="0" w:space="0" w:color="auto"/>
      </w:divBdr>
    </w:div>
    <w:div w:id="1925141616">
      <w:bodyDiv w:val="1"/>
      <w:marLeft w:val="0"/>
      <w:marRight w:val="0"/>
      <w:marTop w:val="0"/>
      <w:marBottom w:val="0"/>
      <w:divBdr>
        <w:top w:val="none" w:sz="0" w:space="0" w:color="auto"/>
        <w:left w:val="none" w:sz="0" w:space="0" w:color="auto"/>
        <w:bottom w:val="none" w:sz="0" w:space="0" w:color="auto"/>
        <w:right w:val="none" w:sz="0" w:space="0" w:color="auto"/>
      </w:divBdr>
    </w:div>
    <w:div w:id="1950770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bvsms.saude.gov.br/bvs/dicas/167acolhiment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rlLyxRwazZHyic04szF/vquVFw==">CgMxLjA4AHIhMTlDaHBjcXpMenhvaklSNkZCZlJ3aHdCUEVuYktIcmVh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73B773-91C6-4EB0-AE04-AB612137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4052</Words>
  <Characters>21883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Georgia Cabral</cp:lastModifiedBy>
  <cp:revision>2</cp:revision>
  <dcterms:created xsi:type="dcterms:W3CDTF">2025-07-07T02:57:00Z</dcterms:created>
  <dcterms:modified xsi:type="dcterms:W3CDTF">2025-07-07T02:57:00Z</dcterms:modified>
</cp:coreProperties>
</file>