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76" w:lineRule="auto"/>
        <w:jc w:val="center"/>
        <w:rPr>
          <w:b w:val="1"/>
          <w:sz w:val="24"/>
          <w:szCs w:val="24"/>
        </w:rPr>
      </w:pPr>
      <w:r w:rsidDel="00000000" w:rsidR="00000000" w:rsidRPr="00000000">
        <w:rPr>
          <w:b w:val="1"/>
          <w:sz w:val="24"/>
          <w:szCs w:val="24"/>
          <w:rtl w:val="0"/>
        </w:rPr>
        <w:t xml:space="preserve">ASSÉDIO SEXUAL NO AMBIENTE ACADÊMICO: ANÁLISE CRÍTICA DAS AÇÕES DE PREVENÇÃO E COMBATE DESENVOLVIDAS PELO IFCE (2019-2022)</w:t>
      </w:r>
    </w:p>
    <w:p w:rsidR="00000000" w:rsidDel="00000000" w:rsidP="00000000" w:rsidRDefault="00000000" w:rsidRPr="00000000" w14:paraId="00000002">
      <w:pPr>
        <w:pStyle w:val="Heading3"/>
        <w:keepNext w:val="0"/>
        <w:keepLines w:val="0"/>
        <w:spacing w:line="240" w:lineRule="auto"/>
        <w:jc w:val="right"/>
        <w:rPr>
          <w:b w:val="0"/>
          <w:sz w:val="24"/>
          <w:szCs w:val="24"/>
        </w:rPr>
      </w:pPr>
      <w:bookmarkStart w:colFirst="0" w:colLast="0" w:name="_heading=h.s9pscqajd3ir" w:id="0"/>
      <w:bookmarkEnd w:id="0"/>
      <w:r w:rsidDel="00000000" w:rsidR="00000000" w:rsidRPr="00000000">
        <w:rPr>
          <w:b w:val="0"/>
          <w:sz w:val="24"/>
          <w:szCs w:val="24"/>
          <w:rtl w:val="0"/>
        </w:rPr>
        <w:t xml:space="preserve">Rayanny Francisdarc Alves da Silva</w:t>
      </w:r>
      <w:r w:rsidDel="00000000" w:rsidR="00000000" w:rsidRPr="00000000">
        <w:rPr>
          <w:b w:val="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pStyle w:val="Heading3"/>
        <w:keepNext w:val="0"/>
        <w:keepLines w:val="0"/>
        <w:spacing w:line="240" w:lineRule="auto"/>
        <w:jc w:val="both"/>
        <w:rPr>
          <w:sz w:val="20"/>
          <w:szCs w:val="20"/>
        </w:rPr>
      </w:pPr>
      <w:bookmarkStart w:colFirst="0" w:colLast="0" w:name="_heading=h.2a3t5yuo1m52" w:id="1"/>
      <w:bookmarkEnd w:id="1"/>
      <w:r w:rsidDel="00000000" w:rsidR="00000000" w:rsidRPr="00000000">
        <w:rPr>
          <w:sz w:val="24"/>
          <w:szCs w:val="24"/>
          <w:rtl w:val="0"/>
        </w:rPr>
        <w:t xml:space="preserve">                                           </w:t>
      </w:r>
      <w:r w:rsidDel="00000000" w:rsidR="00000000" w:rsidRPr="00000000">
        <w:rPr>
          <w:sz w:val="20"/>
          <w:szCs w:val="20"/>
          <w:rtl w:val="0"/>
        </w:rPr>
        <w:t xml:space="preserve">RESUMO</w:t>
      </w:r>
    </w:p>
    <w:p w:rsidR="00000000" w:rsidDel="00000000" w:rsidP="00000000" w:rsidRDefault="00000000" w:rsidRPr="00000000" w14:paraId="00000004">
      <w:pPr>
        <w:pStyle w:val="Heading3"/>
        <w:keepNext w:val="0"/>
        <w:keepLines w:val="0"/>
        <w:spacing w:line="240" w:lineRule="auto"/>
        <w:ind w:left="2834.645669291339" w:firstLine="0"/>
        <w:jc w:val="both"/>
        <w:rPr>
          <w:b w:val="0"/>
          <w:sz w:val="20"/>
          <w:szCs w:val="20"/>
        </w:rPr>
      </w:pPr>
      <w:bookmarkStart w:colFirst="0" w:colLast="0" w:name="_heading=h.h8df72bl00el" w:id="2"/>
      <w:bookmarkEnd w:id="2"/>
      <w:r w:rsidDel="00000000" w:rsidR="00000000" w:rsidRPr="00000000">
        <w:rPr>
          <w:b w:val="0"/>
          <w:sz w:val="20"/>
          <w:szCs w:val="20"/>
          <w:rtl w:val="0"/>
        </w:rPr>
        <w:t xml:space="preserve">O assédio sexual, como expressão da violência de gênero, tem ganhado destaque no debate público e acadêmico, especialmente em instituições educacionais. Este artigo analisa as estratégias de enfrentamento ao assédio sexual no Instituto Federal de Educação, Ciência e Tecnologia do Ceará (IFCE) entre 2019 e 2022. Utilizando o materialismo histórico-dialético e uma abordagem quanti-qualitativa, a pesquisa combinou revisão bibliográfica, análise documental e entrevistas com servidores da Reitoria. Os resultados apontam avanços, como a criação de comissões específicas, fortalecimento dos processos disciplinares e atividades formativas. No entanto, persistem desafios, como a ausência de uma política institucional consolidada, falta de sistema de proteção às vítimas e inexistência de canais exclusivos para denúncias sensíveis. O estudo destaca a necessidade urgente de uma política permanente e integrada para o enfrentamento ao assédio e discriminações, visando garantir um ambiente acadêmico seguro e inclusivo.</w:t>
      </w:r>
    </w:p>
    <w:p w:rsidR="00000000" w:rsidDel="00000000" w:rsidP="00000000" w:rsidRDefault="00000000" w:rsidRPr="00000000" w14:paraId="00000005">
      <w:pPr>
        <w:spacing w:after="240" w:before="240" w:line="240" w:lineRule="auto"/>
        <w:ind w:left="2834.645669291339"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Assédio Sexual; Violência de Gênero; Políticas Públicas; IFCE.</w:t>
      </w:r>
    </w:p>
    <w:p w:rsidR="00000000" w:rsidDel="00000000" w:rsidP="00000000" w:rsidRDefault="00000000" w:rsidRPr="00000000" w14:paraId="00000006">
      <w:pPr>
        <w:pStyle w:val="Heading3"/>
        <w:keepNext w:val="0"/>
        <w:keepLines w:val="0"/>
        <w:spacing w:line="240" w:lineRule="auto"/>
        <w:ind w:left="2834.645669291339" w:firstLine="0"/>
        <w:jc w:val="both"/>
        <w:rPr>
          <w:sz w:val="20"/>
          <w:szCs w:val="20"/>
        </w:rPr>
      </w:pPr>
      <w:bookmarkStart w:colFirst="0" w:colLast="0" w:name="_heading=h.dxfkl5epw3r3" w:id="3"/>
      <w:bookmarkEnd w:id="3"/>
      <w:r w:rsidDel="00000000" w:rsidR="00000000" w:rsidRPr="00000000">
        <w:rPr>
          <w:sz w:val="20"/>
          <w:szCs w:val="20"/>
          <w:rtl w:val="0"/>
        </w:rPr>
        <w:t xml:space="preserve">ABSTRACT</w:t>
      </w:r>
    </w:p>
    <w:p w:rsidR="00000000" w:rsidDel="00000000" w:rsidP="00000000" w:rsidRDefault="00000000" w:rsidRPr="00000000" w14:paraId="00000007">
      <w:pPr>
        <w:spacing w:after="240" w:before="240" w:line="240" w:lineRule="auto"/>
        <w:ind w:left="2834.645669291339" w:firstLine="0"/>
        <w:jc w:val="both"/>
        <w:rPr>
          <w:sz w:val="20"/>
          <w:szCs w:val="20"/>
        </w:rPr>
      </w:pPr>
      <w:r w:rsidDel="00000000" w:rsidR="00000000" w:rsidRPr="00000000">
        <w:rPr>
          <w:sz w:val="20"/>
          <w:szCs w:val="20"/>
          <w:rtl w:val="0"/>
        </w:rPr>
        <w:t xml:space="preserve">Sexual harassment, as an expression of gender-based violence, has gained prominence in public and academic debates, especially within educational institutions. This article analyzes strategies to combat sexual harassment at the Federal Institute of Education, Science and Technology of Ceará (IFCE) from 2019 to 2022. Using historical-dialectical materialism and a mixed-methods approach, the research combined literature review, document analysis, and interviews with administrative staff. The results show progress, such as the creation of specific committees, strengthening of disciplinary processes, and training activities. However, challenges remain, including the lack of a consolidated institutional policy, absence of victim protection systems, and no dedicated channels for sensitive complaints. The study highlights the urgent need for a permanent and integrated policy to address harassment and discrimination, aiming to ensure a safe and inclusive academic environment.</w:t>
      </w:r>
    </w:p>
    <w:p w:rsidR="00000000" w:rsidDel="00000000" w:rsidP="00000000" w:rsidRDefault="00000000" w:rsidRPr="00000000" w14:paraId="00000008">
      <w:pPr>
        <w:spacing w:after="240" w:before="240" w:line="240" w:lineRule="auto"/>
        <w:ind w:left="2834.645669291339"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Sexual Harassment; Gender-Based Violence; Public Policies; IFCE.</w:t>
      </w:r>
      <w:r w:rsidDel="00000000" w:rsidR="00000000" w:rsidRPr="00000000">
        <w:rPr>
          <w:rtl w:val="0"/>
        </w:rPr>
      </w:r>
    </w:p>
    <w:p w:rsidR="00000000" w:rsidDel="00000000" w:rsidP="00000000" w:rsidRDefault="00000000" w:rsidRPr="00000000" w14:paraId="00000009">
      <w:pPr>
        <w:pStyle w:val="Heading3"/>
        <w:keepNext w:val="0"/>
        <w:keepLines w:val="0"/>
        <w:numPr>
          <w:ilvl w:val="0"/>
          <w:numId w:val="1"/>
        </w:numPr>
        <w:spacing w:line="360" w:lineRule="auto"/>
        <w:ind w:left="425.19685039370086" w:hanging="360"/>
        <w:jc w:val="both"/>
        <w:rPr>
          <w:b w:val="1"/>
          <w:sz w:val="24"/>
          <w:szCs w:val="24"/>
        </w:rPr>
      </w:pPr>
      <w:bookmarkStart w:colFirst="0" w:colLast="0" w:name="_heading=h.8r0a8k3w4irw" w:id="4"/>
      <w:bookmarkEnd w:id="4"/>
      <w:r w:rsidDel="00000000" w:rsidR="00000000" w:rsidRPr="00000000">
        <w:rPr>
          <w:sz w:val="24"/>
          <w:szCs w:val="24"/>
          <w:rtl w:val="0"/>
        </w:rPr>
        <w:t xml:space="preserve">INTRODUÇÃO</w:t>
      </w:r>
    </w:p>
    <w:p w:rsidR="00000000" w:rsidDel="00000000" w:rsidP="00000000" w:rsidRDefault="00000000" w:rsidRPr="00000000" w14:paraId="0000000A">
      <w:pPr>
        <w:pStyle w:val="Heading3"/>
        <w:keepNext w:val="0"/>
        <w:keepLines w:val="0"/>
        <w:spacing w:after="0" w:before="0" w:line="360" w:lineRule="auto"/>
        <w:ind w:firstLine="708.6614173228347"/>
        <w:jc w:val="both"/>
        <w:rPr>
          <w:b w:val="0"/>
          <w:sz w:val="24"/>
          <w:szCs w:val="24"/>
        </w:rPr>
      </w:pPr>
      <w:bookmarkStart w:colFirst="0" w:colLast="0" w:name="_heading=h.j37ajgdh784q" w:id="5"/>
      <w:bookmarkEnd w:id="5"/>
      <w:r w:rsidDel="00000000" w:rsidR="00000000" w:rsidRPr="00000000">
        <w:rPr>
          <w:b w:val="0"/>
          <w:sz w:val="24"/>
          <w:szCs w:val="24"/>
          <w:rtl w:val="0"/>
        </w:rPr>
        <w:t xml:space="preserve">O assédio sexual configura-se como uma grave violação dos direitos humanos e expressão das desigualdades estruturais presentes na sociedade patriarcal. As relações de poder historicamente construídas entre homens e mulheres, marcadas pela exploração do corpo feminino e pela manutenção de hierarquias, criam um ambiente propício para a perpetuação dessa violência. </w:t>
      </w:r>
    </w:p>
    <w:p w:rsidR="00000000" w:rsidDel="00000000" w:rsidP="00000000" w:rsidRDefault="00000000" w:rsidRPr="00000000" w14:paraId="0000000B">
      <w:pPr>
        <w:pStyle w:val="Heading3"/>
        <w:keepNext w:val="0"/>
        <w:keepLines w:val="0"/>
        <w:spacing w:after="0" w:before="0" w:line="360" w:lineRule="auto"/>
        <w:ind w:firstLine="708.6614173228347"/>
        <w:jc w:val="both"/>
        <w:rPr>
          <w:b w:val="0"/>
          <w:sz w:val="24"/>
          <w:szCs w:val="24"/>
        </w:rPr>
      </w:pPr>
      <w:bookmarkStart w:colFirst="0" w:colLast="0" w:name="_heading=h.y2lbmownx43p" w:id="6"/>
      <w:bookmarkEnd w:id="6"/>
      <w:r w:rsidDel="00000000" w:rsidR="00000000" w:rsidRPr="00000000">
        <w:rPr>
          <w:b w:val="0"/>
          <w:sz w:val="24"/>
          <w:szCs w:val="24"/>
          <w:rtl w:val="0"/>
        </w:rPr>
        <w:t xml:space="preserve">Este artigo busca contribuir para essa compreensão ao abordar inicialmente as bases sociais do assédio sexual, apresentando uma análise conceitual do assédio sexual, incluindo seus marcos legais e os desafios enfrentados no ambiente acadêmico, espaço que reflete e amplifica as dinâmicas de poder e violência de gênero.  </w:t>
      </w:r>
    </w:p>
    <w:p w:rsidR="00000000" w:rsidDel="00000000" w:rsidP="00000000" w:rsidRDefault="00000000" w:rsidRPr="00000000" w14:paraId="0000000C">
      <w:pPr>
        <w:pStyle w:val="Heading3"/>
        <w:keepNext w:val="0"/>
        <w:keepLines w:val="0"/>
        <w:spacing w:after="0" w:before="0" w:line="360" w:lineRule="auto"/>
        <w:ind w:firstLine="720"/>
        <w:jc w:val="both"/>
        <w:rPr>
          <w:b w:val="0"/>
          <w:sz w:val="24"/>
          <w:szCs w:val="24"/>
        </w:rPr>
      </w:pPr>
      <w:bookmarkStart w:colFirst="0" w:colLast="0" w:name="_heading=h.kvnz0ktiks08" w:id="7"/>
      <w:bookmarkEnd w:id="7"/>
      <w:r w:rsidDel="00000000" w:rsidR="00000000" w:rsidRPr="00000000">
        <w:rPr>
          <w:b w:val="0"/>
          <w:sz w:val="24"/>
          <w:szCs w:val="24"/>
          <w:rtl w:val="0"/>
        </w:rPr>
        <w:t xml:space="preserve">Por fim, o estudo dedica-se a analisar a realidade do assédio sexual no Instituto Federal do Ceará (IFCE), a partir dos resultados de uma pesquisa empírica</w:t>
      </w:r>
      <w:r w:rsidDel="00000000" w:rsidR="00000000" w:rsidRPr="00000000">
        <w:rPr>
          <w:b w:val="0"/>
          <w:sz w:val="24"/>
          <w:szCs w:val="24"/>
          <w:vertAlign w:val="superscript"/>
        </w:rPr>
        <w:footnoteReference w:customMarkFollows="0" w:id="1"/>
      </w:r>
      <w:r w:rsidDel="00000000" w:rsidR="00000000" w:rsidRPr="00000000">
        <w:rPr>
          <w:b w:val="0"/>
          <w:sz w:val="24"/>
          <w:szCs w:val="24"/>
          <w:rtl w:val="0"/>
        </w:rPr>
        <w:t xml:space="preserve"> que evidencia as práticas institucionais de acolhimento, investigação e responsabilização, bem como as limitações e perspectivas para o aprimoramento das políticas internas. Assim, o artigo articula teoria, legislação e experiência institucional, visando subsidiar debates e ações que promovam ambientes educacionais mais seguros e igualitários.</w:t>
      </w:r>
    </w:p>
    <w:p w:rsidR="00000000" w:rsidDel="00000000" w:rsidP="00000000" w:rsidRDefault="00000000" w:rsidRPr="00000000" w14:paraId="0000000D">
      <w:pPr>
        <w:pStyle w:val="Heading2"/>
        <w:keepNext w:val="0"/>
        <w:keepLines w:val="0"/>
        <w:numPr>
          <w:ilvl w:val="0"/>
          <w:numId w:val="1"/>
        </w:numPr>
        <w:spacing w:line="360" w:lineRule="auto"/>
        <w:ind w:left="425.19685039370086" w:hanging="360"/>
        <w:jc w:val="both"/>
        <w:rPr>
          <w:b w:val="1"/>
          <w:sz w:val="24"/>
          <w:szCs w:val="24"/>
        </w:rPr>
      </w:pPr>
      <w:bookmarkStart w:colFirst="0" w:colLast="0" w:name="_heading=h.aefv3es9se5x" w:id="8"/>
      <w:bookmarkEnd w:id="8"/>
      <w:r w:rsidDel="00000000" w:rsidR="00000000" w:rsidRPr="00000000">
        <w:rPr>
          <w:sz w:val="24"/>
          <w:szCs w:val="24"/>
          <w:rtl w:val="0"/>
        </w:rPr>
        <w:t xml:space="preserve"> METODOLOGIA</w:t>
      </w:r>
    </w:p>
    <w:p w:rsidR="00000000" w:rsidDel="00000000" w:rsidP="00000000" w:rsidRDefault="00000000" w:rsidRPr="00000000" w14:paraId="0000000E">
      <w:pPr>
        <w:pStyle w:val="Heading3"/>
        <w:keepNext w:val="0"/>
        <w:keepLines w:val="0"/>
        <w:spacing w:after="0" w:before="0" w:line="360" w:lineRule="auto"/>
        <w:ind w:firstLine="720"/>
        <w:jc w:val="both"/>
        <w:rPr>
          <w:b w:val="0"/>
          <w:sz w:val="24"/>
          <w:szCs w:val="24"/>
        </w:rPr>
      </w:pPr>
      <w:bookmarkStart w:colFirst="0" w:colLast="0" w:name="_heading=h.g91lfolz5jx7" w:id="9"/>
      <w:bookmarkEnd w:id="9"/>
      <w:r w:rsidDel="00000000" w:rsidR="00000000" w:rsidRPr="00000000">
        <w:rPr>
          <w:b w:val="0"/>
          <w:sz w:val="24"/>
          <w:szCs w:val="24"/>
          <w:rtl w:val="0"/>
        </w:rPr>
        <w:t xml:space="preserve">A pesquisa qualitativa explorou o processo institucional de acolhimento e responsabilização frente às denúncias de assédio sexual no IFCE, buscando compreender práticas e dinâmicas organizacionais relacionadas ao assédio sexual.</w:t>
      </w:r>
    </w:p>
    <w:p w:rsidR="00000000" w:rsidDel="00000000" w:rsidP="00000000" w:rsidRDefault="00000000" w:rsidRPr="00000000" w14:paraId="0000000F">
      <w:pPr>
        <w:pStyle w:val="Heading3"/>
        <w:keepNext w:val="0"/>
        <w:keepLines w:val="0"/>
        <w:spacing w:after="0" w:before="0" w:line="360" w:lineRule="auto"/>
        <w:ind w:firstLine="720"/>
        <w:jc w:val="both"/>
        <w:rPr>
          <w:b w:val="0"/>
          <w:sz w:val="24"/>
          <w:szCs w:val="24"/>
        </w:rPr>
      </w:pPr>
      <w:bookmarkStart w:colFirst="0" w:colLast="0" w:name="_heading=h.m15zwcan5ezs" w:id="10"/>
      <w:bookmarkEnd w:id="10"/>
      <w:r w:rsidDel="00000000" w:rsidR="00000000" w:rsidRPr="00000000">
        <w:rPr>
          <w:b w:val="0"/>
          <w:sz w:val="24"/>
          <w:szCs w:val="24"/>
          <w:rtl w:val="0"/>
        </w:rPr>
        <w:t xml:space="preserve">O estudo teve como estratégia metodológica a análise documental e a realização de entrevistas semiestruturadas. Foram analisados documentos institucionais oficiais, como normativos e respostas oficiais da instituição obtidas por meio da Plataforma </w:t>
      </w:r>
      <w:hyperlink r:id="rId8">
        <w:r w:rsidDel="00000000" w:rsidR="00000000" w:rsidRPr="00000000">
          <w:rPr>
            <w:b w:val="0"/>
            <w:color w:val="1155cc"/>
            <w:sz w:val="24"/>
            <w:szCs w:val="24"/>
            <w:u w:val="single"/>
            <w:rtl w:val="0"/>
          </w:rPr>
          <w:t xml:space="preserve">Fala.BR</w:t>
        </w:r>
      </w:hyperlink>
      <w:r w:rsidDel="00000000" w:rsidR="00000000" w:rsidRPr="00000000">
        <w:rPr>
          <w:b w:val="0"/>
          <w:sz w:val="24"/>
          <w:szCs w:val="24"/>
          <w:rtl w:val="0"/>
        </w:rPr>
        <w:t xml:space="preserve">, além de relatórios de órgãos de controle externo, como o Tribunal de Contas da União (TCU) e a Controladoria-Geral da União (CGU).</w:t>
      </w:r>
    </w:p>
    <w:p w:rsidR="00000000" w:rsidDel="00000000" w:rsidP="00000000" w:rsidRDefault="00000000" w:rsidRPr="00000000" w14:paraId="00000010">
      <w:pPr>
        <w:pStyle w:val="Heading3"/>
        <w:keepNext w:val="0"/>
        <w:keepLines w:val="0"/>
        <w:spacing w:after="0" w:before="0" w:line="360" w:lineRule="auto"/>
        <w:ind w:firstLine="720"/>
        <w:jc w:val="both"/>
        <w:rPr>
          <w:b w:val="0"/>
          <w:sz w:val="24"/>
          <w:szCs w:val="24"/>
        </w:rPr>
      </w:pPr>
      <w:bookmarkStart w:colFirst="0" w:colLast="0" w:name="_heading=h.c0ekjxn3esz4" w:id="11"/>
      <w:bookmarkEnd w:id="11"/>
      <w:r w:rsidDel="00000000" w:rsidR="00000000" w:rsidRPr="00000000">
        <w:rPr>
          <w:b w:val="0"/>
          <w:sz w:val="24"/>
          <w:szCs w:val="24"/>
          <w:rtl w:val="0"/>
        </w:rPr>
        <w:t xml:space="preserve">Quanto às entrevistas, foram ouvidos(as) servidores(as) vinculados(as) a setores estratégicos no tratamento de denúncias de assédio sexual no IFCE, como a Corregedoria, a Procuradoria Federal e o Núcleo de Gênero e Diversidade Sexual (NUGEDS). As entrevistas foram realizadas com roteiro previamente elaborado, mas com espaço para respostas livres e aprofundamento de temas emergentes durante o diálogo, conforme propõe Minayo (2016) para a abordagem qualitativa.</w:t>
      </w:r>
    </w:p>
    <w:p w:rsidR="00000000" w:rsidDel="00000000" w:rsidP="00000000" w:rsidRDefault="00000000" w:rsidRPr="00000000" w14:paraId="00000011">
      <w:pPr>
        <w:pStyle w:val="Heading3"/>
        <w:keepNext w:val="0"/>
        <w:keepLines w:val="0"/>
        <w:spacing w:after="0" w:before="0" w:line="360" w:lineRule="auto"/>
        <w:ind w:firstLine="720"/>
        <w:jc w:val="both"/>
        <w:rPr>
          <w:b w:val="0"/>
          <w:sz w:val="24"/>
          <w:szCs w:val="24"/>
        </w:rPr>
      </w:pPr>
      <w:bookmarkStart w:colFirst="0" w:colLast="0" w:name="_heading=h.jvuau1thlds" w:id="12"/>
      <w:bookmarkEnd w:id="12"/>
      <w:r w:rsidDel="00000000" w:rsidR="00000000" w:rsidRPr="00000000">
        <w:rPr>
          <w:b w:val="0"/>
          <w:sz w:val="24"/>
          <w:szCs w:val="24"/>
          <w:rtl w:val="0"/>
        </w:rPr>
        <w:t xml:space="preserve">Para o tratamento dos dados, foi utilizada a técnica de análise de conteúdo, conforme Bardin (2016), buscando a identificação de categorias temáticas que emergiram das falas dos(as) entrevistados(as) e dos documentos analisados. As principais categorias definidas para este estudo foram: (i) Processo de acolhimento institucional às vítimas de assédio sexual; (ii) Procedimento de apuração e responsabilização de servidores acusados de assédio sexual; (iii) Limitações institucionais e lacunas no fluxo de atendimento e proteção às vítimas; e (iv) Avanços institucionais e desafios futuros.</w:t>
      </w:r>
    </w:p>
    <w:p w:rsidR="00000000" w:rsidDel="00000000" w:rsidP="00000000" w:rsidRDefault="00000000" w:rsidRPr="00000000" w14:paraId="00000012">
      <w:pPr>
        <w:pStyle w:val="Heading3"/>
        <w:keepNext w:val="0"/>
        <w:keepLines w:val="0"/>
        <w:spacing w:after="0" w:before="0" w:line="360" w:lineRule="auto"/>
        <w:ind w:firstLine="720"/>
        <w:jc w:val="both"/>
        <w:rPr>
          <w:b w:val="0"/>
          <w:sz w:val="24"/>
          <w:szCs w:val="24"/>
        </w:rPr>
      </w:pPr>
      <w:bookmarkStart w:colFirst="0" w:colLast="0" w:name="_heading=h.rbg7j3v77egw" w:id="13"/>
      <w:bookmarkEnd w:id="13"/>
      <w:r w:rsidDel="00000000" w:rsidR="00000000" w:rsidRPr="00000000">
        <w:rPr>
          <w:b w:val="0"/>
          <w:sz w:val="24"/>
          <w:szCs w:val="24"/>
          <w:rtl w:val="0"/>
        </w:rPr>
        <w:t xml:space="preserve">Além disso, em consonância com os princípios éticos da pesquisa científica, foram assegurados o anonimato e a confidencialidade dos(as) entrevistados(as). Foram realizadas entrevistas semiestruturadas com servidores de setores estratégicos, garantindo anonimato.</w:t>
      </w:r>
    </w:p>
    <w:p w:rsidR="00000000" w:rsidDel="00000000" w:rsidP="00000000" w:rsidRDefault="00000000" w:rsidRPr="00000000" w14:paraId="00000013">
      <w:pPr>
        <w:pStyle w:val="Heading3"/>
        <w:keepNext w:val="0"/>
        <w:keepLines w:val="0"/>
        <w:spacing w:after="0" w:before="0" w:line="360" w:lineRule="auto"/>
        <w:ind w:firstLine="720"/>
        <w:jc w:val="both"/>
        <w:rPr>
          <w:b w:val="0"/>
          <w:sz w:val="24"/>
          <w:szCs w:val="24"/>
        </w:rPr>
      </w:pPr>
      <w:bookmarkStart w:colFirst="0" w:colLast="0" w:name="_heading=h.mxw504zm45x" w:id="14"/>
      <w:bookmarkEnd w:id="14"/>
      <w:r w:rsidDel="00000000" w:rsidR="00000000" w:rsidRPr="00000000">
        <w:rPr>
          <w:b w:val="0"/>
          <w:sz w:val="24"/>
          <w:szCs w:val="24"/>
          <w:rtl w:val="0"/>
        </w:rPr>
        <w:t xml:space="preserve"> O recorte temporal compreendido para a investigação abrangeu o período de 2018 a 2022, considerando que este foi o intervalo no qual o IFCE apresentou maior volume de denúncias de assédio sexual e adotou medidas institucionais significativas de enfrentamento à problemática.</w:t>
      </w:r>
    </w:p>
    <w:p w:rsidR="00000000" w:rsidDel="00000000" w:rsidP="00000000" w:rsidRDefault="00000000" w:rsidRPr="00000000" w14:paraId="00000014">
      <w:pPr>
        <w:pStyle w:val="Heading3"/>
        <w:keepNext w:val="0"/>
        <w:keepLines w:val="0"/>
        <w:spacing w:after="0" w:before="0" w:line="360" w:lineRule="auto"/>
        <w:ind w:firstLine="720"/>
        <w:jc w:val="both"/>
        <w:rPr>
          <w:b w:val="0"/>
          <w:sz w:val="24"/>
          <w:szCs w:val="24"/>
        </w:rPr>
      </w:pPr>
      <w:bookmarkStart w:colFirst="0" w:colLast="0" w:name="_heading=h.nyzs2jvwgx3t" w:id="15"/>
      <w:bookmarkEnd w:id="15"/>
      <w:r w:rsidDel="00000000" w:rsidR="00000000" w:rsidRPr="00000000">
        <w:rPr>
          <w:b w:val="0"/>
          <w:sz w:val="24"/>
          <w:szCs w:val="24"/>
          <w:rtl w:val="0"/>
        </w:rPr>
        <w:t xml:space="preserve">Por fim, a interpretação dos dados foi realizada buscando articular os achados empíricos com a literatura especializada sobre assédio sexual, violências de gênero e as responsabilidades institucionais de acolhimento e responsabilização, possibilitando uma análise crítica e contextualizada da realidade investigada.</w:t>
      </w:r>
    </w:p>
    <w:p w:rsidR="00000000" w:rsidDel="00000000" w:rsidP="00000000" w:rsidRDefault="00000000" w:rsidRPr="00000000" w14:paraId="00000015">
      <w:pPr>
        <w:pStyle w:val="Heading2"/>
        <w:keepNext w:val="0"/>
        <w:keepLines w:val="0"/>
        <w:numPr>
          <w:ilvl w:val="0"/>
          <w:numId w:val="1"/>
        </w:numPr>
        <w:spacing w:line="360" w:lineRule="auto"/>
        <w:ind w:left="425.19685039370086" w:hanging="360"/>
        <w:jc w:val="both"/>
        <w:rPr>
          <w:b w:val="1"/>
          <w:sz w:val="24"/>
          <w:szCs w:val="24"/>
        </w:rPr>
      </w:pPr>
      <w:bookmarkStart w:colFirst="0" w:colLast="0" w:name="_heading=h.mb6pc6mxhgsu" w:id="16"/>
      <w:bookmarkEnd w:id="16"/>
      <w:r w:rsidDel="00000000" w:rsidR="00000000" w:rsidRPr="00000000">
        <w:rPr>
          <w:sz w:val="24"/>
          <w:szCs w:val="24"/>
          <w:rtl w:val="0"/>
        </w:rPr>
        <w:t xml:space="preserve">ASSÉDIO SEXUAL: DEFINIÇÃO, MARCOS LEGAIS E DESAFIOS NO AMBIENTE ACADÊMICO </w:t>
      </w:r>
    </w:p>
    <w:p w:rsidR="00000000" w:rsidDel="00000000" w:rsidP="00000000" w:rsidRDefault="00000000" w:rsidRPr="00000000" w14:paraId="00000016">
      <w:pPr>
        <w:pStyle w:val="Heading3"/>
        <w:keepNext w:val="0"/>
        <w:keepLines w:val="0"/>
        <w:spacing w:after="0" w:before="0" w:line="360" w:lineRule="auto"/>
        <w:ind w:firstLine="720"/>
        <w:jc w:val="both"/>
        <w:rPr>
          <w:b w:val="0"/>
          <w:sz w:val="24"/>
          <w:szCs w:val="24"/>
        </w:rPr>
      </w:pPr>
      <w:bookmarkStart w:colFirst="0" w:colLast="0" w:name="_heading=h.h8jhxlorezgi" w:id="17"/>
      <w:bookmarkEnd w:id="17"/>
      <w:r w:rsidDel="00000000" w:rsidR="00000000" w:rsidRPr="00000000">
        <w:rPr>
          <w:rtl w:val="0"/>
        </w:rPr>
      </w:r>
    </w:p>
    <w:p w:rsidR="00000000" w:rsidDel="00000000" w:rsidP="00000000" w:rsidRDefault="00000000" w:rsidRPr="00000000" w14:paraId="00000017">
      <w:pPr>
        <w:pStyle w:val="Heading3"/>
        <w:keepNext w:val="0"/>
        <w:keepLines w:val="0"/>
        <w:spacing w:after="0" w:before="0" w:line="360" w:lineRule="auto"/>
        <w:ind w:firstLine="720"/>
        <w:jc w:val="both"/>
        <w:rPr>
          <w:b w:val="0"/>
          <w:sz w:val="24"/>
          <w:szCs w:val="24"/>
        </w:rPr>
      </w:pPr>
      <w:bookmarkStart w:colFirst="0" w:colLast="0" w:name="_heading=h.7td89goyqcbz" w:id="18"/>
      <w:bookmarkEnd w:id="18"/>
      <w:r w:rsidDel="00000000" w:rsidR="00000000" w:rsidRPr="00000000">
        <w:rPr>
          <w:b w:val="0"/>
          <w:sz w:val="24"/>
          <w:szCs w:val="24"/>
          <w:rtl w:val="0"/>
        </w:rPr>
        <w:t xml:space="preserve">Assédio sexual é uma violência que impõe favores sexuais por meio de gestos, palavras ou atos constrangedores, como definido por Oliveira et al. (2020). Essa violência não deve ser compreendida como um jogo de sedução, mas como uma prática de exercício de poder sobre o corpo e a sexualidade da vítima, frequentemente acompanhada de chantagens e abuso hierárquico.</w:t>
      </w:r>
    </w:p>
    <w:p w:rsidR="00000000" w:rsidDel="00000000" w:rsidP="00000000" w:rsidRDefault="00000000" w:rsidRPr="00000000" w14:paraId="00000018">
      <w:pPr>
        <w:pStyle w:val="Heading3"/>
        <w:keepNext w:val="0"/>
        <w:keepLines w:val="0"/>
        <w:spacing w:after="0" w:before="0" w:line="360" w:lineRule="auto"/>
        <w:ind w:firstLine="720"/>
        <w:jc w:val="both"/>
        <w:rPr>
          <w:b w:val="0"/>
          <w:sz w:val="24"/>
          <w:szCs w:val="24"/>
        </w:rPr>
      </w:pPr>
      <w:bookmarkStart w:colFirst="0" w:colLast="0" w:name="_heading=h.2p974doj83ul" w:id="19"/>
      <w:bookmarkEnd w:id="19"/>
      <w:r w:rsidDel="00000000" w:rsidR="00000000" w:rsidRPr="00000000">
        <w:rPr>
          <w:b w:val="0"/>
          <w:sz w:val="24"/>
          <w:szCs w:val="24"/>
          <w:rtl w:val="0"/>
        </w:rPr>
        <w:t xml:space="preserve">O assédio sexual está inserido em relações estruturais de poder, atravessadas por gênero, classe e raça (Diniz, 2014). O assédio sexual é “uma forma de violência sexual e sexista expressa mediante o exercício do poder dos homens sobre as mulheres”, imerso em diversas relações sociais de poder que são “imbricadas e consubstanciais”, ligadas às estruturas patriarcais e capitalistas.</w:t>
      </w:r>
    </w:p>
    <w:p w:rsidR="00000000" w:rsidDel="00000000" w:rsidP="00000000" w:rsidRDefault="00000000" w:rsidRPr="00000000" w14:paraId="00000019">
      <w:pPr>
        <w:pStyle w:val="Heading3"/>
        <w:keepNext w:val="0"/>
        <w:keepLines w:val="0"/>
        <w:spacing w:after="0" w:before="0" w:line="360" w:lineRule="auto"/>
        <w:ind w:firstLine="720"/>
        <w:jc w:val="both"/>
        <w:rPr>
          <w:b w:val="0"/>
          <w:sz w:val="24"/>
          <w:szCs w:val="24"/>
        </w:rPr>
      </w:pPr>
      <w:bookmarkStart w:colFirst="0" w:colLast="0" w:name="_heading=h.hv75kmpm4v6t" w:id="20"/>
      <w:bookmarkEnd w:id="20"/>
      <w:r w:rsidDel="00000000" w:rsidR="00000000" w:rsidRPr="00000000">
        <w:rPr>
          <w:b w:val="0"/>
          <w:sz w:val="24"/>
          <w:szCs w:val="24"/>
          <w:rtl w:val="0"/>
        </w:rPr>
        <w:t xml:space="preserve">Essa compreensão amplia a análise do assédio sexual, permitindo uma visão crítica que ultrapassa o âmbito individual, reconhecendo suas múltiplas facetas e complexidades no ambiente institucional, como no Instituto Federal do Ceará, objeto desta pesquisa.</w:t>
      </w:r>
    </w:p>
    <w:p w:rsidR="00000000" w:rsidDel="00000000" w:rsidP="00000000" w:rsidRDefault="00000000" w:rsidRPr="00000000" w14:paraId="0000001A">
      <w:pPr>
        <w:pStyle w:val="Heading3"/>
        <w:keepNext w:val="0"/>
        <w:keepLines w:val="0"/>
        <w:spacing w:after="0" w:before="0" w:line="360" w:lineRule="auto"/>
        <w:ind w:firstLine="720"/>
        <w:jc w:val="both"/>
        <w:rPr>
          <w:b w:val="0"/>
          <w:sz w:val="24"/>
          <w:szCs w:val="24"/>
        </w:rPr>
      </w:pPr>
      <w:bookmarkStart w:colFirst="0" w:colLast="0" w:name="_heading=h.1duwo4xfhpb4" w:id="21"/>
      <w:bookmarkEnd w:id="21"/>
      <w:r w:rsidDel="00000000" w:rsidR="00000000" w:rsidRPr="00000000">
        <w:rPr>
          <w:b w:val="0"/>
          <w:sz w:val="24"/>
          <w:szCs w:val="24"/>
          <w:rtl w:val="0"/>
        </w:rPr>
        <w:t xml:space="preserve">A legislação brasileira, apesar de não tratar diretamente do assédio sexual, prevê fundamentos para proteção das vítimas e punições para servidores públicos, conforme a Lei nº 8.112/90 e orientações do TCU (2022). Um avanço significativo foi a assinatura do presidente Luiz Inácio Lula da Silva, que aprovou o parecer da Advocacia-Geral da União (AGU), estabelecendo a demissão como pena para casos de assédio sexual em toda a administração pública.</w:t>
      </w:r>
    </w:p>
    <w:p w:rsidR="00000000" w:rsidDel="00000000" w:rsidP="00000000" w:rsidRDefault="00000000" w:rsidRPr="00000000" w14:paraId="0000001B">
      <w:pPr>
        <w:pStyle w:val="Heading3"/>
        <w:keepNext w:val="0"/>
        <w:keepLines w:val="0"/>
        <w:spacing w:after="0" w:before="0" w:line="360" w:lineRule="auto"/>
        <w:ind w:firstLine="720"/>
        <w:jc w:val="both"/>
        <w:rPr>
          <w:b w:val="0"/>
          <w:sz w:val="24"/>
          <w:szCs w:val="24"/>
        </w:rPr>
      </w:pPr>
      <w:bookmarkStart w:colFirst="0" w:colLast="0" w:name="_heading=h.gszedgdeijyb" w:id="22"/>
      <w:bookmarkEnd w:id="22"/>
      <w:r w:rsidDel="00000000" w:rsidR="00000000" w:rsidRPr="00000000">
        <w:rPr>
          <w:b w:val="0"/>
          <w:sz w:val="24"/>
          <w:szCs w:val="24"/>
          <w:rtl w:val="0"/>
        </w:rPr>
        <w:t xml:space="preserve">No plano internacional, a Convenção nº 190 da Organização Internacional do Trabalho (OIT) orienta os países signatários a proibirem a violência e o assédio no ambiente laboral, recomendando a implementação de políticas, mecanismos de prevenção e acolhimento eficazes (OIT, 2019). Contudo, o Brasil ainda não ratificou essa Convenção, apesar de seus princípios guiarem muitas políticas nacionais.</w:t>
      </w:r>
    </w:p>
    <w:p w:rsidR="00000000" w:rsidDel="00000000" w:rsidP="00000000" w:rsidRDefault="00000000" w:rsidRPr="00000000" w14:paraId="0000001C">
      <w:pPr>
        <w:pStyle w:val="Heading3"/>
        <w:keepNext w:val="0"/>
        <w:keepLines w:val="0"/>
        <w:spacing w:after="0" w:before="0" w:line="360" w:lineRule="auto"/>
        <w:ind w:firstLine="720"/>
        <w:jc w:val="both"/>
        <w:rPr>
          <w:b w:val="0"/>
          <w:sz w:val="24"/>
          <w:szCs w:val="24"/>
        </w:rPr>
      </w:pPr>
      <w:bookmarkStart w:colFirst="0" w:colLast="0" w:name="_heading=h.3shx3rjml57i" w:id="23"/>
      <w:bookmarkEnd w:id="23"/>
      <w:r w:rsidDel="00000000" w:rsidR="00000000" w:rsidRPr="00000000">
        <w:rPr>
          <w:b w:val="0"/>
          <w:sz w:val="24"/>
          <w:szCs w:val="24"/>
          <w:rtl w:val="0"/>
        </w:rPr>
        <w:t xml:space="preserve">No âmbito da administração pública brasileira, o Tribunal de Contas da União (TCU) elaborou um modelo de prevenção e combate ao assédio moral e sexual, com diretrizes para avaliação e auditoria das instituições públicas, promovendo boas práticas e mecanismos de fiscalização (TCU, 2022). Complementarmente, o “Guia Lilás”, instituído pela Controladoria-Geral da União em 2023, oferece orientações práticas para prevenção, tratamento e denúncia de assédio e discriminação no governo federal (CGU, 2023).</w:t>
      </w:r>
    </w:p>
    <w:p w:rsidR="00000000" w:rsidDel="00000000" w:rsidP="00000000" w:rsidRDefault="00000000" w:rsidRPr="00000000" w14:paraId="0000001D">
      <w:pPr>
        <w:pStyle w:val="Heading3"/>
        <w:keepNext w:val="0"/>
        <w:keepLines w:val="0"/>
        <w:spacing w:after="0" w:before="0" w:line="360" w:lineRule="auto"/>
        <w:ind w:firstLine="720"/>
        <w:jc w:val="both"/>
        <w:rPr>
          <w:b w:val="0"/>
          <w:sz w:val="24"/>
          <w:szCs w:val="24"/>
        </w:rPr>
      </w:pPr>
      <w:bookmarkStart w:colFirst="0" w:colLast="0" w:name="_heading=h.a8fsi2y52esa" w:id="24"/>
      <w:bookmarkEnd w:id="24"/>
      <w:r w:rsidDel="00000000" w:rsidR="00000000" w:rsidRPr="00000000">
        <w:rPr>
          <w:b w:val="0"/>
          <w:sz w:val="24"/>
          <w:szCs w:val="24"/>
          <w:rtl w:val="0"/>
        </w:rPr>
        <w:t xml:space="preserve">Universidades federais e estaduais têm implementado comitês e protocolos para enfrentamento do assédio sexual (Maito et al., 2019). Esses marcos legais e institucionais constituem a base normativa e prática para avaliar e aprimorar as políticas adotadas pelo IFCE, contribuindo para o enfrentamento efetivo do assédio sexual.</w:t>
      </w:r>
    </w:p>
    <w:p w:rsidR="00000000" w:rsidDel="00000000" w:rsidP="00000000" w:rsidRDefault="00000000" w:rsidRPr="00000000" w14:paraId="0000001E">
      <w:pPr>
        <w:pStyle w:val="Heading3"/>
        <w:keepNext w:val="0"/>
        <w:keepLines w:val="0"/>
        <w:spacing w:after="0" w:before="0" w:line="360" w:lineRule="auto"/>
        <w:ind w:firstLine="720"/>
        <w:jc w:val="both"/>
        <w:rPr>
          <w:b w:val="0"/>
          <w:sz w:val="24"/>
          <w:szCs w:val="24"/>
        </w:rPr>
      </w:pPr>
      <w:bookmarkStart w:colFirst="0" w:colLast="0" w:name="_heading=h.ly6vg4sye53b" w:id="25"/>
      <w:bookmarkEnd w:id="25"/>
      <w:r w:rsidDel="00000000" w:rsidR="00000000" w:rsidRPr="00000000">
        <w:rPr>
          <w:b w:val="0"/>
          <w:sz w:val="24"/>
          <w:szCs w:val="24"/>
          <w:rtl w:val="0"/>
        </w:rPr>
        <w:t xml:space="preserve">O assédio sexual ocasiona impactos profundos e multifacetados na vida das vítimas, afetando suas esferas profissional, acadêmica, social, familiar e psicológica. O Senado Federal, por meio da cartilha do Programa Pró-Equidade de Gênero e Raça (2012), destaca que as vítimas podem sofrer “privação da autonomia; integridade física e psicológica afetada, decorrente da desestabilização emocional causada pelo assédio; sentimento de vergonha, autoisolamento e introjeção da culpa; significativa redução da autoestima; diminuição da produtividade; afastamentos por doenças; desligamentos; insatisfação no trabalho; comprometimento permanente da saúde físico-psíquica” (BRASIL, 2012, p. 19).</w:t>
      </w:r>
    </w:p>
    <w:p w:rsidR="00000000" w:rsidDel="00000000" w:rsidP="00000000" w:rsidRDefault="00000000" w:rsidRPr="00000000" w14:paraId="0000001F">
      <w:pPr>
        <w:pStyle w:val="Heading3"/>
        <w:keepNext w:val="0"/>
        <w:keepLines w:val="0"/>
        <w:spacing w:after="0" w:before="0" w:line="360" w:lineRule="auto"/>
        <w:ind w:firstLine="720"/>
        <w:jc w:val="both"/>
        <w:rPr>
          <w:b w:val="0"/>
          <w:sz w:val="24"/>
          <w:szCs w:val="24"/>
        </w:rPr>
      </w:pPr>
      <w:bookmarkStart w:colFirst="0" w:colLast="0" w:name="_heading=h.3pw77lsxc3u9" w:id="26"/>
      <w:bookmarkEnd w:id="26"/>
      <w:r w:rsidDel="00000000" w:rsidR="00000000" w:rsidRPr="00000000">
        <w:rPr>
          <w:b w:val="0"/>
          <w:sz w:val="24"/>
          <w:szCs w:val="24"/>
          <w:rtl w:val="0"/>
        </w:rPr>
        <w:t xml:space="preserve">Esses efeitos são ainda mais intensos quando o ambiente não oferece apoio ou quando a vítima teme retaliações, seja no emprego ou na universidade. Portanto, o acolhimento e o fortalecimento das vítimas são essenciais, não apenas para sua recuperação, mas também para incentivar outras mulheres a denunciarem.</w:t>
      </w:r>
    </w:p>
    <w:p w:rsidR="00000000" w:rsidDel="00000000" w:rsidP="00000000" w:rsidRDefault="00000000" w:rsidRPr="00000000" w14:paraId="00000020">
      <w:pPr>
        <w:pStyle w:val="Heading3"/>
        <w:keepNext w:val="0"/>
        <w:keepLines w:val="0"/>
        <w:spacing w:after="0" w:before="0" w:line="360" w:lineRule="auto"/>
        <w:ind w:firstLine="720"/>
        <w:jc w:val="both"/>
        <w:rPr>
          <w:b w:val="0"/>
          <w:sz w:val="24"/>
          <w:szCs w:val="24"/>
        </w:rPr>
      </w:pPr>
      <w:bookmarkStart w:colFirst="0" w:colLast="0" w:name="_heading=h.jmteaav3y9y0" w:id="27"/>
      <w:bookmarkEnd w:id="27"/>
      <w:r w:rsidDel="00000000" w:rsidR="00000000" w:rsidRPr="00000000">
        <w:rPr>
          <w:b w:val="0"/>
          <w:sz w:val="24"/>
          <w:szCs w:val="24"/>
          <w:rtl w:val="0"/>
        </w:rPr>
        <w:t xml:space="preserve">Quanto aos assediadores, a punição é imprescindível para garantir justiça e a sensação de segurança às vítimas. Contudo, dados da Controladoria-Geral da União (CGU) revelam que 65,7% dos processos por assédio sexual na administração pública federal foram concluídos sem punição (TOMAZELLI, 2022). Essa realidade evidencia a necessidade urgente de aprimorar os processos investigativos e sancionatórios para assegurar a efetividade da justiça.</w:t>
      </w:r>
    </w:p>
    <w:p w:rsidR="00000000" w:rsidDel="00000000" w:rsidP="00000000" w:rsidRDefault="00000000" w:rsidRPr="00000000" w14:paraId="00000021">
      <w:pPr>
        <w:pStyle w:val="Heading3"/>
        <w:keepNext w:val="0"/>
        <w:keepLines w:val="0"/>
        <w:spacing w:after="0" w:before="0" w:line="360" w:lineRule="auto"/>
        <w:ind w:firstLine="720"/>
        <w:jc w:val="both"/>
        <w:rPr>
          <w:b w:val="0"/>
          <w:sz w:val="24"/>
          <w:szCs w:val="24"/>
        </w:rPr>
      </w:pPr>
      <w:bookmarkStart w:colFirst="0" w:colLast="0" w:name="_heading=h.jqtovq3f9540" w:id="28"/>
      <w:bookmarkEnd w:id="28"/>
      <w:r w:rsidDel="00000000" w:rsidR="00000000" w:rsidRPr="00000000">
        <w:rPr>
          <w:b w:val="0"/>
          <w:sz w:val="24"/>
          <w:szCs w:val="24"/>
          <w:rtl w:val="0"/>
        </w:rPr>
        <w:t xml:space="preserve">O caso relatado no IFCE, em que a punição do agressor possibilitou o retorno da vítima a um ambiente seguro e saudável, ilustra a importância da responsabilização rigorosa no enfrentamento do assédio sexual.</w:t>
      </w:r>
    </w:p>
    <w:p w:rsidR="00000000" w:rsidDel="00000000" w:rsidP="00000000" w:rsidRDefault="00000000" w:rsidRPr="00000000" w14:paraId="00000022">
      <w:pPr>
        <w:pStyle w:val="Heading3"/>
        <w:keepNext w:val="0"/>
        <w:keepLines w:val="0"/>
        <w:spacing w:after="0" w:before="0" w:line="360" w:lineRule="auto"/>
        <w:ind w:firstLine="720"/>
        <w:jc w:val="both"/>
        <w:rPr>
          <w:b w:val="0"/>
          <w:sz w:val="24"/>
          <w:szCs w:val="24"/>
        </w:rPr>
      </w:pPr>
      <w:bookmarkStart w:colFirst="0" w:colLast="0" w:name="_heading=h.by8idxbk3o8l" w:id="29"/>
      <w:bookmarkEnd w:id="29"/>
      <w:r w:rsidDel="00000000" w:rsidR="00000000" w:rsidRPr="00000000">
        <w:rPr>
          <w:b w:val="0"/>
          <w:sz w:val="24"/>
          <w:szCs w:val="24"/>
          <w:rtl w:val="0"/>
        </w:rPr>
        <w:t xml:space="preserve">O enfrentamento do assédio sexual requer ações integradas e contínuas que perpassam o ambiente de trabalho, acadêmico e demais espaços sociais. Pesquisa do Datafolha revela que 56% das mulheres entre 16 e 24 anos já sofreram assédio sexual, com incidência significativa em escolas e ambientes profissionais (SILVA et al., 2017). O Senado Federal (2012) recomenda campanhas, códigos de ética, acolhimento e punição rigorosa para combater o assédio.</w:t>
      </w:r>
    </w:p>
    <w:p w:rsidR="00000000" w:rsidDel="00000000" w:rsidP="00000000" w:rsidRDefault="00000000" w:rsidRPr="00000000" w14:paraId="00000023">
      <w:pPr>
        <w:pStyle w:val="Heading3"/>
        <w:keepNext w:val="0"/>
        <w:keepLines w:val="0"/>
        <w:spacing w:after="0" w:before="0" w:line="360" w:lineRule="auto"/>
        <w:ind w:firstLine="720"/>
        <w:jc w:val="both"/>
        <w:rPr>
          <w:b w:val="0"/>
          <w:sz w:val="24"/>
          <w:szCs w:val="24"/>
        </w:rPr>
      </w:pPr>
      <w:bookmarkStart w:colFirst="0" w:colLast="0" w:name="_heading=h.goe5brqsiugm" w:id="30"/>
      <w:bookmarkEnd w:id="30"/>
      <w:r w:rsidDel="00000000" w:rsidR="00000000" w:rsidRPr="00000000">
        <w:rPr>
          <w:b w:val="0"/>
          <w:sz w:val="24"/>
          <w:szCs w:val="24"/>
          <w:rtl w:val="0"/>
        </w:rPr>
        <w:t xml:space="preserve">No contexto acadêmico, Queiroz e Diniz (2021, p. 150) apontam como estratégias eficazes “romper com a invisibilidade, investir em campanhas educativas, desenvolver canais efetivos para acolhimento e responsabilizar rigidamente os assediadores”.</w:t>
      </w:r>
    </w:p>
    <w:p w:rsidR="00000000" w:rsidDel="00000000" w:rsidP="00000000" w:rsidRDefault="00000000" w:rsidRPr="00000000" w14:paraId="00000024">
      <w:pPr>
        <w:pStyle w:val="Heading3"/>
        <w:keepNext w:val="0"/>
        <w:keepLines w:val="0"/>
        <w:spacing w:after="0" w:before="0" w:line="360" w:lineRule="auto"/>
        <w:ind w:firstLine="720"/>
        <w:jc w:val="both"/>
        <w:rPr>
          <w:b w:val="0"/>
          <w:sz w:val="24"/>
          <w:szCs w:val="24"/>
        </w:rPr>
      </w:pPr>
      <w:bookmarkStart w:colFirst="0" w:colLast="0" w:name="_heading=h.4ccqk3kxmqsh" w:id="31"/>
      <w:bookmarkEnd w:id="31"/>
      <w:r w:rsidDel="00000000" w:rsidR="00000000" w:rsidRPr="00000000">
        <w:rPr>
          <w:b w:val="0"/>
          <w:sz w:val="24"/>
          <w:szCs w:val="24"/>
          <w:rtl w:val="0"/>
        </w:rPr>
        <w:t xml:space="preserve">Embora existam semelhanças entre os ambientes educacional e trabalhista, é fundamental que as ações considerem as especificidades culturais e normativas de cada instituição. A atuação do Estado é imprescindível para garantir a implementação e a efetividade dessas estratégias em todos os espaços da sociedade.</w:t>
      </w:r>
    </w:p>
    <w:p w:rsidR="00000000" w:rsidDel="00000000" w:rsidP="00000000" w:rsidRDefault="00000000" w:rsidRPr="00000000" w14:paraId="00000025">
      <w:pPr>
        <w:pStyle w:val="Heading3"/>
        <w:keepNext w:val="0"/>
        <w:keepLines w:val="0"/>
        <w:numPr>
          <w:ilvl w:val="0"/>
          <w:numId w:val="1"/>
        </w:numPr>
        <w:spacing w:line="360" w:lineRule="auto"/>
        <w:ind w:left="420" w:hanging="360"/>
        <w:jc w:val="both"/>
        <w:rPr>
          <w:b w:val="1"/>
          <w:sz w:val="24"/>
          <w:szCs w:val="24"/>
        </w:rPr>
      </w:pPr>
      <w:bookmarkStart w:colFirst="0" w:colLast="0" w:name="_heading=h.638paw25qdby" w:id="32"/>
      <w:bookmarkEnd w:id="32"/>
      <w:r w:rsidDel="00000000" w:rsidR="00000000" w:rsidRPr="00000000">
        <w:rPr>
          <w:sz w:val="24"/>
          <w:szCs w:val="24"/>
          <w:rtl w:val="0"/>
        </w:rPr>
        <w:t xml:space="preserve">A REALIDADE DO ASSÉDIO SEXUAL NO IFCE: RESULTADOS DA PESQUISA E REFLEXÕES </w:t>
      </w:r>
    </w:p>
    <w:p w:rsidR="00000000" w:rsidDel="00000000" w:rsidP="00000000" w:rsidRDefault="00000000" w:rsidRPr="00000000" w14:paraId="00000026">
      <w:pPr>
        <w:pStyle w:val="Heading3"/>
        <w:keepNext w:val="0"/>
        <w:keepLines w:val="0"/>
        <w:spacing w:after="0" w:before="0" w:line="360" w:lineRule="auto"/>
        <w:ind w:firstLine="720"/>
        <w:jc w:val="both"/>
        <w:rPr>
          <w:b w:val="0"/>
          <w:sz w:val="24"/>
          <w:szCs w:val="24"/>
        </w:rPr>
      </w:pPr>
      <w:bookmarkStart w:colFirst="0" w:colLast="0" w:name="_heading=h.xz8m3p75wipn" w:id="33"/>
      <w:bookmarkEnd w:id="33"/>
      <w:r w:rsidDel="00000000" w:rsidR="00000000" w:rsidRPr="00000000">
        <w:rPr>
          <w:rtl w:val="0"/>
        </w:rPr>
      </w:r>
    </w:p>
    <w:p w:rsidR="00000000" w:rsidDel="00000000" w:rsidP="00000000" w:rsidRDefault="00000000" w:rsidRPr="00000000" w14:paraId="00000027">
      <w:pPr>
        <w:pStyle w:val="Heading3"/>
        <w:keepNext w:val="0"/>
        <w:keepLines w:val="0"/>
        <w:spacing w:after="0" w:before="0" w:line="360" w:lineRule="auto"/>
        <w:ind w:firstLine="720"/>
        <w:jc w:val="both"/>
        <w:rPr>
          <w:b w:val="0"/>
          <w:sz w:val="24"/>
          <w:szCs w:val="24"/>
        </w:rPr>
      </w:pPr>
      <w:bookmarkStart w:colFirst="0" w:colLast="0" w:name="_heading=h.u9ebsj9cgz68" w:id="34"/>
      <w:bookmarkEnd w:id="34"/>
      <w:r w:rsidDel="00000000" w:rsidR="00000000" w:rsidRPr="00000000">
        <w:rPr>
          <w:b w:val="0"/>
          <w:sz w:val="24"/>
          <w:szCs w:val="24"/>
          <w:rtl w:val="0"/>
        </w:rPr>
        <w:t xml:space="preserve">A pesquisa mostrou que o IFCE ainda não possui uma política formal de enfrentamento ao assédio sexual, o acolhimento às vítimas é fragmentado e depende da cultura local dos campi. Houve avanços institucionais, como a criação do NUGEDS e maior rigor na investigação de denúncias, mas faltam mecanismos formais de proteção e ações preventivas contínuas. O processo investigativo segue normas legais, com apoio da Procuradoria Federal, porém ainda carece de maior institucionalização.</w:t>
      </w:r>
    </w:p>
    <w:p w:rsidR="00000000" w:rsidDel="00000000" w:rsidP="00000000" w:rsidRDefault="00000000" w:rsidRPr="00000000" w14:paraId="00000028">
      <w:pPr>
        <w:pStyle w:val="Heading3"/>
        <w:keepNext w:val="0"/>
        <w:keepLines w:val="0"/>
        <w:spacing w:after="0" w:before="0" w:line="360" w:lineRule="auto"/>
        <w:ind w:firstLine="720"/>
        <w:jc w:val="both"/>
        <w:rPr>
          <w:b w:val="0"/>
          <w:sz w:val="24"/>
          <w:szCs w:val="24"/>
        </w:rPr>
      </w:pPr>
      <w:bookmarkStart w:colFirst="0" w:colLast="0" w:name="_heading=h.hah834jhwzuw" w:id="35"/>
      <w:bookmarkEnd w:id="35"/>
      <w:r w:rsidDel="00000000" w:rsidR="00000000" w:rsidRPr="00000000">
        <w:rPr>
          <w:b w:val="0"/>
          <w:sz w:val="24"/>
          <w:szCs w:val="24"/>
          <w:rtl w:val="0"/>
        </w:rPr>
        <w:t xml:space="preserve">Os depoimentos das servidoras da Corregedoria revelam incertezas e lacunas de conhecimento sobre como se dá, na prática, o acolhimento inicial das vítimas. A ausência de um protocolo claro e institucionalizado resulta em práticas fragmentadas, com diferenças significativas entre os campi. As respostas obtidas pela Plataforma Fala.BR reforçam essa percepção, indicando que as ações de acolhimento dependem da atuação dos setores de assistência estudantil, sem haver documento normativo específico sobre o atendimento a vítimas de assédio sexual.</w:t>
      </w:r>
    </w:p>
    <w:p w:rsidR="00000000" w:rsidDel="00000000" w:rsidP="00000000" w:rsidRDefault="00000000" w:rsidRPr="00000000" w14:paraId="00000029">
      <w:pPr>
        <w:pStyle w:val="Heading3"/>
        <w:keepNext w:val="0"/>
        <w:keepLines w:val="0"/>
        <w:spacing w:after="0" w:before="0" w:line="360" w:lineRule="auto"/>
        <w:ind w:firstLine="720"/>
        <w:jc w:val="both"/>
        <w:rPr>
          <w:b w:val="0"/>
          <w:sz w:val="24"/>
          <w:szCs w:val="24"/>
        </w:rPr>
      </w:pPr>
      <w:bookmarkStart w:colFirst="0" w:colLast="0" w:name="_heading=h.asugrszc0xl9" w:id="36"/>
      <w:bookmarkEnd w:id="36"/>
      <w:r w:rsidDel="00000000" w:rsidR="00000000" w:rsidRPr="00000000">
        <w:rPr>
          <w:b w:val="0"/>
          <w:sz w:val="24"/>
          <w:szCs w:val="24"/>
          <w:rtl w:val="0"/>
        </w:rPr>
        <w:t xml:space="preserve">Por outro lado, algumas iniciativas como a criação do NUGEDS representam avanços institucionais na construção de um ambiente de discussão e enfrentamento às violências de gênero, embora o núcleo estivesse ainda em fase inicial de estruturação no período da pesquisa.</w:t>
      </w:r>
    </w:p>
    <w:p w:rsidR="00000000" w:rsidDel="00000000" w:rsidP="00000000" w:rsidRDefault="00000000" w:rsidRPr="00000000" w14:paraId="0000002A">
      <w:pPr>
        <w:pStyle w:val="Heading3"/>
        <w:keepNext w:val="0"/>
        <w:keepLines w:val="0"/>
        <w:spacing w:after="0" w:before="0" w:line="360" w:lineRule="auto"/>
        <w:ind w:firstLine="720"/>
        <w:jc w:val="both"/>
        <w:rPr>
          <w:b w:val="0"/>
          <w:sz w:val="24"/>
          <w:szCs w:val="24"/>
        </w:rPr>
      </w:pPr>
      <w:bookmarkStart w:colFirst="0" w:colLast="0" w:name="_heading=h.vc0n0nxdmggt" w:id="37"/>
      <w:bookmarkEnd w:id="37"/>
      <w:r w:rsidDel="00000000" w:rsidR="00000000" w:rsidRPr="00000000">
        <w:rPr>
          <w:b w:val="0"/>
          <w:sz w:val="24"/>
          <w:szCs w:val="24"/>
          <w:rtl w:val="0"/>
        </w:rPr>
        <w:t xml:space="preserve">No que se refere ao processo de responsabilização, os dados apontam que houve um avanço importante a partir de 2018, com a mudança na postura institucional diante das denúncias. Antes desse período, muitas denúncias eram arquivadas sem apuração, especialmente quando anônimas. No entanto, com a nova gestão da Corregedoria e o apoio da Procuradoria Federal, houve a adoção de uma postura mais proativa, com a abertura de investigações mesmo diante de denúncias anônimas, desde que houvesse elementos mínimos para identificação de contexto, como campus, curso ou turma.</w:t>
      </w:r>
    </w:p>
    <w:p w:rsidR="00000000" w:rsidDel="00000000" w:rsidP="00000000" w:rsidRDefault="00000000" w:rsidRPr="00000000" w14:paraId="0000002B">
      <w:pPr>
        <w:pStyle w:val="Heading3"/>
        <w:keepNext w:val="0"/>
        <w:keepLines w:val="0"/>
        <w:spacing w:after="0" w:before="0" w:line="360" w:lineRule="auto"/>
        <w:ind w:firstLine="720"/>
        <w:jc w:val="both"/>
        <w:rPr>
          <w:b w:val="0"/>
          <w:sz w:val="24"/>
          <w:szCs w:val="24"/>
        </w:rPr>
      </w:pPr>
      <w:bookmarkStart w:colFirst="0" w:colLast="0" w:name="_heading=h.xbncj8ficfod" w:id="38"/>
      <w:bookmarkEnd w:id="38"/>
      <w:r w:rsidDel="00000000" w:rsidR="00000000" w:rsidRPr="00000000">
        <w:rPr>
          <w:b w:val="0"/>
          <w:sz w:val="24"/>
          <w:szCs w:val="24"/>
          <w:rtl w:val="0"/>
        </w:rPr>
        <w:t xml:space="preserve">As etapas do processo de apuração seguem a legislação vigente (Lei nº 8.112/1990 e demais normativos), iniciando-se com a análise preliminar, podendo evoluir para sindicância investigativa ou investigação preliminar sumária (IPS) e, posteriormente, para a instauração de Processo Administrativo Disciplinar (PAD).</w:t>
      </w:r>
    </w:p>
    <w:p w:rsidR="00000000" w:rsidDel="00000000" w:rsidP="00000000" w:rsidRDefault="00000000" w:rsidRPr="00000000" w14:paraId="0000002C">
      <w:pPr>
        <w:pStyle w:val="Heading3"/>
        <w:keepNext w:val="0"/>
        <w:keepLines w:val="0"/>
        <w:spacing w:after="0" w:before="0" w:line="360" w:lineRule="auto"/>
        <w:ind w:firstLine="720"/>
        <w:jc w:val="both"/>
        <w:rPr>
          <w:b w:val="0"/>
          <w:sz w:val="24"/>
          <w:szCs w:val="24"/>
        </w:rPr>
      </w:pPr>
      <w:bookmarkStart w:colFirst="0" w:colLast="0" w:name="_heading=h.qxadfslej30m" w:id="39"/>
      <w:bookmarkEnd w:id="39"/>
      <w:r w:rsidDel="00000000" w:rsidR="00000000" w:rsidRPr="00000000">
        <w:rPr>
          <w:b w:val="0"/>
          <w:sz w:val="24"/>
          <w:szCs w:val="24"/>
          <w:rtl w:val="0"/>
        </w:rPr>
        <w:t xml:space="preserve">O processo de apuração das denúncias de assédio sexual contra servidores efetivos no IFCE tem início com o recebimento das denúncias pela Ouvidoria. Em seguida, é realizada uma investigação preliminar por meio de uma comissão, que atua sob orientação e acompanhamento do Departamento de Correição e Controle (Corregedoria), com o objetivo de identificar vítima, acusado, além de indícios de autoria e materialidade. Após essa etapa, a autoridade competente instaura o Processo Administrativo Disciplinar (PAD), que culmina em um relatório final elaborado pela comissão responsável. O Departamento de Correição e Controle </w:t>
      </w:r>
      <w:r w:rsidDel="00000000" w:rsidR="00000000" w:rsidRPr="00000000">
        <w:rPr>
          <w:b w:val="0"/>
          <w:sz w:val="24"/>
          <w:szCs w:val="24"/>
          <w:rtl w:val="0"/>
        </w:rPr>
        <w:t xml:space="preserve">realiza</w:t>
      </w:r>
      <w:r w:rsidDel="00000000" w:rsidR="00000000" w:rsidRPr="00000000">
        <w:rPr>
          <w:b w:val="0"/>
          <w:sz w:val="24"/>
          <w:szCs w:val="24"/>
          <w:rtl w:val="0"/>
        </w:rPr>
        <w:t xml:space="preserve"> então uma análise de conformidade deste relatório antes do envio para a Procuradoria Federal. Por fim, cabe ao Reitor a emissão da portaria que pode resultar na demissão do servidor acusado, assegurando o cumprimento das medidas disciplinares previstas na legislação vigente.</w:t>
      </w:r>
    </w:p>
    <w:p w:rsidR="00000000" w:rsidDel="00000000" w:rsidP="00000000" w:rsidRDefault="00000000" w:rsidRPr="00000000" w14:paraId="0000002D">
      <w:pPr>
        <w:pStyle w:val="Heading3"/>
        <w:keepNext w:val="0"/>
        <w:keepLines w:val="0"/>
        <w:spacing w:after="0" w:before="0" w:line="360" w:lineRule="auto"/>
        <w:ind w:firstLine="720"/>
        <w:jc w:val="both"/>
        <w:rPr>
          <w:b w:val="0"/>
          <w:sz w:val="24"/>
          <w:szCs w:val="24"/>
        </w:rPr>
      </w:pPr>
      <w:bookmarkStart w:colFirst="0" w:colLast="0" w:name="_heading=h.f9yrc3dljhr9" w:id="40"/>
      <w:bookmarkEnd w:id="40"/>
      <w:r w:rsidDel="00000000" w:rsidR="00000000" w:rsidRPr="00000000">
        <w:rPr>
          <w:b w:val="0"/>
          <w:sz w:val="24"/>
          <w:szCs w:val="24"/>
          <w:rtl w:val="0"/>
        </w:rPr>
        <w:t xml:space="preserve">Destaca-se o cuidado relatado pelas servidoras da Corregedoria na formação das comissões, priorizando a inclusão de mulheres para reduzir o constrangimento das vítimas durante os depoimentos. A mudança no perfil das comissões, com maior participação feminina, foi apontada como fundamental para garantir um ambiente mais seguro para as vítimas e para a efetividade dos processos investigativos.</w:t>
      </w:r>
    </w:p>
    <w:p w:rsidR="00000000" w:rsidDel="00000000" w:rsidP="00000000" w:rsidRDefault="00000000" w:rsidRPr="00000000" w14:paraId="0000002E">
      <w:pPr>
        <w:pStyle w:val="Heading3"/>
        <w:keepNext w:val="0"/>
        <w:keepLines w:val="0"/>
        <w:spacing w:after="0" w:before="0" w:line="360" w:lineRule="auto"/>
        <w:ind w:firstLine="720"/>
        <w:jc w:val="both"/>
        <w:rPr>
          <w:b w:val="0"/>
          <w:sz w:val="24"/>
          <w:szCs w:val="24"/>
        </w:rPr>
      </w:pPr>
      <w:bookmarkStart w:colFirst="0" w:colLast="0" w:name="_heading=h.vh681ndq3x75" w:id="41"/>
      <w:bookmarkEnd w:id="41"/>
      <w:r w:rsidDel="00000000" w:rsidR="00000000" w:rsidRPr="00000000">
        <w:rPr>
          <w:b w:val="0"/>
          <w:sz w:val="24"/>
          <w:szCs w:val="24"/>
          <w:rtl w:val="0"/>
        </w:rPr>
        <w:t xml:space="preserve">Apesar dos avanços na área correcional, persistem importantes limitações institucionais no IFCE no que se refere ao acolhimento das vítimas e à proteção contra possíveis represálias por parte dos agressores. Não há, até o momento, um mecanismo institucionalizado de proteção aos denunciantes, como medidas cautelares para afastamento imediato do agressor ou acompanhamento sistemático para evitar retaliações, conforme recomendado pelo Tribunal de Contas da União (TCU, 2022) e pela Controladoria-Geral da União (CGU, 2023).</w:t>
      </w:r>
    </w:p>
    <w:p w:rsidR="00000000" w:rsidDel="00000000" w:rsidP="00000000" w:rsidRDefault="00000000" w:rsidRPr="00000000" w14:paraId="0000002F">
      <w:pPr>
        <w:pStyle w:val="Heading3"/>
        <w:keepNext w:val="0"/>
        <w:keepLines w:val="0"/>
        <w:spacing w:after="0" w:before="0" w:line="360" w:lineRule="auto"/>
        <w:ind w:firstLine="720"/>
        <w:jc w:val="both"/>
        <w:rPr>
          <w:b w:val="0"/>
          <w:sz w:val="24"/>
          <w:szCs w:val="24"/>
        </w:rPr>
      </w:pPr>
      <w:bookmarkStart w:colFirst="0" w:colLast="0" w:name="_heading=h.ib0n9y42g9n2" w:id="42"/>
      <w:bookmarkEnd w:id="42"/>
      <w:r w:rsidDel="00000000" w:rsidR="00000000" w:rsidRPr="00000000">
        <w:rPr>
          <w:b w:val="0"/>
          <w:sz w:val="24"/>
          <w:szCs w:val="24"/>
          <w:rtl w:val="0"/>
        </w:rPr>
        <w:t xml:space="preserve">As entrevistadas da Corregedoria reconheceram essas lacunas e apontaram que, na ausência de uma política específica, a prática institucional tem sido orientar os campi a realizarem rearranjos de turmas como forma paliativa de proteção às vítimas. No entanto, tal solução não garante segurança efetiva nem estabilidade emocional para as pessoas afetadas. A inexistência de mecanismos institucionais formais de proteção expõe as vítimas a riscos de revitimização e dificulta a manutenção de um ambiente seguro e livre de assédio nas unidades do IFCE.</w:t>
      </w:r>
    </w:p>
    <w:p w:rsidR="00000000" w:rsidDel="00000000" w:rsidP="00000000" w:rsidRDefault="00000000" w:rsidRPr="00000000" w14:paraId="00000030">
      <w:pPr>
        <w:pStyle w:val="Heading3"/>
        <w:keepNext w:val="0"/>
        <w:keepLines w:val="0"/>
        <w:spacing w:after="0" w:before="0" w:line="360" w:lineRule="auto"/>
        <w:ind w:firstLine="720"/>
        <w:jc w:val="both"/>
        <w:rPr>
          <w:b w:val="0"/>
          <w:sz w:val="24"/>
          <w:szCs w:val="24"/>
        </w:rPr>
      </w:pPr>
      <w:bookmarkStart w:colFirst="0" w:colLast="0" w:name="_heading=h.bouejjht79bt" w:id="43"/>
      <w:bookmarkEnd w:id="43"/>
      <w:r w:rsidDel="00000000" w:rsidR="00000000" w:rsidRPr="00000000">
        <w:rPr>
          <w:b w:val="0"/>
          <w:sz w:val="24"/>
          <w:szCs w:val="24"/>
          <w:rtl w:val="0"/>
        </w:rPr>
        <w:t xml:space="preserve">Entre as iniciativas mais recentes, destaca-se a criação da Comissão de Prevenção e Combate ao Assédio Sexual e do NUGEDS. Embora tais ações representam avanços, ainda carecem de maior institucionalização, regulamentação e integração entre os setores.</w:t>
      </w:r>
    </w:p>
    <w:p w:rsidR="00000000" w:rsidDel="00000000" w:rsidP="00000000" w:rsidRDefault="00000000" w:rsidRPr="00000000" w14:paraId="00000031">
      <w:pPr>
        <w:pStyle w:val="Heading3"/>
        <w:keepNext w:val="0"/>
        <w:keepLines w:val="0"/>
        <w:spacing w:after="0" w:before="0" w:line="360" w:lineRule="auto"/>
        <w:ind w:firstLine="720"/>
        <w:jc w:val="both"/>
        <w:rPr>
          <w:b w:val="0"/>
          <w:sz w:val="24"/>
          <w:szCs w:val="24"/>
        </w:rPr>
      </w:pPr>
      <w:bookmarkStart w:colFirst="0" w:colLast="0" w:name="_heading=h.fmdisxsqrbbj" w:id="44"/>
      <w:bookmarkEnd w:id="44"/>
      <w:r w:rsidDel="00000000" w:rsidR="00000000" w:rsidRPr="00000000">
        <w:rPr>
          <w:b w:val="0"/>
          <w:sz w:val="24"/>
          <w:szCs w:val="24"/>
          <w:rtl w:val="0"/>
        </w:rPr>
        <w:t xml:space="preserve">A atuação da Procuradoria Federal também se mostrou relevante, tanto no acompanhamento dos PADs quanto no apoio jurídico para a definição de estratégias de apuração, incluindo a aceitação de denúncias anônimas com o devido cuidado investigativo.</w:t>
      </w:r>
    </w:p>
    <w:p w:rsidR="00000000" w:rsidDel="00000000" w:rsidP="00000000" w:rsidRDefault="00000000" w:rsidRPr="00000000" w14:paraId="00000032">
      <w:pPr>
        <w:pStyle w:val="Heading3"/>
        <w:keepNext w:val="0"/>
        <w:keepLines w:val="0"/>
        <w:spacing w:after="0" w:before="0" w:line="360" w:lineRule="auto"/>
        <w:ind w:firstLine="720"/>
        <w:jc w:val="both"/>
        <w:rPr>
          <w:color w:val="434343"/>
          <w:sz w:val="24"/>
          <w:szCs w:val="24"/>
        </w:rPr>
      </w:pPr>
      <w:bookmarkStart w:colFirst="0" w:colLast="0" w:name="_heading=h.dfytje8tesv5" w:id="45"/>
      <w:bookmarkEnd w:id="45"/>
      <w:r w:rsidDel="00000000" w:rsidR="00000000" w:rsidRPr="00000000">
        <w:rPr>
          <w:b w:val="0"/>
          <w:sz w:val="24"/>
          <w:szCs w:val="24"/>
          <w:rtl w:val="0"/>
        </w:rPr>
        <w:t xml:space="preserve">A adoção de práticas de formação e capacitação, com foco na prevenção do assédio e na orientação de servidores quanto a comportamentos de risco, também é um aspecto positivo identificado durante a pesquisa. No entanto, tais ações ainda são pontuais e insuficientes para a construção de uma política robusta de prevenção e enfrentamento.</w:t>
      </w:r>
      <w:r w:rsidDel="00000000" w:rsidR="00000000" w:rsidRPr="00000000">
        <w:rPr>
          <w:rtl w:val="0"/>
        </w:rPr>
      </w:r>
    </w:p>
    <w:p w:rsidR="00000000" w:rsidDel="00000000" w:rsidP="00000000" w:rsidRDefault="00000000" w:rsidRPr="00000000" w14:paraId="00000033">
      <w:pPr>
        <w:pStyle w:val="Heading2"/>
        <w:keepNext w:val="0"/>
        <w:keepLines w:val="0"/>
        <w:numPr>
          <w:ilvl w:val="0"/>
          <w:numId w:val="1"/>
        </w:numPr>
        <w:spacing w:line="360" w:lineRule="auto"/>
        <w:ind w:left="425.19685039370086" w:hanging="360"/>
        <w:jc w:val="both"/>
        <w:rPr>
          <w:b w:val="1"/>
          <w:sz w:val="24"/>
          <w:szCs w:val="24"/>
        </w:rPr>
      </w:pPr>
      <w:bookmarkStart w:colFirst="0" w:colLast="0" w:name="_heading=h.uwwfxda118l4" w:id="46"/>
      <w:bookmarkEnd w:id="46"/>
      <w:r w:rsidDel="00000000" w:rsidR="00000000" w:rsidRPr="00000000">
        <w:rPr>
          <w:sz w:val="24"/>
          <w:szCs w:val="24"/>
          <w:rtl w:val="0"/>
        </w:rPr>
        <w:t xml:space="preserve">CONSIDERAÇÕES FINAIS</w:t>
      </w:r>
    </w:p>
    <w:p w:rsidR="00000000" w:rsidDel="00000000" w:rsidP="00000000" w:rsidRDefault="00000000" w:rsidRPr="00000000" w14:paraId="00000034">
      <w:pPr>
        <w:pStyle w:val="Heading3"/>
        <w:keepNext w:val="0"/>
        <w:keepLines w:val="0"/>
        <w:spacing w:after="0" w:before="0" w:line="360" w:lineRule="auto"/>
        <w:ind w:firstLine="720"/>
        <w:jc w:val="both"/>
        <w:rPr>
          <w:b w:val="0"/>
          <w:sz w:val="24"/>
          <w:szCs w:val="24"/>
        </w:rPr>
      </w:pPr>
      <w:bookmarkStart w:colFirst="0" w:colLast="0" w:name="_heading=h.zdmd21mth0qo" w:id="47"/>
      <w:bookmarkEnd w:id="47"/>
      <w:r w:rsidDel="00000000" w:rsidR="00000000" w:rsidRPr="00000000">
        <w:rPr>
          <w:rtl w:val="0"/>
        </w:rPr>
      </w:r>
    </w:p>
    <w:p w:rsidR="00000000" w:rsidDel="00000000" w:rsidP="00000000" w:rsidRDefault="00000000" w:rsidRPr="00000000" w14:paraId="00000035">
      <w:pPr>
        <w:pStyle w:val="Heading3"/>
        <w:keepNext w:val="0"/>
        <w:keepLines w:val="0"/>
        <w:spacing w:after="0" w:before="0" w:line="360" w:lineRule="auto"/>
        <w:ind w:firstLine="720"/>
        <w:jc w:val="both"/>
        <w:rPr>
          <w:b w:val="0"/>
          <w:sz w:val="24"/>
          <w:szCs w:val="24"/>
        </w:rPr>
      </w:pPr>
      <w:bookmarkStart w:colFirst="0" w:colLast="0" w:name="_heading=h.gaurfb6yjpsg" w:id="48"/>
      <w:bookmarkEnd w:id="48"/>
      <w:r w:rsidDel="00000000" w:rsidR="00000000" w:rsidRPr="00000000">
        <w:rPr>
          <w:b w:val="0"/>
          <w:sz w:val="24"/>
          <w:szCs w:val="24"/>
          <w:rtl w:val="0"/>
        </w:rPr>
        <w:t xml:space="preserve">O presente artigo buscou analisar o fluxo de acolhimento, encaminhamento e punição dos servidores acusados de assédio sexual no Instituto Federal de Educação, Ciência e Tecnologia do Ceará (IFCE), a partir da análise de documentos institucionais, entrevistas com servidores de setores estratégicos e respostas obtidas por meio da Plataforma </w:t>
      </w:r>
      <w:hyperlink r:id="rId9">
        <w:r w:rsidDel="00000000" w:rsidR="00000000" w:rsidRPr="00000000">
          <w:rPr>
            <w:b w:val="0"/>
            <w:sz w:val="24"/>
            <w:szCs w:val="24"/>
            <w:rtl w:val="0"/>
          </w:rPr>
          <w:t xml:space="preserve">Fala.BR</w:t>
        </w:r>
      </w:hyperlink>
      <w:r w:rsidDel="00000000" w:rsidR="00000000" w:rsidRPr="00000000">
        <w:rPr>
          <w:b w:val="0"/>
          <w:sz w:val="24"/>
          <w:szCs w:val="24"/>
          <w:rtl w:val="0"/>
        </w:rPr>
        <w:t xml:space="preserve">.</w:t>
      </w:r>
    </w:p>
    <w:p w:rsidR="00000000" w:rsidDel="00000000" w:rsidP="00000000" w:rsidRDefault="00000000" w:rsidRPr="00000000" w14:paraId="00000036">
      <w:pPr>
        <w:pStyle w:val="Heading3"/>
        <w:keepNext w:val="0"/>
        <w:keepLines w:val="0"/>
        <w:spacing w:after="0" w:before="0" w:line="360" w:lineRule="auto"/>
        <w:ind w:firstLine="720"/>
        <w:jc w:val="both"/>
        <w:rPr>
          <w:b w:val="0"/>
          <w:sz w:val="24"/>
          <w:szCs w:val="24"/>
        </w:rPr>
      </w:pPr>
      <w:bookmarkStart w:colFirst="0" w:colLast="0" w:name="_heading=h.utbl1oo1ymsm" w:id="49"/>
      <w:bookmarkEnd w:id="49"/>
      <w:r w:rsidDel="00000000" w:rsidR="00000000" w:rsidRPr="00000000">
        <w:rPr>
          <w:b w:val="0"/>
          <w:sz w:val="24"/>
          <w:szCs w:val="24"/>
          <w:rtl w:val="0"/>
        </w:rPr>
        <w:t xml:space="preserve">Os dados apontam avanços institucionais significativos no tratamento das denúncias. No Brasil, o enfrentamento do assédio sexual ainda enfrenta desafios como subnotificação, impunidade e dificuldade de acolhimento, mesmo com avanços legislativos. A existência de modelos e guias, como o desenvolvido pelo Tribunal de Contas da União e o Guia Lilás da Controladoria-Geral da União, indica um caminho promissor para a institucionalização de políticas efetivas.</w:t>
      </w:r>
    </w:p>
    <w:p w:rsidR="00000000" w:rsidDel="00000000" w:rsidP="00000000" w:rsidRDefault="00000000" w:rsidRPr="00000000" w14:paraId="00000037">
      <w:pPr>
        <w:pStyle w:val="Heading3"/>
        <w:keepNext w:val="0"/>
        <w:keepLines w:val="0"/>
        <w:spacing w:after="0" w:before="0" w:line="360" w:lineRule="auto"/>
        <w:ind w:firstLine="720"/>
        <w:jc w:val="both"/>
        <w:rPr>
          <w:b w:val="0"/>
          <w:sz w:val="24"/>
          <w:szCs w:val="24"/>
        </w:rPr>
      </w:pPr>
      <w:bookmarkStart w:colFirst="0" w:colLast="0" w:name="_heading=h.5a0dj4w48vrd" w:id="50"/>
      <w:bookmarkEnd w:id="50"/>
      <w:r w:rsidDel="00000000" w:rsidR="00000000" w:rsidRPr="00000000">
        <w:rPr>
          <w:b w:val="0"/>
          <w:sz w:val="24"/>
          <w:szCs w:val="24"/>
          <w:rtl w:val="0"/>
        </w:rPr>
        <w:t xml:space="preserve">No ambiente universitário, a criação de comitês, núcleos e protocolos voltados para o acolhimento e proteção das mulheres vítimas de violência de gênero evidencia o reconhecimento da problemática e a busca por espaços seguros para estudantes e servidoras. A experiência do Instituto Federal do Ceará, com casos de punição efetiva, demonstra que a combinação entre acolhimento e responsabilização é capaz de promover a recuperação da vítima e o fortalecimento do ambiente institucional.</w:t>
      </w:r>
    </w:p>
    <w:p w:rsidR="00000000" w:rsidDel="00000000" w:rsidP="00000000" w:rsidRDefault="00000000" w:rsidRPr="00000000" w14:paraId="00000038">
      <w:pPr>
        <w:pStyle w:val="Heading3"/>
        <w:keepNext w:val="0"/>
        <w:keepLines w:val="0"/>
        <w:spacing w:after="0" w:before="0" w:line="360" w:lineRule="auto"/>
        <w:ind w:firstLine="720"/>
        <w:jc w:val="both"/>
        <w:rPr>
          <w:b w:val="0"/>
          <w:sz w:val="24"/>
          <w:szCs w:val="24"/>
        </w:rPr>
      </w:pPr>
      <w:bookmarkStart w:colFirst="0" w:colLast="0" w:name="_heading=h.2vxor01awyms" w:id="51"/>
      <w:bookmarkEnd w:id="51"/>
      <w:r w:rsidDel="00000000" w:rsidR="00000000" w:rsidRPr="00000000">
        <w:rPr>
          <w:b w:val="0"/>
          <w:sz w:val="24"/>
          <w:szCs w:val="24"/>
          <w:rtl w:val="0"/>
        </w:rPr>
        <w:t xml:space="preserve">Assim, torna-se indispensável o compromisso permanente das instituições e da sociedade para que a luta contra o assédio sexual avance de forma consistente, garantindo o direito à dignidade, à segurança e à igualdade para todas as pessoas.</w:t>
      </w:r>
    </w:p>
    <w:p w:rsidR="00000000" w:rsidDel="00000000" w:rsidP="00000000" w:rsidRDefault="00000000" w:rsidRPr="00000000" w14:paraId="00000039">
      <w:pPr>
        <w:pStyle w:val="Heading3"/>
        <w:keepNext w:val="0"/>
        <w:keepLines w:val="0"/>
        <w:spacing w:after="0" w:before="0" w:line="360" w:lineRule="auto"/>
        <w:ind w:firstLine="720"/>
        <w:jc w:val="both"/>
        <w:rPr>
          <w:b w:val="0"/>
          <w:sz w:val="24"/>
          <w:szCs w:val="24"/>
        </w:rPr>
      </w:pPr>
      <w:bookmarkStart w:colFirst="0" w:colLast="0" w:name="_heading=h.s0pvd11typq9" w:id="52"/>
      <w:bookmarkEnd w:id="52"/>
      <w:r w:rsidDel="00000000" w:rsidR="00000000" w:rsidRPr="00000000">
        <w:rPr>
          <w:b w:val="0"/>
          <w:sz w:val="24"/>
          <w:szCs w:val="24"/>
          <w:rtl w:val="0"/>
        </w:rPr>
        <w:t xml:space="preserve">Como limitação desta pesquisa, destaca-se a impossibilidade de acessar e analisar os processos administrativos relacionados a casos de estudantes e de trabalhadores terceirizados acusados de assédio sexual na instituição porque depois da Ouvidoria, esses processos são enviados aos campi da rede. Considerando que o IFCE, em sua estrutura, possui 33 (trinta e três) campi distribuídos em cidades do estado do Ceará, seria muito complexo realizar uma pesquisa de campo em todas essas unidades. </w:t>
      </w:r>
    </w:p>
    <w:p w:rsidR="00000000" w:rsidDel="00000000" w:rsidP="00000000" w:rsidRDefault="00000000" w:rsidRPr="00000000" w14:paraId="0000003A">
      <w:pPr>
        <w:pStyle w:val="Heading3"/>
        <w:keepNext w:val="0"/>
        <w:keepLines w:val="0"/>
        <w:spacing w:after="0" w:before="0" w:line="360" w:lineRule="auto"/>
        <w:ind w:firstLine="720"/>
        <w:jc w:val="both"/>
        <w:rPr>
          <w:b w:val="0"/>
          <w:sz w:val="24"/>
          <w:szCs w:val="24"/>
        </w:rPr>
      </w:pPr>
      <w:bookmarkStart w:colFirst="0" w:colLast="0" w:name="_heading=h.fx83muo7lqk6" w:id="53"/>
      <w:bookmarkEnd w:id="53"/>
      <w:r w:rsidDel="00000000" w:rsidR="00000000" w:rsidRPr="00000000">
        <w:rPr>
          <w:b w:val="0"/>
          <w:sz w:val="24"/>
          <w:szCs w:val="24"/>
          <w:rtl w:val="0"/>
        </w:rPr>
        <w:t xml:space="preserve">Diante do exposto, para pesquisas futuras, recomenda-se a ampliação da análise para além do quadro de servidores efetivos, incluindo casos que envolvam estudantes e terceirizados. Além disso, futuras investigações podem aprofundar o olhar sob uma perspectiva crítica de gênero, a partir de referenciais feministas, analisando como as estruturas institucionais e o patriarcado influenciam a forma como as denúncias são tratadas, como as vítimas são acolhidas e como os processos de responsabilização são conduzidos.</w:t>
      </w:r>
    </w:p>
    <w:p w:rsidR="00000000" w:rsidDel="00000000" w:rsidP="00000000" w:rsidRDefault="00000000" w:rsidRPr="00000000" w14:paraId="0000003B">
      <w:pPr>
        <w:pStyle w:val="Heading3"/>
        <w:keepNext w:val="0"/>
        <w:keepLines w:val="0"/>
        <w:spacing w:after="0" w:before="0" w:line="360" w:lineRule="auto"/>
        <w:ind w:firstLine="720"/>
        <w:jc w:val="both"/>
        <w:rPr>
          <w:b w:val="0"/>
          <w:sz w:val="24"/>
          <w:szCs w:val="24"/>
        </w:rPr>
      </w:pPr>
      <w:bookmarkStart w:colFirst="0" w:colLast="0" w:name="_heading=h.jdhy0yzbi0sa" w:id="54"/>
      <w:bookmarkEnd w:id="54"/>
      <w:r w:rsidDel="00000000" w:rsidR="00000000" w:rsidRPr="00000000">
        <w:rPr>
          <w:b w:val="0"/>
          <w:sz w:val="24"/>
          <w:szCs w:val="24"/>
          <w:rtl w:val="0"/>
        </w:rPr>
        <w:t xml:space="preserve">Por fim, ressalta-se a importância de o IFCE avançar na construção de uma política institucional de prevenção e enfrentamento ao assédio sexual, com a criação de fluxos formais de acolhimento e proteção às vítimas, além da adoção de medidas preventivas e educativas de caráter contínuo.</w:t>
      </w:r>
    </w:p>
    <w:p w:rsidR="00000000" w:rsidDel="00000000" w:rsidP="00000000" w:rsidRDefault="00000000" w:rsidRPr="00000000" w14:paraId="0000003C">
      <w:pPr>
        <w:pStyle w:val="Heading3"/>
        <w:keepNext w:val="0"/>
        <w:keepLines w:val="0"/>
        <w:spacing w:after="0" w:before="0" w:line="360" w:lineRule="auto"/>
        <w:ind w:firstLine="720"/>
        <w:jc w:val="both"/>
        <w:rPr>
          <w:b w:val="0"/>
          <w:sz w:val="24"/>
          <w:szCs w:val="24"/>
        </w:rPr>
      </w:pPr>
      <w:bookmarkStart w:colFirst="0" w:colLast="0" w:name="_heading=h.54yjd15ymkpg" w:id="55"/>
      <w:bookmarkEnd w:id="55"/>
      <w:r w:rsidDel="00000000" w:rsidR="00000000" w:rsidRPr="00000000">
        <w:rPr>
          <w:b w:val="0"/>
          <w:sz w:val="24"/>
          <w:szCs w:val="24"/>
          <w:rtl w:val="0"/>
        </w:rPr>
        <w:t xml:space="preserve">Após a conclusão da pesquisa, realizei a apresentação dos dados e dos principais achados para servidores do IFCE envolvidos na elaboração da política institucional de enfrentamento ao assédio sexual e às discriminações. As servidoras responsáveis por essa construção manifestaram interesse em utilizar meu trabalho como base para o desenvolvimento e aprimoramento da política, reforçando a relevância social e institucional da pesquisa. Esse diálogo entre a academia e a instituição representa um avanço importante para a implementação de medidas efetivas que visem a prevenção, acolhimento e responsabilização dentro do IFCE.</w:t>
      </w:r>
    </w:p>
    <w:p w:rsidR="00000000" w:rsidDel="00000000" w:rsidP="00000000" w:rsidRDefault="00000000" w:rsidRPr="00000000" w14:paraId="0000003D">
      <w:pPr>
        <w:pStyle w:val="Heading2"/>
        <w:keepNext w:val="0"/>
        <w:keepLines w:val="0"/>
        <w:spacing w:line="276" w:lineRule="auto"/>
        <w:jc w:val="both"/>
        <w:rPr>
          <w:sz w:val="24"/>
          <w:szCs w:val="24"/>
        </w:rPr>
      </w:pPr>
      <w:bookmarkStart w:colFirst="0" w:colLast="0" w:name="_heading=h.qfi4sj89t88k" w:id="56"/>
      <w:bookmarkEnd w:id="56"/>
      <w:r w:rsidDel="00000000" w:rsidR="00000000" w:rsidRPr="00000000">
        <w:rPr>
          <w:sz w:val="24"/>
          <w:szCs w:val="24"/>
          <w:rtl w:val="0"/>
        </w:rPr>
        <w:t xml:space="preserve">REFERÊCIAS</w:t>
      </w:r>
    </w:p>
    <w:p w:rsidR="00000000" w:rsidDel="00000000" w:rsidP="00000000" w:rsidRDefault="00000000" w:rsidRPr="00000000" w14:paraId="0000003E">
      <w:pPr>
        <w:spacing w:after="240" w:before="240" w:line="276" w:lineRule="auto"/>
        <w:jc w:val="both"/>
        <w:rPr>
          <w:sz w:val="24"/>
          <w:szCs w:val="24"/>
        </w:rPr>
      </w:pPr>
      <w:r w:rsidDel="00000000" w:rsidR="00000000" w:rsidRPr="00000000">
        <w:rPr>
          <w:sz w:val="24"/>
          <w:szCs w:val="24"/>
          <w:rtl w:val="0"/>
        </w:rPr>
        <w:t xml:space="preserve">ANDRADE, M. L. </w:t>
      </w:r>
      <w:r w:rsidDel="00000000" w:rsidR="00000000" w:rsidRPr="00000000">
        <w:rPr>
          <w:b w:val="1"/>
          <w:sz w:val="24"/>
          <w:szCs w:val="24"/>
          <w:rtl w:val="0"/>
        </w:rPr>
        <w:t xml:space="preserve">Reflexões sobre o sistema de justiça criminal brasileiro e o tratamento da mulher.</w:t>
      </w:r>
      <w:r w:rsidDel="00000000" w:rsidR="00000000" w:rsidRPr="00000000">
        <w:rPr>
          <w:sz w:val="24"/>
          <w:szCs w:val="24"/>
          <w:rtl w:val="0"/>
        </w:rPr>
        <w:t xml:space="preserve"> Revista Brasileira de Ciências Sociais, v. 19, n. 54, p. 65-80, 2004.</w:t>
      </w:r>
    </w:p>
    <w:p w:rsidR="00000000" w:rsidDel="00000000" w:rsidP="00000000" w:rsidRDefault="00000000" w:rsidRPr="00000000" w14:paraId="0000003F">
      <w:pPr>
        <w:spacing w:after="240" w:before="240" w:line="276" w:lineRule="auto"/>
        <w:jc w:val="both"/>
        <w:rPr>
          <w:sz w:val="24"/>
          <w:szCs w:val="24"/>
        </w:rPr>
      </w:pPr>
      <w:r w:rsidDel="00000000" w:rsidR="00000000" w:rsidRPr="00000000">
        <w:rPr>
          <w:sz w:val="24"/>
          <w:szCs w:val="24"/>
          <w:rtl w:val="0"/>
        </w:rPr>
        <w:t xml:space="preserve">BARDIN, Laurence. </w:t>
      </w:r>
      <w:r w:rsidDel="00000000" w:rsidR="00000000" w:rsidRPr="00000000">
        <w:rPr>
          <w:b w:val="1"/>
          <w:sz w:val="24"/>
          <w:szCs w:val="24"/>
          <w:rtl w:val="0"/>
        </w:rPr>
        <w:t xml:space="preserve">Análise de conteúdo.</w:t>
      </w:r>
      <w:r w:rsidDel="00000000" w:rsidR="00000000" w:rsidRPr="00000000">
        <w:rPr>
          <w:sz w:val="24"/>
          <w:szCs w:val="24"/>
          <w:rtl w:val="0"/>
        </w:rPr>
        <w:t xml:space="preserve"> São Paulo: Edições 70, 2016.</w:t>
      </w:r>
    </w:p>
    <w:p w:rsidR="00000000" w:rsidDel="00000000" w:rsidP="00000000" w:rsidRDefault="00000000" w:rsidRPr="00000000" w14:paraId="00000040">
      <w:pPr>
        <w:spacing w:after="240" w:before="240" w:line="276" w:lineRule="auto"/>
        <w:jc w:val="both"/>
        <w:rPr>
          <w:sz w:val="24"/>
          <w:szCs w:val="24"/>
        </w:rPr>
      </w:pPr>
      <w:r w:rsidDel="00000000" w:rsidR="00000000" w:rsidRPr="00000000">
        <w:rPr>
          <w:sz w:val="24"/>
          <w:szCs w:val="24"/>
          <w:rtl w:val="0"/>
        </w:rPr>
        <w:t xml:space="preserve">BOURDIEU, Pierre. </w:t>
      </w:r>
      <w:r w:rsidDel="00000000" w:rsidR="00000000" w:rsidRPr="00000000">
        <w:rPr>
          <w:b w:val="1"/>
          <w:sz w:val="24"/>
          <w:szCs w:val="24"/>
          <w:rtl w:val="0"/>
        </w:rPr>
        <w:t xml:space="preserve">A dominação masculina.</w:t>
      </w:r>
      <w:r w:rsidDel="00000000" w:rsidR="00000000" w:rsidRPr="00000000">
        <w:rPr>
          <w:sz w:val="24"/>
          <w:szCs w:val="24"/>
          <w:rtl w:val="0"/>
        </w:rPr>
        <w:t xml:space="preserve"> Rio de Janeiro: Bertrand Brasil, 1990.</w:t>
      </w:r>
    </w:p>
    <w:p w:rsidR="00000000" w:rsidDel="00000000" w:rsidP="00000000" w:rsidRDefault="00000000" w:rsidRPr="00000000" w14:paraId="00000041">
      <w:pPr>
        <w:spacing w:after="240" w:before="240" w:line="276"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 </w:t>
      </w:r>
      <w:r w:rsidDel="00000000" w:rsidR="00000000" w:rsidRPr="00000000">
        <w:rPr>
          <w:sz w:val="24"/>
          <w:szCs w:val="24"/>
          <w:rtl w:val="0"/>
        </w:rPr>
        <w:t xml:space="preserve">Diário Oficial da União, Brasília, DF, 05 out. 1988.</w:t>
      </w:r>
    </w:p>
    <w:p w:rsidR="00000000" w:rsidDel="00000000" w:rsidP="00000000" w:rsidRDefault="00000000" w:rsidRPr="00000000" w14:paraId="00000042">
      <w:pPr>
        <w:spacing w:after="240" w:before="240" w:line="276" w:lineRule="auto"/>
        <w:jc w:val="both"/>
        <w:rPr>
          <w:sz w:val="24"/>
          <w:szCs w:val="24"/>
        </w:rPr>
      </w:pPr>
      <w:r w:rsidDel="00000000" w:rsidR="00000000" w:rsidRPr="00000000">
        <w:rPr>
          <w:sz w:val="24"/>
          <w:szCs w:val="24"/>
          <w:rtl w:val="0"/>
        </w:rPr>
        <w:t xml:space="preserve">BRASIL. Lei nº 8.112, de 11 de dezembro de 1990. </w:t>
      </w:r>
      <w:r w:rsidDel="00000000" w:rsidR="00000000" w:rsidRPr="00000000">
        <w:rPr>
          <w:b w:val="1"/>
          <w:sz w:val="24"/>
          <w:szCs w:val="24"/>
          <w:rtl w:val="0"/>
        </w:rPr>
        <w:t xml:space="preserve">Dispõe sobre o regime jurídico dos servidores públicos civis da União, das autarquias e das fundações públicas federais. </w:t>
      </w:r>
      <w:r w:rsidDel="00000000" w:rsidR="00000000" w:rsidRPr="00000000">
        <w:rPr>
          <w:sz w:val="24"/>
          <w:szCs w:val="24"/>
          <w:rtl w:val="0"/>
        </w:rPr>
        <w:t xml:space="preserve">Diário Oficial da União: seção 1, Brasília, DF, p. 22901, 12 dez. 1990.</w:t>
      </w:r>
    </w:p>
    <w:p w:rsidR="00000000" w:rsidDel="00000000" w:rsidP="00000000" w:rsidRDefault="00000000" w:rsidRPr="00000000" w14:paraId="00000043">
      <w:pPr>
        <w:spacing w:after="240" w:before="240" w:line="276" w:lineRule="auto"/>
        <w:jc w:val="both"/>
        <w:rPr>
          <w:sz w:val="24"/>
          <w:szCs w:val="24"/>
        </w:rPr>
      </w:pPr>
      <w:r w:rsidDel="00000000" w:rsidR="00000000" w:rsidRPr="00000000">
        <w:rPr>
          <w:sz w:val="24"/>
          <w:szCs w:val="24"/>
          <w:rtl w:val="0"/>
        </w:rPr>
        <w:t xml:space="preserve">BRASIL. Senado Federal. </w:t>
      </w:r>
      <w:r w:rsidDel="00000000" w:rsidR="00000000" w:rsidRPr="00000000">
        <w:rPr>
          <w:b w:val="1"/>
          <w:sz w:val="24"/>
          <w:szCs w:val="24"/>
          <w:rtl w:val="0"/>
        </w:rPr>
        <w:t xml:space="preserve">Programa Pró-Equidade de Gênero e Raça:</w:t>
      </w:r>
      <w:r w:rsidDel="00000000" w:rsidR="00000000" w:rsidRPr="00000000">
        <w:rPr>
          <w:sz w:val="24"/>
          <w:szCs w:val="24"/>
          <w:rtl w:val="0"/>
        </w:rPr>
        <w:t xml:space="preserve"> cartilha de orientações. Brasília: Senado Federal, 2012.</w:t>
      </w:r>
    </w:p>
    <w:p w:rsidR="00000000" w:rsidDel="00000000" w:rsidP="00000000" w:rsidRDefault="00000000" w:rsidRPr="00000000" w14:paraId="00000044">
      <w:pPr>
        <w:spacing w:after="240" w:before="240" w:line="276" w:lineRule="auto"/>
        <w:jc w:val="both"/>
        <w:rPr>
          <w:sz w:val="24"/>
          <w:szCs w:val="24"/>
        </w:rPr>
      </w:pPr>
      <w:r w:rsidDel="00000000" w:rsidR="00000000" w:rsidRPr="00000000">
        <w:rPr>
          <w:sz w:val="24"/>
          <w:szCs w:val="24"/>
          <w:rtl w:val="0"/>
        </w:rPr>
        <w:t xml:space="preserve">BUTLER, Judith. </w:t>
      </w:r>
      <w:r w:rsidDel="00000000" w:rsidR="00000000" w:rsidRPr="00000000">
        <w:rPr>
          <w:b w:val="1"/>
          <w:sz w:val="24"/>
          <w:szCs w:val="24"/>
          <w:rtl w:val="0"/>
        </w:rPr>
        <w:t xml:space="preserve">Problemas de gênero: feminismo e subversão da identidade.</w:t>
      </w:r>
      <w:r w:rsidDel="00000000" w:rsidR="00000000" w:rsidRPr="00000000">
        <w:rPr>
          <w:sz w:val="24"/>
          <w:szCs w:val="24"/>
          <w:rtl w:val="0"/>
        </w:rPr>
        <w:t xml:space="preserve"> Rio de Janeiro: Civilização Brasileira, 2003.</w:t>
      </w:r>
    </w:p>
    <w:p w:rsidR="00000000" w:rsidDel="00000000" w:rsidP="00000000" w:rsidRDefault="00000000" w:rsidRPr="00000000" w14:paraId="00000045">
      <w:pPr>
        <w:spacing w:after="240" w:before="240" w:line="276" w:lineRule="auto"/>
        <w:jc w:val="both"/>
        <w:rPr>
          <w:sz w:val="24"/>
          <w:szCs w:val="24"/>
        </w:rPr>
      </w:pPr>
      <w:r w:rsidDel="00000000" w:rsidR="00000000" w:rsidRPr="00000000">
        <w:rPr>
          <w:sz w:val="24"/>
          <w:szCs w:val="24"/>
          <w:rtl w:val="0"/>
        </w:rPr>
        <w:t xml:space="preserve">CONTROLADORIA-GERAL DA UNIÃO (CGU). </w:t>
      </w:r>
      <w:r w:rsidDel="00000000" w:rsidR="00000000" w:rsidRPr="00000000">
        <w:rPr>
          <w:b w:val="1"/>
          <w:sz w:val="24"/>
          <w:szCs w:val="24"/>
          <w:rtl w:val="0"/>
        </w:rPr>
        <w:t xml:space="preserve">Guia Lilás: </w:t>
      </w:r>
      <w:r w:rsidDel="00000000" w:rsidR="00000000" w:rsidRPr="00000000">
        <w:rPr>
          <w:sz w:val="24"/>
          <w:szCs w:val="24"/>
          <w:rtl w:val="0"/>
        </w:rPr>
        <w:t xml:space="preserve">prevenção, tratamento e denúncia de assédio e discriminação no governo federal. Brasília: CGU, 2023.</w:t>
      </w:r>
    </w:p>
    <w:p w:rsidR="00000000" w:rsidDel="00000000" w:rsidP="00000000" w:rsidRDefault="00000000" w:rsidRPr="00000000" w14:paraId="00000046">
      <w:pPr>
        <w:spacing w:after="240" w:before="240" w:line="276" w:lineRule="auto"/>
        <w:jc w:val="both"/>
        <w:rPr>
          <w:sz w:val="24"/>
          <w:szCs w:val="24"/>
        </w:rPr>
      </w:pPr>
      <w:r w:rsidDel="00000000" w:rsidR="00000000" w:rsidRPr="00000000">
        <w:rPr>
          <w:sz w:val="24"/>
          <w:szCs w:val="24"/>
          <w:rtl w:val="0"/>
        </w:rPr>
        <w:t xml:space="preserve">DINIZ, Débora. </w:t>
      </w:r>
      <w:r w:rsidDel="00000000" w:rsidR="00000000" w:rsidRPr="00000000">
        <w:rPr>
          <w:b w:val="1"/>
          <w:sz w:val="24"/>
          <w:szCs w:val="24"/>
          <w:rtl w:val="0"/>
        </w:rPr>
        <w:t xml:space="preserve">Violência sexual e sexista:</w:t>
      </w:r>
      <w:r w:rsidDel="00000000" w:rsidR="00000000" w:rsidRPr="00000000">
        <w:rPr>
          <w:sz w:val="24"/>
          <w:szCs w:val="24"/>
          <w:rtl w:val="0"/>
        </w:rPr>
        <w:t xml:space="preserve"> reflexões sobre a relação de poder entre homens e mulheres. Revista Estudos Feministas, Florianópolis, v. 22, n. 2, p. 251-265, 2014.</w:t>
      </w:r>
    </w:p>
    <w:p w:rsidR="00000000" w:rsidDel="00000000" w:rsidP="00000000" w:rsidRDefault="00000000" w:rsidRPr="00000000" w14:paraId="00000047">
      <w:pPr>
        <w:spacing w:after="240" w:before="240" w:line="276" w:lineRule="auto"/>
        <w:jc w:val="both"/>
        <w:rPr>
          <w:sz w:val="24"/>
          <w:szCs w:val="24"/>
        </w:rPr>
      </w:pPr>
      <w:r w:rsidDel="00000000" w:rsidR="00000000" w:rsidRPr="00000000">
        <w:rPr>
          <w:sz w:val="24"/>
          <w:szCs w:val="24"/>
          <w:rtl w:val="0"/>
        </w:rPr>
        <w:t xml:space="preserve">FALQUET, Jules. </w:t>
      </w:r>
      <w:r w:rsidDel="00000000" w:rsidR="00000000" w:rsidRPr="00000000">
        <w:rPr>
          <w:b w:val="1"/>
          <w:sz w:val="24"/>
          <w:szCs w:val="24"/>
          <w:rtl w:val="0"/>
        </w:rPr>
        <w:t xml:space="preserve">Gênero, violência e sociedade patriarcal. </w:t>
      </w:r>
      <w:r w:rsidDel="00000000" w:rsidR="00000000" w:rsidRPr="00000000">
        <w:rPr>
          <w:sz w:val="24"/>
          <w:szCs w:val="24"/>
          <w:rtl w:val="0"/>
        </w:rPr>
        <w:t xml:space="preserve">In: DINIZ, Débora (Org.). Violência de gênero: desafios e perspectivas. São Paulo: Cortez, 2008.</w:t>
      </w:r>
    </w:p>
    <w:p w:rsidR="00000000" w:rsidDel="00000000" w:rsidP="00000000" w:rsidRDefault="00000000" w:rsidRPr="00000000" w14:paraId="00000048">
      <w:pPr>
        <w:spacing w:after="240" w:before="240" w:line="276" w:lineRule="auto"/>
        <w:jc w:val="both"/>
        <w:rPr>
          <w:sz w:val="24"/>
          <w:szCs w:val="24"/>
        </w:rPr>
      </w:pPr>
      <w:r w:rsidDel="00000000" w:rsidR="00000000" w:rsidRPr="00000000">
        <w:rPr>
          <w:sz w:val="24"/>
          <w:szCs w:val="24"/>
          <w:rtl w:val="0"/>
        </w:rPr>
        <w:t xml:space="preserve">FOUCAULT, Michel. </w:t>
      </w:r>
      <w:r w:rsidDel="00000000" w:rsidR="00000000" w:rsidRPr="00000000">
        <w:rPr>
          <w:b w:val="1"/>
          <w:sz w:val="24"/>
          <w:szCs w:val="24"/>
          <w:rtl w:val="0"/>
        </w:rPr>
        <w:t xml:space="preserve">Vigiar e punir:</w:t>
      </w:r>
      <w:r w:rsidDel="00000000" w:rsidR="00000000" w:rsidRPr="00000000">
        <w:rPr>
          <w:sz w:val="24"/>
          <w:szCs w:val="24"/>
          <w:rtl w:val="0"/>
        </w:rPr>
        <w:t xml:space="preserve"> nascimento da prisão. 11. ed. Petrópolis: Vozes, 1979.</w:t>
      </w:r>
    </w:p>
    <w:p w:rsidR="00000000" w:rsidDel="00000000" w:rsidP="00000000" w:rsidRDefault="00000000" w:rsidRPr="00000000" w14:paraId="00000049">
      <w:pPr>
        <w:spacing w:after="240" w:before="240" w:line="276" w:lineRule="auto"/>
        <w:jc w:val="both"/>
        <w:rPr>
          <w:sz w:val="24"/>
          <w:szCs w:val="24"/>
        </w:rPr>
      </w:pPr>
      <w:r w:rsidDel="00000000" w:rsidR="00000000" w:rsidRPr="00000000">
        <w:rPr>
          <w:sz w:val="24"/>
          <w:szCs w:val="24"/>
          <w:rtl w:val="0"/>
        </w:rPr>
        <w:t xml:space="preserve">INSTITUTO AVON. </w:t>
      </w:r>
      <w:r w:rsidDel="00000000" w:rsidR="00000000" w:rsidRPr="00000000">
        <w:rPr>
          <w:b w:val="1"/>
          <w:sz w:val="24"/>
          <w:szCs w:val="24"/>
          <w:rtl w:val="0"/>
        </w:rPr>
        <w:t xml:space="preserve">Pesquisa sobre violência contra mulheres e papel das redes sociais.</w:t>
      </w:r>
      <w:r w:rsidDel="00000000" w:rsidR="00000000" w:rsidRPr="00000000">
        <w:rPr>
          <w:sz w:val="24"/>
          <w:szCs w:val="24"/>
          <w:rtl w:val="0"/>
        </w:rPr>
        <w:t xml:space="preserve"> São Paulo: Instituto Avon, 2018.</w:t>
      </w:r>
    </w:p>
    <w:p w:rsidR="00000000" w:rsidDel="00000000" w:rsidP="00000000" w:rsidRDefault="00000000" w:rsidRPr="00000000" w14:paraId="0000004A">
      <w:pPr>
        <w:spacing w:after="240" w:before="240" w:line="276" w:lineRule="auto"/>
        <w:jc w:val="both"/>
        <w:rPr>
          <w:sz w:val="24"/>
          <w:szCs w:val="24"/>
        </w:rPr>
      </w:pPr>
      <w:r w:rsidDel="00000000" w:rsidR="00000000" w:rsidRPr="00000000">
        <w:rPr>
          <w:sz w:val="24"/>
          <w:szCs w:val="24"/>
          <w:rtl w:val="0"/>
        </w:rPr>
        <w:t xml:space="preserve">MAITO, Deíse Camargo et al. </w:t>
      </w:r>
      <w:r w:rsidDel="00000000" w:rsidR="00000000" w:rsidRPr="00000000">
        <w:rPr>
          <w:b w:val="1"/>
          <w:sz w:val="24"/>
          <w:szCs w:val="24"/>
          <w:rtl w:val="0"/>
        </w:rPr>
        <w:t xml:space="preserve">Construção de diretrizes para orientar ações institucionais em casos de violência de gênero na universidade.</w:t>
      </w:r>
      <w:r w:rsidDel="00000000" w:rsidR="00000000" w:rsidRPr="00000000">
        <w:rPr>
          <w:sz w:val="24"/>
          <w:szCs w:val="24"/>
          <w:rtl w:val="0"/>
        </w:rPr>
        <w:t xml:space="preserve"> Interface – Comunicação, Saúde, Educação, Botucatu, v. 23, e180653, 2019. DOI: 10.1590/interface.180653</w:t>
      </w:r>
    </w:p>
    <w:p w:rsidR="00000000" w:rsidDel="00000000" w:rsidP="00000000" w:rsidRDefault="00000000" w:rsidRPr="00000000" w14:paraId="0000004B">
      <w:pPr>
        <w:spacing w:after="240" w:before="240" w:line="276" w:lineRule="auto"/>
        <w:jc w:val="both"/>
        <w:rPr>
          <w:sz w:val="24"/>
          <w:szCs w:val="24"/>
        </w:rPr>
      </w:pPr>
      <w:r w:rsidDel="00000000" w:rsidR="00000000" w:rsidRPr="00000000">
        <w:rPr>
          <w:sz w:val="24"/>
          <w:szCs w:val="24"/>
          <w:rtl w:val="0"/>
        </w:rPr>
        <w:t xml:space="preserve">MINAYO, Maria Cecília de Souza. </w:t>
      </w:r>
      <w:r w:rsidDel="00000000" w:rsidR="00000000" w:rsidRPr="00000000">
        <w:rPr>
          <w:b w:val="1"/>
          <w:sz w:val="24"/>
          <w:szCs w:val="24"/>
          <w:rtl w:val="0"/>
        </w:rPr>
        <w:t xml:space="preserve">O desafio do conhecimento:</w:t>
      </w:r>
      <w:r w:rsidDel="00000000" w:rsidR="00000000" w:rsidRPr="00000000">
        <w:rPr>
          <w:sz w:val="24"/>
          <w:szCs w:val="24"/>
          <w:rtl w:val="0"/>
        </w:rPr>
        <w:t xml:space="preserve"> pesquisa qualitativa em saúde. 14. ed. São Paulo: Hucitec, 2016.</w:t>
      </w:r>
    </w:p>
    <w:p w:rsidR="00000000" w:rsidDel="00000000" w:rsidP="00000000" w:rsidRDefault="00000000" w:rsidRPr="00000000" w14:paraId="0000004C">
      <w:pPr>
        <w:spacing w:after="240" w:before="240" w:line="276" w:lineRule="auto"/>
        <w:jc w:val="both"/>
        <w:rPr>
          <w:sz w:val="24"/>
          <w:szCs w:val="24"/>
        </w:rPr>
      </w:pPr>
      <w:r w:rsidDel="00000000" w:rsidR="00000000" w:rsidRPr="00000000">
        <w:rPr>
          <w:sz w:val="24"/>
          <w:szCs w:val="24"/>
          <w:rtl w:val="0"/>
        </w:rPr>
        <w:t xml:space="preserve">OLIVEIRA, R. C. et al. </w:t>
      </w:r>
      <w:r w:rsidDel="00000000" w:rsidR="00000000" w:rsidRPr="00000000">
        <w:rPr>
          <w:b w:val="1"/>
          <w:sz w:val="24"/>
          <w:szCs w:val="24"/>
          <w:rtl w:val="0"/>
        </w:rPr>
        <w:t xml:space="preserve">Assédio sexual: </w:t>
      </w:r>
      <w:r w:rsidDel="00000000" w:rsidR="00000000" w:rsidRPr="00000000">
        <w:rPr>
          <w:sz w:val="24"/>
          <w:szCs w:val="24"/>
          <w:rtl w:val="0"/>
        </w:rPr>
        <w:t xml:space="preserve">aspectos jurídicos e sociais. Revista Jurídica, Fortaleza, v. 15, n. 1, p. 3-10, 2020.</w:t>
      </w:r>
    </w:p>
    <w:p w:rsidR="00000000" w:rsidDel="00000000" w:rsidP="00000000" w:rsidRDefault="00000000" w:rsidRPr="00000000" w14:paraId="0000004D">
      <w:pPr>
        <w:spacing w:after="240" w:before="240" w:line="276" w:lineRule="auto"/>
        <w:jc w:val="both"/>
        <w:rPr>
          <w:sz w:val="24"/>
          <w:szCs w:val="24"/>
        </w:rPr>
      </w:pPr>
      <w:r w:rsidDel="00000000" w:rsidR="00000000" w:rsidRPr="00000000">
        <w:rPr>
          <w:sz w:val="24"/>
          <w:szCs w:val="24"/>
          <w:rtl w:val="0"/>
        </w:rPr>
        <w:t xml:space="preserve">ORGANIZAÇÃO INTERNACIONAL DO TRABALHO (OIT). </w:t>
      </w:r>
      <w:r w:rsidDel="00000000" w:rsidR="00000000" w:rsidRPr="00000000">
        <w:rPr>
          <w:b w:val="1"/>
          <w:sz w:val="24"/>
          <w:szCs w:val="24"/>
          <w:rtl w:val="0"/>
        </w:rPr>
        <w:t xml:space="preserve">Convenção nº 190 sobre violência e assédio no mundo do trabalho.</w:t>
      </w:r>
      <w:r w:rsidDel="00000000" w:rsidR="00000000" w:rsidRPr="00000000">
        <w:rPr>
          <w:sz w:val="24"/>
          <w:szCs w:val="24"/>
          <w:rtl w:val="0"/>
        </w:rPr>
        <w:t xml:space="preserve"> Genebra: OIT, 2019.</w:t>
      </w:r>
    </w:p>
    <w:p w:rsidR="00000000" w:rsidDel="00000000" w:rsidP="00000000" w:rsidRDefault="00000000" w:rsidRPr="00000000" w14:paraId="0000004E">
      <w:pPr>
        <w:spacing w:after="240" w:before="240" w:line="276" w:lineRule="auto"/>
        <w:jc w:val="both"/>
        <w:rPr>
          <w:sz w:val="24"/>
          <w:szCs w:val="24"/>
        </w:rPr>
      </w:pPr>
      <w:r w:rsidDel="00000000" w:rsidR="00000000" w:rsidRPr="00000000">
        <w:rPr>
          <w:sz w:val="24"/>
          <w:szCs w:val="24"/>
          <w:rtl w:val="0"/>
        </w:rPr>
        <w:t xml:space="preserve">QUEIROZ, S. M.; DINIZ, D. </w:t>
      </w:r>
      <w:r w:rsidDel="00000000" w:rsidR="00000000" w:rsidRPr="00000000">
        <w:rPr>
          <w:b w:val="1"/>
          <w:sz w:val="24"/>
          <w:szCs w:val="24"/>
          <w:rtl w:val="0"/>
        </w:rPr>
        <w:t xml:space="preserve">Estratégias de enfrentamento ao assédio sexual em ambientes acadêmicos.</w:t>
      </w:r>
      <w:r w:rsidDel="00000000" w:rsidR="00000000" w:rsidRPr="00000000">
        <w:rPr>
          <w:sz w:val="24"/>
          <w:szCs w:val="24"/>
          <w:rtl w:val="0"/>
        </w:rPr>
        <w:t xml:space="preserve"> Revista Brasileira de Estudos de Gênero, v. 10, n. 2, p. 145-160, 2021.</w:t>
      </w:r>
    </w:p>
    <w:p w:rsidR="00000000" w:rsidDel="00000000" w:rsidP="00000000" w:rsidRDefault="00000000" w:rsidRPr="00000000" w14:paraId="0000004F">
      <w:pPr>
        <w:spacing w:after="240" w:before="240" w:line="276" w:lineRule="auto"/>
        <w:jc w:val="both"/>
        <w:rPr>
          <w:sz w:val="24"/>
          <w:szCs w:val="24"/>
        </w:rPr>
      </w:pPr>
      <w:r w:rsidDel="00000000" w:rsidR="00000000" w:rsidRPr="00000000">
        <w:rPr>
          <w:sz w:val="24"/>
          <w:szCs w:val="24"/>
          <w:rtl w:val="0"/>
        </w:rPr>
        <w:t xml:space="preserve">SAYURI, K.; SICURO, F. </w:t>
      </w:r>
      <w:r w:rsidDel="00000000" w:rsidR="00000000" w:rsidRPr="00000000">
        <w:rPr>
          <w:b w:val="1"/>
          <w:sz w:val="24"/>
          <w:szCs w:val="24"/>
          <w:rtl w:val="0"/>
        </w:rPr>
        <w:t xml:space="preserve">Perfil dos agressores de assédio sexual: dados do Instituto Avon e The Intercept Brasil.</w:t>
      </w:r>
      <w:r w:rsidDel="00000000" w:rsidR="00000000" w:rsidRPr="00000000">
        <w:rPr>
          <w:sz w:val="24"/>
          <w:szCs w:val="24"/>
          <w:rtl w:val="0"/>
        </w:rPr>
        <w:t xml:space="preserve"> Jornalismo Investigativo, São Paulo, 2019.</w:t>
      </w:r>
    </w:p>
    <w:p w:rsidR="00000000" w:rsidDel="00000000" w:rsidP="00000000" w:rsidRDefault="00000000" w:rsidRPr="00000000" w14:paraId="00000050">
      <w:pPr>
        <w:spacing w:after="240" w:before="240" w:line="276" w:lineRule="auto"/>
        <w:jc w:val="both"/>
        <w:rPr>
          <w:sz w:val="24"/>
          <w:szCs w:val="24"/>
        </w:rPr>
      </w:pPr>
      <w:r w:rsidDel="00000000" w:rsidR="00000000" w:rsidRPr="00000000">
        <w:rPr>
          <w:sz w:val="24"/>
          <w:szCs w:val="24"/>
          <w:rtl w:val="0"/>
        </w:rPr>
        <w:t xml:space="preserve">SILVA, M. M. et al. </w:t>
      </w:r>
      <w:r w:rsidDel="00000000" w:rsidR="00000000" w:rsidRPr="00000000">
        <w:rPr>
          <w:b w:val="1"/>
          <w:sz w:val="24"/>
          <w:szCs w:val="24"/>
          <w:rtl w:val="0"/>
        </w:rPr>
        <w:t xml:space="preserve">Pesquisa Datafolha sobre assédio sexual contra mulheres jovens. </w:t>
      </w:r>
      <w:r w:rsidDel="00000000" w:rsidR="00000000" w:rsidRPr="00000000">
        <w:rPr>
          <w:sz w:val="24"/>
          <w:szCs w:val="24"/>
          <w:rtl w:val="0"/>
        </w:rPr>
        <w:t xml:space="preserve">São Paulo: Instituto Avon, 2017.</w:t>
      </w:r>
    </w:p>
    <w:p w:rsidR="00000000" w:rsidDel="00000000" w:rsidP="00000000" w:rsidRDefault="00000000" w:rsidRPr="00000000" w14:paraId="00000051">
      <w:pPr>
        <w:spacing w:after="240" w:before="240" w:line="276" w:lineRule="auto"/>
        <w:jc w:val="both"/>
        <w:rPr>
          <w:sz w:val="24"/>
          <w:szCs w:val="24"/>
        </w:rPr>
      </w:pPr>
      <w:r w:rsidDel="00000000" w:rsidR="00000000" w:rsidRPr="00000000">
        <w:rPr>
          <w:sz w:val="24"/>
          <w:szCs w:val="24"/>
          <w:rtl w:val="0"/>
        </w:rPr>
        <w:t xml:space="preserve">TRIBUNAL DE CONTAS DA UNIÃO (TCU). </w:t>
      </w:r>
      <w:r w:rsidDel="00000000" w:rsidR="00000000" w:rsidRPr="00000000">
        <w:rPr>
          <w:b w:val="1"/>
          <w:sz w:val="24"/>
          <w:szCs w:val="24"/>
          <w:rtl w:val="0"/>
        </w:rPr>
        <w:t xml:space="preserve">Modelo de prevenção e combate ao assédio moral e sexual no serviço público federal.</w:t>
      </w:r>
      <w:r w:rsidDel="00000000" w:rsidR="00000000" w:rsidRPr="00000000">
        <w:rPr>
          <w:sz w:val="24"/>
          <w:szCs w:val="24"/>
          <w:rtl w:val="0"/>
        </w:rPr>
        <w:t xml:space="preserve"> Brasília: TCU, 2022.</w:t>
      </w:r>
    </w:p>
    <w:p w:rsidR="00000000" w:rsidDel="00000000" w:rsidP="00000000" w:rsidRDefault="00000000" w:rsidRPr="00000000" w14:paraId="00000052">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53">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54">
      <w:pPr>
        <w:spacing w:after="240" w:before="240" w:line="276" w:lineRule="auto"/>
        <w:jc w:val="both"/>
        <w:rPr>
          <w:sz w:val="24"/>
          <w:szCs w:val="24"/>
        </w:rPr>
      </w:pPr>
      <w:r w:rsidDel="00000000" w:rsidR="00000000" w:rsidRPr="00000000">
        <w:rPr>
          <w:rtl w:val="0"/>
        </w:rPr>
      </w:r>
    </w:p>
    <w:sectPr>
      <w:head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Essa pesquisa foi realizada através do mestrado acadêmico em Serviço Social e Direitos Sociais que cursei na Universidade Estadual do Rio Grande do Norte sob orientação da Dra. Maria Ilidiana Diniz. </w:t>
      </w:r>
    </w:p>
  </w:footnote>
  <w:footnote w:id="0">
    <w:p w:rsidR="00000000" w:rsidDel="00000000" w:rsidP="00000000" w:rsidRDefault="00000000" w:rsidRPr="00000000" w14:paraId="00000057">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Rayanny Francisdarc Alves da Silva — Assistente social da Universidade Federal do Ceará (UFC). Mestra em Serviço Social e Direitos Sociais pela Universidade Estadual do Rio Grande do Norte (UERN). E-mail: rayannyfalvessilva@gmail.com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fala.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fal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5t6s6QyxYf4vIpn/MLYKqRKvQ==">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