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320CA8" w14:textId="77777777" w:rsidR="00B25BA9" w:rsidRDefault="00000000" w:rsidP="007F4F4C">
      <w:pPr>
        <w:pStyle w:val="LO-normal"/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" behindDoc="1" locked="0" layoutInCell="1" allowOverlap="1" wp14:anchorId="15E019EA" wp14:editId="1D8A42C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9930" cy="10885170"/>
            <wp:effectExtent l="0" t="0" r="3175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930" cy="1088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O SERVIÇO SOCIAL DIANTE DE CALAMIDADES PÚBLICAS: </w:t>
      </w:r>
      <w:r>
        <w:rPr>
          <w:sz w:val="24"/>
          <w:szCs w:val="24"/>
        </w:rPr>
        <w:t>uma revisão sobre práticas, desafios e contribuições.</w:t>
      </w:r>
    </w:p>
    <w:p w14:paraId="221C4ABF" w14:textId="77777777" w:rsidR="00B25BA9" w:rsidRPr="00597EC9" w:rsidRDefault="00000000" w:rsidP="00597EC9">
      <w:pPr>
        <w:pStyle w:val="LO-normal"/>
        <w:spacing w:line="360" w:lineRule="auto"/>
        <w:jc w:val="right"/>
        <w:rPr>
          <w:sz w:val="24"/>
          <w:szCs w:val="24"/>
        </w:rPr>
      </w:pPr>
      <w:r w:rsidRPr="00597EC9">
        <w:rPr>
          <w:sz w:val="24"/>
          <w:szCs w:val="24"/>
        </w:rPr>
        <w:t>Amanda Meireles Magalhães</w:t>
      </w:r>
      <w:r w:rsidRPr="00597EC9">
        <w:rPr>
          <w:rStyle w:val="ncoradanotaderodap"/>
          <w:sz w:val="24"/>
          <w:szCs w:val="24"/>
        </w:rPr>
        <w:footnoteReference w:id="1"/>
      </w:r>
    </w:p>
    <w:p w14:paraId="326C4054" w14:textId="77777777" w:rsidR="00B25BA9" w:rsidRPr="00597EC9" w:rsidRDefault="00000000" w:rsidP="00597EC9">
      <w:pPr>
        <w:pStyle w:val="LO-normal"/>
        <w:spacing w:line="360" w:lineRule="auto"/>
        <w:jc w:val="right"/>
        <w:rPr>
          <w:sz w:val="24"/>
          <w:szCs w:val="24"/>
        </w:rPr>
      </w:pPr>
      <w:r w:rsidRPr="00597EC9">
        <w:rPr>
          <w:sz w:val="24"/>
          <w:szCs w:val="24"/>
        </w:rPr>
        <w:t>Francilene Soares de Medeiros Costa</w:t>
      </w:r>
      <w:r w:rsidRPr="00597EC9">
        <w:rPr>
          <w:rStyle w:val="ncoradanotaderodap"/>
          <w:sz w:val="24"/>
          <w:szCs w:val="24"/>
        </w:rPr>
        <w:footnoteReference w:id="2"/>
      </w:r>
    </w:p>
    <w:p w14:paraId="7DECA02B" w14:textId="77777777" w:rsidR="00B25BA9" w:rsidRPr="00597EC9" w:rsidRDefault="00000000" w:rsidP="00597EC9">
      <w:pPr>
        <w:pStyle w:val="LO-normal"/>
        <w:spacing w:line="360" w:lineRule="auto"/>
        <w:jc w:val="right"/>
        <w:rPr>
          <w:sz w:val="24"/>
          <w:szCs w:val="24"/>
        </w:rPr>
      </w:pPr>
      <w:r w:rsidRPr="00597EC9">
        <w:rPr>
          <w:sz w:val="24"/>
          <w:szCs w:val="24"/>
        </w:rPr>
        <w:t>Lorena dos Santos Pereira</w:t>
      </w:r>
      <w:r w:rsidRPr="00597EC9">
        <w:rPr>
          <w:rStyle w:val="ncoradanotaderodap"/>
          <w:sz w:val="24"/>
          <w:szCs w:val="24"/>
        </w:rPr>
        <w:footnoteReference w:id="3"/>
      </w:r>
    </w:p>
    <w:p w14:paraId="79C980A9" w14:textId="77777777" w:rsidR="00B25BA9" w:rsidRPr="00597EC9" w:rsidRDefault="00000000" w:rsidP="00597EC9">
      <w:pPr>
        <w:pStyle w:val="LO-normal"/>
        <w:spacing w:line="360" w:lineRule="auto"/>
        <w:jc w:val="right"/>
        <w:rPr>
          <w:sz w:val="24"/>
          <w:szCs w:val="24"/>
        </w:rPr>
      </w:pPr>
      <w:r w:rsidRPr="00597EC9">
        <w:rPr>
          <w:sz w:val="24"/>
          <w:szCs w:val="24"/>
        </w:rPr>
        <w:t>Raquel Marques Ferreira</w:t>
      </w:r>
      <w:r w:rsidRPr="00597EC9">
        <w:rPr>
          <w:rStyle w:val="ncoradanotaderodap"/>
          <w:sz w:val="24"/>
          <w:szCs w:val="24"/>
        </w:rPr>
        <w:footnoteReference w:id="4"/>
      </w:r>
    </w:p>
    <w:p w14:paraId="4259DB17" w14:textId="77777777" w:rsidR="00B25BA9" w:rsidRDefault="00B25BA9">
      <w:pPr>
        <w:pStyle w:val="LO-normal"/>
        <w:spacing w:line="240" w:lineRule="auto"/>
        <w:ind w:left="2835"/>
        <w:rPr>
          <w:sz w:val="20"/>
          <w:szCs w:val="20"/>
        </w:rPr>
      </w:pPr>
    </w:p>
    <w:p w14:paraId="0C36D966" w14:textId="77777777" w:rsidR="00B25BA9" w:rsidRDefault="00B25BA9">
      <w:pPr>
        <w:pStyle w:val="LO-normal"/>
        <w:spacing w:line="240" w:lineRule="auto"/>
        <w:ind w:left="2835"/>
        <w:jc w:val="both"/>
        <w:rPr>
          <w:sz w:val="20"/>
          <w:szCs w:val="20"/>
        </w:rPr>
      </w:pPr>
    </w:p>
    <w:p w14:paraId="2F3EE1F1" w14:textId="77777777" w:rsidR="00B25BA9" w:rsidRDefault="00000000">
      <w:pPr>
        <w:pStyle w:val="LO-normal"/>
        <w:spacing w:line="240" w:lineRule="auto"/>
        <w:ind w:left="2835"/>
        <w:jc w:val="both"/>
        <w:rPr>
          <w:sz w:val="20"/>
          <w:szCs w:val="20"/>
        </w:rPr>
      </w:pPr>
      <w:r>
        <w:rPr>
          <w:b/>
          <w:sz w:val="20"/>
          <w:szCs w:val="20"/>
        </w:rPr>
        <w:t>Resumo</w:t>
      </w:r>
    </w:p>
    <w:p w14:paraId="1A6EA3C2" w14:textId="77777777" w:rsidR="00B25BA9" w:rsidRDefault="00000000">
      <w:pPr>
        <w:pStyle w:val="LO-normal"/>
        <w:spacing w:line="240" w:lineRule="auto"/>
        <w:ind w:left="2835"/>
        <w:jc w:val="both"/>
        <w:rPr>
          <w:sz w:val="20"/>
          <w:szCs w:val="20"/>
        </w:rPr>
      </w:pPr>
      <w:r>
        <w:rPr>
          <w:sz w:val="20"/>
          <w:szCs w:val="20"/>
        </w:rPr>
        <w:t>Este artigo tem como objetivo sistematizar o conhecimento existente sobre as calamidades públicas e sua interface com o Serviço Social, por meio de uma revisão narrativa da literatura. O estudo identificou que, embora calamidades sejam recorrentes no Brasil, ainda é incipiente o debate sobre a atuação do assistente social nesses contextos. Os artigos selecionados destacam a importância ética e prática da intervenção profissional em situações de crise, os desafios enfrentados e as estratégias adotadas. A revisão evidencia a necessidade de ampliar o reconhecimento do Serviço Social em cenários de desastres, contribuindo para o fortalecimento teórico-metodológico da profissão.</w:t>
      </w:r>
    </w:p>
    <w:p w14:paraId="218D0EB6" w14:textId="77777777" w:rsidR="00B25BA9" w:rsidRDefault="00000000">
      <w:pPr>
        <w:pStyle w:val="LO-normal"/>
        <w:spacing w:line="240" w:lineRule="auto"/>
        <w:ind w:left="2835"/>
        <w:jc w:val="both"/>
        <w:rPr>
          <w:sz w:val="20"/>
          <w:szCs w:val="20"/>
        </w:rPr>
      </w:pPr>
      <w:r>
        <w:rPr>
          <w:b/>
          <w:sz w:val="20"/>
          <w:szCs w:val="20"/>
        </w:rPr>
        <w:t>Palavras-chave</w:t>
      </w:r>
      <w:r>
        <w:rPr>
          <w:sz w:val="20"/>
          <w:szCs w:val="20"/>
        </w:rPr>
        <w:t>: Calamidade Pública; Serviço Social; Intervenção Profissional.</w:t>
      </w:r>
    </w:p>
    <w:p w14:paraId="3B7A2FAA" w14:textId="77777777" w:rsidR="00B25BA9" w:rsidRDefault="00B25BA9">
      <w:pPr>
        <w:pStyle w:val="LO-normal"/>
        <w:spacing w:line="240" w:lineRule="auto"/>
        <w:ind w:left="2835"/>
        <w:jc w:val="both"/>
        <w:rPr>
          <w:sz w:val="20"/>
          <w:szCs w:val="20"/>
        </w:rPr>
      </w:pPr>
    </w:p>
    <w:p w14:paraId="5983548A" w14:textId="77777777" w:rsidR="00B25BA9" w:rsidRDefault="00000000">
      <w:pPr>
        <w:pStyle w:val="LO-normal"/>
        <w:spacing w:line="240" w:lineRule="auto"/>
        <w:ind w:left="2835"/>
        <w:jc w:val="both"/>
        <w:rPr>
          <w:sz w:val="20"/>
          <w:szCs w:val="20"/>
        </w:rPr>
      </w:pPr>
      <w:r>
        <w:rPr>
          <w:b/>
          <w:sz w:val="20"/>
          <w:szCs w:val="20"/>
        </w:rPr>
        <w:t>Abstract</w:t>
      </w:r>
    </w:p>
    <w:p w14:paraId="1E4F0C6C" w14:textId="77777777" w:rsidR="00B25BA9" w:rsidRDefault="00000000">
      <w:pPr>
        <w:pStyle w:val="LO-normal"/>
        <w:spacing w:line="240" w:lineRule="auto"/>
        <w:ind w:left="2835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This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article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aims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systematize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existing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knowledge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public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calamities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their</w:t>
      </w:r>
      <w:proofErr w:type="spellEnd"/>
      <w:r>
        <w:rPr>
          <w:sz w:val="20"/>
          <w:szCs w:val="20"/>
        </w:rPr>
        <w:t xml:space="preserve"> interface </w:t>
      </w:r>
      <w:proofErr w:type="spellStart"/>
      <w:r>
        <w:rPr>
          <w:sz w:val="20"/>
          <w:szCs w:val="20"/>
        </w:rPr>
        <w:t>with</w:t>
      </w:r>
      <w:proofErr w:type="spellEnd"/>
      <w:r>
        <w:rPr>
          <w:sz w:val="20"/>
          <w:szCs w:val="20"/>
        </w:rPr>
        <w:t xml:space="preserve"> Social </w:t>
      </w:r>
      <w:proofErr w:type="spellStart"/>
      <w:r>
        <w:rPr>
          <w:sz w:val="20"/>
          <w:szCs w:val="20"/>
        </w:rPr>
        <w:t>Work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through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narrative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literature</w:t>
      </w:r>
      <w:proofErr w:type="spellEnd"/>
      <w:r>
        <w:rPr>
          <w:sz w:val="20"/>
          <w:szCs w:val="20"/>
        </w:rPr>
        <w:t xml:space="preserve"> review. The </w:t>
      </w:r>
      <w:proofErr w:type="spellStart"/>
      <w:r>
        <w:rPr>
          <w:sz w:val="20"/>
          <w:szCs w:val="20"/>
        </w:rPr>
        <w:t>study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found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that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although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disasters</w:t>
      </w:r>
      <w:proofErr w:type="spellEnd"/>
      <w:r>
        <w:rPr>
          <w:sz w:val="20"/>
          <w:szCs w:val="20"/>
        </w:rPr>
        <w:t xml:space="preserve"> are </w:t>
      </w:r>
      <w:proofErr w:type="spellStart"/>
      <w:r>
        <w:rPr>
          <w:sz w:val="20"/>
          <w:szCs w:val="20"/>
        </w:rPr>
        <w:t>recurrent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Brazil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debate </w:t>
      </w:r>
      <w:proofErr w:type="spellStart"/>
      <w:r>
        <w:rPr>
          <w:sz w:val="20"/>
          <w:szCs w:val="20"/>
        </w:rPr>
        <w:t>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role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social </w:t>
      </w:r>
      <w:proofErr w:type="spellStart"/>
      <w:r>
        <w:rPr>
          <w:sz w:val="20"/>
          <w:szCs w:val="20"/>
        </w:rPr>
        <w:t>workers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these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contexts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remains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limited</w:t>
      </w:r>
      <w:proofErr w:type="spellEnd"/>
      <w:r>
        <w:rPr>
          <w:sz w:val="20"/>
          <w:szCs w:val="20"/>
        </w:rPr>
        <w:t xml:space="preserve">. The </w:t>
      </w:r>
      <w:proofErr w:type="spellStart"/>
      <w:r>
        <w:rPr>
          <w:sz w:val="20"/>
          <w:szCs w:val="20"/>
        </w:rPr>
        <w:t>selected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articles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highlight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ethical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practical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importance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professional </w:t>
      </w:r>
      <w:proofErr w:type="spellStart"/>
      <w:r>
        <w:rPr>
          <w:sz w:val="20"/>
          <w:szCs w:val="20"/>
        </w:rPr>
        <w:t>intervention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crisis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situations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challenges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faced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strategies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adopted</w:t>
      </w:r>
      <w:proofErr w:type="spellEnd"/>
      <w:r>
        <w:rPr>
          <w:sz w:val="20"/>
          <w:szCs w:val="20"/>
        </w:rPr>
        <w:t xml:space="preserve">. The review </w:t>
      </w:r>
      <w:proofErr w:type="spellStart"/>
      <w:r>
        <w:rPr>
          <w:sz w:val="20"/>
          <w:szCs w:val="20"/>
        </w:rPr>
        <w:t>underscores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need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expand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recognition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Social </w:t>
      </w:r>
      <w:proofErr w:type="spellStart"/>
      <w:r>
        <w:rPr>
          <w:sz w:val="20"/>
          <w:szCs w:val="20"/>
        </w:rPr>
        <w:t>Work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disaster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scenarios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contributing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theoretical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methodological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strengthening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profession</w:t>
      </w:r>
      <w:proofErr w:type="spellEnd"/>
      <w:r>
        <w:rPr>
          <w:sz w:val="20"/>
          <w:szCs w:val="20"/>
        </w:rPr>
        <w:t>.</w:t>
      </w:r>
    </w:p>
    <w:p w14:paraId="599C605A" w14:textId="77777777" w:rsidR="00B25BA9" w:rsidRDefault="00000000">
      <w:pPr>
        <w:pStyle w:val="LO-normal"/>
        <w:spacing w:line="240" w:lineRule="auto"/>
        <w:ind w:left="2835"/>
        <w:jc w:val="both"/>
        <w:rPr>
          <w:sz w:val="20"/>
          <w:szCs w:val="20"/>
        </w:rPr>
      </w:pPr>
      <w:r>
        <w:rPr>
          <w:b/>
          <w:sz w:val="20"/>
          <w:szCs w:val="20"/>
        </w:rPr>
        <w:t>Keywords</w:t>
      </w:r>
      <w:r>
        <w:rPr>
          <w:sz w:val="20"/>
          <w:szCs w:val="20"/>
        </w:rPr>
        <w:t xml:space="preserve">: </w:t>
      </w:r>
      <w:proofErr w:type="spellStart"/>
      <w:r>
        <w:rPr>
          <w:sz w:val="20"/>
          <w:szCs w:val="20"/>
        </w:rPr>
        <w:t>Public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Calamity</w:t>
      </w:r>
      <w:proofErr w:type="spellEnd"/>
      <w:r>
        <w:rPr>
          <w:sz w:val="20"/>
          <w:szCs w:val="20"/>
        </w:rPr>
        <w:t xml:space="preserve">; Social </w:t>
      </w:r>
      <w:proofErr w:type="spellStart"/>
      <w:r>
        <w:rPr>
          <w:sz w:val="20"/>
          <w:szCs w:val="20"/>
        </w:rPr>
        <w:t>Work</w:t>
      </w:r>
      <w:proofErr w:type="spellEnd"/>
      <w:r>
        <w:rPr>
          <w:sz w:val="20"/>
          <w:szCs w:val="20"/>
        </w:rPr>
        <w:t xml:space="preserve">; Professional </w:t>
      </w:r>
      <w:proofErr w:type="spellStart"/>
      <w:r>
        <w:rPr>
          <w:sz w:val="20"/>
          <w:szCs w:val="20"/>
        </w:rPr>
        <w:t>Intervention</w:t>
      </w:r>
      <w:proofErr w:type="spellEnd"/>
      <w:r>
        <w:rPr>
          <w:sz w:val="20"/>
          <w:szCs w:val="20"/>
        </w:rPr>
        <w:t>.</w:t>
      </w:r>
    </w:p>
    <w:p w14:paraId="5F2943B8" w14:textId="75E2D5D7" w:rsidR="00B25BA9" w:rsidRDefault="00597EC9" w:rsidP="00597EC9">
      <w:pPr>
        <w:pStyle w:val="LO-normal"/>
        <w:tabs>
          <w:tab w:val="left" w:pos="3223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12D8916" w14:textId="77777777" w:rsidR="00597EC9" w:rsidRDefault="00597EC9" w:rsidP="00597EC9">
      <w:pPr>
        <w:pStyle w:val="LO-normal"/>
        <w:tabs>
          <w:tab w:val="left" w:pos="3223"/>
        </w:tabs>
        <w:spacing w:line="360" w:lineRule="auto"/>
        <w:rPr>
          <w:sz w:val="24"/>
          <w:szCs w:val="24"/>
        </w:rPr>
      </w:pPr>
    </w:p>
    <w:p w14:paraId="4D17E0AE" w14:textId="77777777" w:rsidR="00B25BA9" w:rsidRDefault="00B25BA9">
      <w:pPr>
        <w:pStyle w:val="LO-normal"/>
        <w:spacing w:line="360" w:lineRule="auto"/>
        <w:rPr>
          <w:sz w:val="24"/>
          <w:szCs w:val="24"/>
        </w:rPr>
      </w:pPr>
    </w:p>
    <w:p w14:paraId="28135033" w14:textId="5BF0630E" w:rsidR="00B25BA9" w:rsidRDefault="007F4F4C" w:rsidP="00243973">
      <w:pPr>
        <w:pStyle w:val="LO-normal"/>
        <w:numPr>
          <w:ilvl w:val="0"/>
          <w:numId w:val="1"/>
        </w:numPr>
        <w:spacing w:line="360" w:lineRule="auto"/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3" behindDoc="1" locked="0" layoutInCell="1" allowOverlap="1" wp14:anchorId="584AE39B" wp14:editId="32C94423">
            <wp:simplePos x="0" y="0"/>
            <wp:positionH relativeFrom="page">
              <wp:posOffset>0</wp:posOffset>
            </wp:positionH>
            <wp:positionV relativeFrom="page">
              <wp:posOffset>-25400</wp:posOffset>
            </wp:positionV>
            <wp:extent cx="7560310" cy="10896600"/>
            <wp:effectExtent l="0" t="0" r="2540" b="0"/>
            <wp:wrapNone/>
            <wp:docPr id="2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89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00000">
        <w:rPr>
          <w:b/>
          <w:sz w:val="24"/>
          <w:szCs w:val="24"/>
        </w:rPr>
        <w:t>INTRODUÇÃO</w:t>
      </w:r>
    </w:p>
    <w:p w14:paraId="7C261494" w14:textId="77777777" w:rsidR="00243973" w:rsidRDefault="00243973" w:rsidP="00243973">
      <w:pPr>
        <w:pStyle w:val="LO-normal"/>
        <w:spacing w:line="360" w:lineRule="auto"/>
        <w:ind w:left="360"/>
        <w:rPr>
          <w:sz w:val="24"/>
          <w:szCs w:val="24"/>
        </w:rPr>
      </w:pPr>
    </w:p>
    <w:p w14:paraId="07F877F7" w14:textId="77777777" w:rsidR="00B25BA9" w:rsidRDefault="00000000">
      <w:pPr>
        <w:pStyle w:val="LO-normal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Segundo o Ministério do Desenvolvimento e Assistência Social, Família e Combate à Fome (2023), calamidade pública é uma situação anormal provocada por desastres, que causam danos e comprometem substancialmente a capacidade </w:t>
      </w:r>
      <w:proofErr w:type="gramStart"/>
      <w:r>
        <w:rPr>
          <w:sz w:val="24"/>
          <w:szCs w:val="24"/>
        </w:rPr>
        <w:t>de  resposta</w:t>
      </w:r>
      <w:proofErr w:type="gramEnd"/>
      <w:r>
        <w:rPr>
          <w:sz w:val="24"/>
          <w:szCs w:val="24"/>
        </w:rPr>
        <w:t xml:space="preserve"> do poder público. A Lei nº 12.608/2012, que trata da Política Nacional de Proteção e Defesa Civil, também define calamidade pública nesses termos.</w:t>
      </w:r>
    </w:p>
    <w:p w14:paraId="621F047D" w14:textId="154B783E" w:rsidR="00B25BA9" w:rsidRDefault="00000000">
      <w:pPr>
        <w:pStyle w:val="LO-normal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 trabalho do Assistente Social está ligado à formulação, implementação e avaliação de Políticas Públicas, sendo uma profissão com potencial estratégico de intervenção na realidade social. Em contextos de crises, torna-se essencial fortalecer políticas que respondam às emergências e atuem preventivamente, com planejamento, diagnóstico social e monitoramento de riscos. Políticas bem estruturadas, baseadas na justiça social, equidade e universalidade, podem reduzir danos, proteger direitos e garantir acesso a serviços essenciais (DUTRA, 2021).</w:t>
      </w:r>
    </w:p>
    <w:p w14:paraId="5AFC0D5E" w14:textId="77777777" w:rsidR="00B25BA9" w:rsidRDefault="00000000">
      <w:pPr>
        <w:pStyle w:val="LO-normal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Segundo Behring, “as crises tendem a agravar a desigualdade social e, quando o Estado não garante políticas universais e integradas, a população mais vulnerável sofre com o abandono e a seletividade das ações.” Nesse cenário, o Serviço Social tem papel estratégico, articulando ações com o Estado e a sociedade civil, promovendo o acesso a direitos e fortalecendo a cidadania. O compromisso ético-político da profissão, baseado no Projeto Ético-Político Profissional, orienta uma prática voltada à justiça social e à universalização dos direitos, especialmente quando esses princípios estão enfraquecidos (OLIVEIRA, 2024).</w:t>
      </w:r>
    </w:p>
    <w:p w14:paraId="1299C6D0" w14:textId="16CB8D98" w:rsidR="00B25BA9" w:rsidRDefault="00000000">
      <w:pPr>
        <w:pStyle w:val="LO-normal"/>
        <w:spacing w:line="360" w:lineRule="auto"/>
        <w:ind w:firstLine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As crises evidenciam a necessidade de profissionais capazes de articular saberes, políticas e práticas. Segundo o CFESS, é essencial o preparo técnico das equipes para atuar nesses contextos, pois a falta de preparo compromete a qualidade dos serviços e favorece ações imediatistas. Assim, é necessário planejar e articular previamente os serviços para uma intervenção estratégica, que atenda </w:t>
      </w:r>
      <w:proofErr w:type="spellStart"/>
      <w:r>
        <w:rPr>
          <w:sz w:val="24"/>
          <w:szCs w:val="24"/>
        </w:rPr>
        <w:t>as</w:t>
      </w:r>
      <w:proofErr w:type="spellEnd"/>
      <w:r>
        <w:rPr>
          <w:sz w:val="24"/>
          <w:szCs w:val="24"/>
        </w:rPr>
        <w:t xml:space="preserve"> necessidades da população e minimize os prejuízos. Nesse sentido, torna-se essencial refletir sobre a atuação do Serviço Social em contextos de calamidade pública no Brasil, identificando as principais demandas, desafios e estratégias </w:t>
      </w:r>
      <w:r w:rsidR="001517E4">
        <w:rPr>
          <w:noProof/>
        </w:rPr>
        <w:lastRenderedPageBreak/>
        <w:drawing>
          <wp:anchor distT="0" distB="0" distL="0" distR="0" simplePos="0" relativeHeight="4" behindDoc="1" locked="0" layoutInCell="1" allowOverlap="1" wp14:anchorId="4EA53EA7" wp14:editId="33230CD2">
            <wp:simplePos x="0" y="0"/>
            <wp:positionH relativeFrom="page">
              <wp:posOffset>0</wp:posOffset>
            </wp:positionH>
            <wp:positionV relativeFrom="page">
              <wp:posOffset>-16625</wp:posOffset>
            </wp:positionV>
            <wp:extent cx="7560310" cy="10889672"/>
            <wp:effectExtent l="0" t="0" r="2540" b="6985"/>
            <wp:wrapNone/>
            <wp:docPr id="3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115" cy="10890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desenvolvidas por esses profissionais. Além disso, o fortalecimento das políticas e a valorização profissional devem compor uma agenda permanente de compromisso com a democracia, justiça social e igualdade. Investir na qualificação, garantir condições éticas e técnicas de trabalho e reconhecer o trabalho dos Assistentes Sociais são passos fundamentais para respostas mais justas e eficientes às crises (CARNEIRO et al., 2021).</w:t>
      </w:r>
      <w:r>
        <w:rPr>
          <w:b/>
          <w:sz w:val="24"/>
          <w:szCs w:val="24"/>
        </w:rPr>
        <w:tab/>
      </w:r>
    </w:p>
    <w:p w14:paraId="306CD01D" w14:textId="77777777" w:rsidR="00B25BA9" w:rsidRDefault="00B25BA9">
      <w:pPr>
        <w:pStyle w:val="LO-normal"/>
        <w:spacing w:line="360" w:lineRule="auto"/>
        <w:jc w:val="both"/>
        <w:rPr>
          <w:b/>
          <w:sz w:val="24"/>
          <w:szCs w:val="24"/>
        </w:rPr>
      </w:pPr>
    </w:p>
    <w:p w14:paraId="5978A500" w14:textId="6CBFBF4B" w:rsidR="00B25BA9" w:rsidRDefault="00243973">
      <w:pPr>
        <w:pStyle w:val="LO-normal"/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ab/>
      </w:r>
      <w:r w:rsidR="00000000">
        <w:rPr>
          <w:b/>
          <w:sz w:val="24"/>
          <w:szCs w:val="24"/>
        </w:rPr>
        <w:t>METODOLOGIA</w:t>
      </w:r>
    </w:p>
    <w:p w14:paraId="045EE13F" w14:textId="77777777" w:rsidR="00B25BA9" w:rsidRDefault="00B25BA9">
      <w:pPr>
        <w:pStyle w:val="LO-normal"/>
        <w:spacing w:line="360" w:lineRule="auto"/>
        <w:jc w:val="both"/>
        <w:rPr>
          <w:b/>
          <w:sz w:val="24"/>
          <w:szCs w:val="24"/>
        </w:rPr>
      </w:pPr>
    </w:p>
    <w:p w14:paraId="46F3E51C" w14:textId="77777777" w:rsidR="00B25BA9" w:rsidRDefault="00000000">
      <w:pPr>
        <w:pStyle w:val="LO-normal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pesquisa, classificada como exploratória, realizou um levantamento bibliográfico por meio do método de Revisão Narrativa da Literatura, reunindo de forma organizada diversos resultados de estudos relacionados à temática principal. Iniciada em fevereiro de 2025, adotou como recorte temporal as produções publicadas entre 2017 e 2024.</w:t>
      </w:r>
    </w:p>
    <w:p w14:paraId="15A937FE" w14:textId="77777777" w:rsidR="00B25BA9" w:rsidRDefault="00000000">
      <w:pPr>
        <w:pStyle w:val="LO-normal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De modo geral, os artigos selecionados abordam o trabalho realizado pelo Assistente Social durante situações de pandemia, calamidade pública ou desastres naturais, evidenciando a importância desse profissional, os desafios enfrentados e as estratégias adotadas para responder a tais contextos. Embora eventos calamitosos sejam recorrentes no Brasil, o reconhecimento e o debate sobre a atuação do Serviço Social nesses cenários ainda são pouco realizados. Assim, esta pesquisa buscou reunir produções acadêmicas que aprofundem essa discussão.</w:t>
      </w:r>
    </w:p>
    <w:p w14:paraId="17D5D66E" w14:textId="77777777" w:rsidR="00B25BA9" w:rsidRDefault="00000000">
      <w:pPr>
        <w:pStyle w:val="LO-normal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a seleção do referencial teórico desta produção acadêmica, foram incluídos artigos escritos em língua portuguesa que abordassem diretamente o tema central do estudo, enquanto foram excluídos aqueles redigidos em outros idiomas ou cujo conteúdo não estivesse alinhado de forma direta aos objetivos da pesquisa. </w:t>
      </w:r>
    </w:p>
    <w:p w14:paraId="018FF48F" w14:textId="77777777" w:rsidR="00B25BA9" w:rsidRDefault="00000000">
      <w:pPr>
        <w:pStyle w:val="LO-normal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busca foi realizada nas bases de dados Biblioteca Eletrônica Brasil (</w:t>
      </w:r>
      <w:proofErr w:type="spellStart"/>
      <w:r>
        <w:rPr>
          <w:sz w:val="24"/>
          <w:szCs w:val="24"/>
        </w:rPr>
        <w:t>SciEL</w:t>
      </w:r>
      <w:proofErr w:type="spellEnd"/>
      <w:r>
        <w:rPr>
          <w:sz w:val="24"/>
          <w:szCs w:val="24"/>
        </w:rPr>
        <w:t xml:space="preserve"> de O), Portal de Periódicos da CAPES e Google Acadêmico, utilizando os termos “calamidade”, “crise”, “desastres” e “epidemia”. Essa estratégia resultou na seleção de 12 produções, que passaram por leitura, fichamento e posterior análise, cujos resultados serão apresentados neste trabalho. </w:t>
      </w:r>
    </w:p>
    <w:p w14:paraId="0AA5C714" w14:textId="7F8F2D47" w:rsidR="00B25BA9" w:rsidRDefault="007F4F4C">
      <w:pPr>
        <w:pStyle w:val="LO-normal"/>
        <w:spacing w:line="360" w:lineRule="auto"/>
        <w:ind w:firstLine="720"/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5" behindDoc="1" locked="0" layoutInCell="1" allowOverlap="1" wp14:anchorId="18FC6B83" wp14:editId="32C90431">
            <wp:simplePos x="0" y="0"/>
            <wp:positionH relativeFrom="page">
              <wp:align>left</wp:align>
            </wp:positionH>
            <wp:positionV relativeFrom="page">
              <wp:posOffset>-25400</wp:posOffset>
            </wp:positionV>
            <wp:extent cx="7560310" cy="10820400"/>
            <wp:effectExtent l="0" t="0" r="2540" b="0"/>
            <wp:wrapNone/>
            <wp:docPr id="4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00000">
        <w:rPr>
          <w:sz w:val="24"/>
          <w:szCs w:val="24"/>
        </w:rPr>
        <w:t>A Tabela 1 a seguir apresenta as pesquisas selecionadas, organizadas por ano de publicação, nome do(a) autor(a), título do artigo e palavras-chave.</w:t>
      </w:r>
    </w:p>
    <w:p w14:paraId="14D2F56E" w14:textId="54A95783" w:rsidR="00B25BA9" w:rsidRDefault="00000000">
      <w:pPr>
        <w:pStyle w:val="LO-normal"/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>Tabela 1</w:t>
      </w:r>
      <w:r>
        <w:rPr>
          <w:sz w:val="24"/>
          <w:szCs w:val="24"/>
        </w:rPr>
        <w:t xml:space="preserve"> – Artigos selecionados conforme levantamento realizado Biblioteca Eletrônica Brasil (</w:t>
      </w:r>
      <w:proofErr w:type="spellStart"/>
      <w:r>
        <w:rPr>
          <w:sz w:val="24"/>
          <w:szCs w:val="24"/>
        </w:rPr>
        <w:t>Scielo</w:t>
      </w:r>
      <w:proofErr w:type="spellEnd"/>
      <w:r>
        <w:rPr>
          <w:sz w:val="24"/>
          <w:szCs w:val="24"/>
        </w:rPr>
        <w:t>), Portal de Periódicos da CAPES e Google Acadêmico.</w:t>
      </w:r>
    </w:p>
    <w:tbl>
      <w:tblPr>
        <w:tblStyle w:val="TableNormal"/>
        <w:tblW w:w="9000" w:type="dxa"/>
        <w:tblInd w:w="0" w:type="dxa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80"/>
        <w:gridCol w:w="690"/>
        <w:gridCol w:w="2233"/>
        <w:gridCol w:w="3690"/>
        <w:gridCol w:w="1907"/>
      </w:tblGrid>
      <w:tr w:rsidR="00B25BA9" w14:paraId="2B4624E6" w14:textId="77777777"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1E2D8C" w14:textId="77777777" w:rsidR="00B25BA9" w:rsidRDefault="00000000">
            <w:pPr>
              <w:pStyle w:val="LO-normal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N°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C65F57" w14:textId="77777777" w:rsidR="00B25BA9" w:rsidRDefault="00000000">
            <w:pPr>
              <w:pStyle w:val="LO-normal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Ano</w:t>
            </w:r>
          </w:p>
        </w:tc>
        <w:tc>
          <w:tcPr>
            <w:tcW w:w="2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44580F" w14:textId="77777777" w:rsidR="00B25BA9" w:rsidRDefault="00000000">
            <w:pPr>
              <w:pStyle w:val="LO-normal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Autoria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F30DEB" w14:textId="77777777" w:rsidR="00B25BA9" w:rsidRDefault="00000000">
            <w:pPr>
              <w:pStyle w:val="LO-normal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Título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69BB61" w14:textId="77777777" w:rsidR="00B25BA9" w:rsidRDefault="00000000">
            <w:pPr>
              <w:pStyle w:val="LO-normal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Palavras-chave</w:t>
            </w:r>
          </w:p>
        </w:tc>
      </w:tr>
      <w:tr w:rsidR="00B25BA9" w14:paraId="0E514A57" w14:textId="77777777">
        <w:tc>
          <w:tcPr>
            <w:tcW w:w="480" w:type="dxa"/>
            <w:tcBorders>
              <w:top w:val="single" w:sz="8" w:space="0" w:color="000000"/>
            </w:tcBorders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248EC" w14:textId="77777777" w:rsidR="00B25BA9" w:rsidRDefault="00000000">
            <w:pPr>
              <w:pStyle w:val="LO-normal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90" w:type="dxa"/>
            <w:tcBorders>
              <w:top w:val="single" w:sz="8" w:space="0" w:color="000000"/>
            </w:tcBorders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45682" w14:textId="77777777" w:rsidR="00B25BA9" w:rsidRDefault="00000000">
            <w:pPr>
              <w:pStyle w:val="LO-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</w:p>
        </w:tc>
        <w:tc>
          <w:tcPr>
            <w:tcW w:w="2233" w:type="dxa"/>
            <w:tcBorders>
              <w:top w:val="single" w:sz="8" w:space="0" w:color="000000"/>
            </w:tcBorders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678BB8" w14:textId="77777777" w:rsidR="00B25BA9" w:rsidRDefault="00000000">
            <w:pPr>
              <w:pStyle w:val="LO-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ÁVILA; Maria Roseli</w:t>
            </w:r>
          </w:p>
          <w:p w14:paraId="4F681185" w14:textId="77777777" w:rsidR="00B25BA9" w:rsidRDefault="00000000">
            <w:pPr>
              <w:pStyle w:val="LO-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MATTEDI; Marcos</w:t>
            </w:r>
          </w:p>
          <w:p w14:paraId="667508EF" w14:textId="77777777" w:rsidR="00B25BA9" w:rsidRDefault="00000000">
            <w:pPr>
              <w:pStyle w:val="LO-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SILVA. Maria Salete</w:t>
            </w:r>
          </w:p>
        </w:tc>
        <w:tc>
          <w:tcPr>
            <w:tcW w:w="3690" w:type="dxa"/>
            <w:tcBorders>
              <w:top w:val="single" w:sz="8" w:space="0" w:color="000000"/>
            </w:tcBorders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E4AF10" w14:textId="77777777" w:rsidR="00B25BA9" w:rsidRDefault="00000000">
            <w:pPr>
              <w:pStyle w:val="LO-normal"/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Serviço Social e desastres: campo para o reconhecimento e atuação profissional</w:t>
            </w:r>
          </w:p>
        </w:tc>
        <w:tc>
          <w:tcPr>
            <w:tcW w:w="1907" w:type="dxa"/>
            <w:tcBorders>
              <w:top w:val="single" w:sz="8" w:space="0" w:color="000000"/>
            </w:tcBorders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1CC46B" w14:textId="77777777" w:rsidR="00B25BA9" w:rsidRDefault="00000000">
            <w:pPr>
              <w:pStyle w:val="LO-normal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Serviço Social;</w:t>
            </w:r>
          </w:p>
          <w:p w14:paraId="0CA7FAEA" w14:textId="77777777" w:rsidR="00B25BA9" w:rsidRDefault="00000000">
            <w:pPr>
              <w:pStyle w:val="LO-normal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Desastres;</w:t>
            </w:r>
          </w:p>
          <w:p w14:paraId="2351A5C5" w14:textId="77777777" w:rsidR="00B25BA9" w:rsidRDefault="00000000">
            <w:pPr>
              <w:pStyle w:val="LO-normal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Vulnerabilidade</w:t>
            </w:r>
          </w:p>
        </w:tc>
      </w:tr>
      <w:tr w:rsidR="00B25BA9" w14:paraId="3A79071D" w14:textId="77777777">
        <w:tc>
          <w:tcPr>
            <w:tcW w:w="4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DA1ED" w14:textId="77777777" w:rsidR="00B25BA9" w:rsidRDefault="00000000">
            <w:pPr>
              <w:pStyle w:val="LO-normal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9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59F563" w14:textId="77777777" w:rsidR="00B25BA9" w:rsidRDefault="00000000">
            <w:pPr>
              <w:pStyle w:val="LO-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  <w:tc>
          <w:tcPr>
            <w:tcW w:w="22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27AD35" w14:textId="77777777" w:rsidR="00B25BA9" w:rsidRDefault="00000000">
            <w:pPr>
              <w:pStyle w:val="LO-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DUTRA; Adriana Soares</w:t>
            </w:r>
          </w:p>
        </w:tc>
        <w:tc>
          <w:tcPr>
            <w:tcW w:w="369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CA6B6" w14:textId="77777777" w:rsidR="00B25BA9" w:rsidRDefault="00000000">
            <w:pPr>
              <w:pStyle w:val="LO-normal"/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Outras perspectivas para o exercício profissional de assistentes sociais na gestão de desastres</w:t>
            </w:r>
          </w:p>
        </w:tc>
        <w:tc>
          <w:tcPr>
            <w:tcW w:w="1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499DC" w14:textId="77777777" w:rsidR="00B25BA9" w:rsidRDefault="00000000">
            <w:pPr>
              <w:pStyle w:val="LO-normal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Gestão de Desastres;</w:t>
            </w:r>
          </w:p>
          <w:p w14:paraId="578F95F7" w14:textId="77777777" w:rsidR="00B25BA9" w:rsidRDefault="00000000">
            <w:pPr>
              <w:pStyle w:val="LO-normal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Serviço Social</w:t>
            </w:r>
          </w:p>
        </w:tc>
      </w:tr>
      <w:tr w:rsidR="00B25BA9" w14:paraId="7C41648A" w14:textId="77777777">
        <w:tc>
          <w:tcPr>
            <w:tcW w:w="480" w:type="dxa"/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2A9F8" w14:textId="77777777" w:rsidR="00B25BA9" w:rsidRDefault="00000000">
            <w:pPr>
              <w:pStyle w:val="LO-normal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90" w:type="dxa"/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0F5F0A" w14:textId="77777777" w:rsidR="00B25BA9" w:rsidRDefault="00000000">
            <w:pPr>
              <w:pStyle w:val="LO-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  <w:tc>
          <w:tcPr>
            <w:tcW w:w="2233" w:type="dxa"/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BDFB92" w14:textId="77777777" w:rsidR="00B25BA9" w:rsidRDefault="00000000">
            <w:pPr>
              <w:pStyle w:val="LO-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ALMEIDA; Ana</w:t>
            </w:r>
          </w:p>
          <w:p w14:paraId="4A68CA1C" w14:textId="77777777" w:rsidR="00B25BA9" w:rsidRDefault="00000000">
            <w:pPr>
              <w:pStyle w:val="LO-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LAMBERG; Doriana</w:t>
            </w:r>
          </w:p>
          <w:p w14:paraId="311E653F" w14:textId="77777777" w:rsidR="00B25BA9" w:rsidRDefault="00000000">
            <w:pPr>
              <w:pStyle w:val="LO-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RODRIGUES; Márcia</w:t>
            </w:r>
          </w:p>
          <w:p w14:paraId="761EE9E4" w14:textId="77777777" w:rsidR="00B25BA9" w:rsidRDefault="00000000">
            <w:pPr>
              <w:pStyle w:val="LO-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SANTANA; Rômulo</w:t>
            </w:r>
          </w:p>
          <w:p w14:paraId="1AFFBF06" w14:textId="77777777" w:rsidR="00B25BA9" w:rsidRDefault="00000000">
            <w:pPr>
              <w:pStyle w:val="LO-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DOMINGOS; Simone</w:t>
            </w:r>
          </w:p>
        </w:tc>
        <w:tc>
          <w:tcPr>
            <w:tcW w:w="3690" w:type="dxa"/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5011EF" w14:textId="77777777" w:rsidR="00B25BA9" w:rsidRDefault="00000000">
            <w:pPr>
              <w:pStyle w:val="LO-normal"/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Serviço Social, território e desastres naturais: casos de Itaperuçu-PR</w:t>
            </w:r>
          </w:p>
        </w:tc>
        <w:tc>
          <w:tcPr>
            <w:tcW w:w="1907" w:type="dxa"/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CCE5F9" w14:textId="77777777" w:rsidR="00B25BA9" w:rsidRDefault="00000000">
            <w:pPr>
              <w:pStyle w:val="LO-normal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Direitos Humanos;</w:t>
            </w:r>
          </w:p>
          <w:p w14:paraId="219F6DBB" w14:textId="77777777" w:rsidR="00B25BA9" w:rsidRDefault="00000000">
            <w:pPr>
              <w:pStyle w:val="LO-normal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Políticas Sociais</w:t>
            </w:r>
          </w:p>
        </w:tc>
      </w:tr>
      <w:tr w:rsidR="00B25BA9" w14:paraId="323A6AAF" w14:textId="77777777">
        <w:tc>
          <w:tcPr>
            <w:tcW w:w="4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BAF884" w14:textId="77777777" w:rsidR="00B25BA9" w:rsidRDefault="00000000">
            <w:pPr>
              <w:pStyle w:val="LO-normal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9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DCDFDB" w14:textId="77777777" w:rsidR="00B25BA9" w:rsidRDefault="00000000">
            <w:pPr>
              <w:pStyle w:val="LO-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  <w:tc>
          <w:tcPr>
            <w:tcW w:w="22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4B0CC" w14:textId="77777777" w:rsidR="00B25BA9" w:rsidRDefault="00000000">
            <w:pPr>
              <w:pStyle w:val="LO-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REIS; </w:t>
            </w:r>
            <w:proofErr w:type="spellStart"/>
            <w:r>
              <w:rPr>
                <w:sz w:val="20"/>
                <w:szCs w:val="20"/>
              </w:rPr>
              <w:t>Gislane</w:t>
            </w:r>
            <w:proofErr w:type="spellEnd"/>
            <w:r>
              <w:rPr>
                <w:sz w:val="20"/>
                <w:szCs w:val="20"/>
              </w:rPr>
              <w:t xml:space="preserve"> Santos</w:t>
            </w:r>
          </w:p>
          <w:p w14:paraId="777F4C96" w14:textId="77777777" w:rsidR="00B25BA9" w:rsidRDefault="00000000">
            <w:pPr>
              <w:pStyle w:val="LO-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SILVA; Regina Maria</w:t>
            </w:r>
          </w:p>
          <w:p w14:paraId="69AA0575" w14:textId="77777777" w:rsidR="00B25BA9" w:rsidRDefault="00000000">
            <w:pPr>
              <w:pStyle w:val="LO-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CASTRO; Simone</w:t>
            </w:r>
          </w:p>
        </w:tc>
        <w:tc>
          <w:tcPr>
            <w:tcW w:w="369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A05A28" w14:textId="77777777" w:rsidR="00B25BA9" w:rsidRDefault="00000000">
            <w:pPr>
              <w:pStyle w:val="LO-normal"/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atuação do/a profissional de Serviço Social frente ao rompimento da barragem de Fundão em Mariana-MG</w:t>
            </w:r>
          </w:p>
        </w:tc>
        <w:tc>
          <w:tcPr>
            <w:tcW w:w="1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F85A7" w14:textId="77777777" w:rsidR="00B25BA9" w:rsidRDefault="00000000">
            <w:pPr>
              <w:pStyle w:val="LO-normal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Questão ambiental;</w:t>
            </w:r>
          </w:p>
          <w:p w14:paraId="4CA71855" w14:textId="77777777" w:rsidR="00B25BA9" w:rsidRDefault="00000000">
            <w:pPr>
              <w:pStyle w:val="LO-normal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Barragem;</w:t>
            </w:r>
          </w:p>
          <w:p w14:paraId="415D455A" w14:textId="77777777" w:rsidR="00B25BA9" w:rsidRDefault="00000000">
            <w:pPr>
              <w:pStyle w:val="LO-normal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Serviço Social</w:t>
            </w:r>
          </w:p>
        </w:tc>
      </w:tr>
      <w:tr w:rsidR="00B25BA9" w14:paraId="61002D17" w14:textId="77777777">
        <w:tc>
          <w:tcPr>
            <w:tcW w:w="480" w:type="dxa"/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B7F03" w14:textId="77777777" w:rsidR="00B25BA9" w:rsidRDefault="00000000">
            <w:pPr>
              <w:pStyle w:val="LO-normal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90" w:type="dxa"/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45BD9" w14:textId="77777777" w:rsidR="00B25BA9" w:rsidRDefault="00000000">
            <w:pPr>
              <w:pStyle w:val="LO-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  <w:tc>
          <w:tcPr>
            <w:tcW w:w="2233" w:type="dxa"/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A471CB" w14:textId="77777777" w:rsidR="00B25BA9" w:rsidRDefault="00000000">
            <w:pPr>
              <w:pStyle w:val="LO-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MARQUES; </w:t>
            </w:r>
            <w:proofErr w:type="spellStart"/>
            <w:r>
              <w:rPr>
                <w:sz w:val="20"/>
                <w:szCs w:val="20"/>
              </w:rPr>
              <w:t>Nadianna</w:t>
            </w:r>
            <w:proofErr w:type="spellEnd"/>
          </w:p>
          <w:p w14:paraId="45AE4A0B" w14:textId="77777777" w:rsidR="00B25BA9" w:rsidRDefault="00000000">
            <w:pPr>
              <w:pStyle w:val="LO-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BELLINI; Maria Isabel</w:t>
            </w:r>
          </w:p>
        </w:tc>
        <w:tc>
          <w:tcPr>
            <w:tcW w:w="3690" w:type="dxa"/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B64E8" w14:textId="77777777" w:rsidR="00B25BA9" w:rsidRDefault="00000000">
            <w:pPr>
              <w:pStyle w:val="LO-normal"/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Pandemia do COVID-19: a importância do Serviço Social em processos disruptivos de dinâmica social</w:t>
            </w:r>
          </w:p>
        </w:tc>
        <w:tc>
          <w:tcPr>
            <w:tcW w:w="1907" w:type="dxa"/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AFB1D" w14:textId="77777777" w:rsidR="00B25BA9" w:rsidRDefault="00000000">
            <w:pPr>
              <w:pStyle w:val="LO-normal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Serviço Social;</w:t>
            </w:r>
          </w:p>
          <w:p w14:paraId="04C0516B" w14:textId="77777777" w:rsidR="00B25BA9" w:rsidRDefault="00000000">
            <w:pPr>
              <w:pStyle w:val="LO-normal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Pandemia COVID-19</w:t>
            </w:r>
          </w:p>
        </w:tc>
      </w:tr>
      <w:tr w:rsidR="00B25BA9" w14:paraId="7245CEDC" w14:textId="77777777">
        <w:tc>
          <w:tcPr>
            <w:tcW w:w="4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EC689" w14:textId="77777777" w:rsidR="00B25BA9" w:rsidRDefault="00000000">
            <w:pPr>
              <w:pStyle w:val="LO-normal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9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36749" w14:textId="77777777" w:rsidR="00B25BA9" w:rsidRDefault="00000000">
            <w:pPr>
              <w:pStyle w:val="LO-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</w:tc>
        <w:tc>
          <w:tcPr>
            <w:tcW w:w="22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E3C7A" w14:textId="77777777" w:rsidR="00B25BA9" w:rsidRDefault="00000000">
            <w:pPr>
              <w:pStyle w:val="LO-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CARNEIRO; Kássia </w:t>
            </w:r>
            <w:proofErr w:type="spellStart"/>
            <w:r>
              <w:rPr>
                <w:sz w:val="20"/>
                <w:szCs w:val="20"/>
              </w:rPr>
              <w:t>Karise</w:t>
            </w:r>
            <w:proofErr w:type="spellEnd"/>
          </w:p>
          <w:p w14:paraId="5D22EFCE" w14:textId="77777777" w:rsidR="00B25BA9" w:rsidRDefault="00000000">
            <w:pPr>
              <w:pStyle w:val="LO-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CUNHA; Marinez Gil Nogueira</w:t>
            </w:r>
          </w:p>
        </w:tc>
        <w:tc>
          <w:tcPr>
            <w:tcW w:w="369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6A9B9" w14:textId="77777777" w:rsidR="00B25BA9" w:rsidRDefault="00000000">
            <w:pPr>
              <w:pStyle w:val="LO-normal"/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Serviço Social e a Intersetorialidade: problematizando as situações de emergência e calamidade pública no contexto amazônico</w:t>
            </w:r>
          </w:p>
        </w:tc>
        <w:tc>
          <w:tcPr>
            <w:tcW w:w="1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B9E9A9" w14:textId="77777777" w:rsidR="00B25BA9" w:rsidRDefault="00000000">
            <w:pPr>
              <w:pStyle w:val="LO-normal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Serviço Social; Intersetorialidade; Emergência; Calamidade Pública</w:t>
            </w:r>
          </w:p>
        </w:tc>
      </w:tr>
      <w:tr w:rsidR="00B25BA9" w14:paraId="7921F786" w14:textId="77777777">
        <w:tc>
          <w:tcPr>
            <w:tcW w:w="480" w:type="dxa"/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DBF49" w14:textId="77777777" w:rsidR="00B25BA9" w:rsidRDefault="00000000">
            <w:pPr>
              <w:pStyle w:val="LO-normal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90" w:type="dxa"/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04CFB" w14:textId="77777777" w:rsidR="00B25BA9" w:rsidRDefault="00000000">
            <w:pPr>
              <w:pStyle w:val="LO-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</w:tc>
        <w:tc>
          <w:tcPr>
            <w:tcW w:w="2233" w:type="dxa"/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5FD98" w14:textId="77777777" w:rsidR="00B25BA9" w:rsidRDefault="00000000">
            <w:pPr>
              <w:pStyle w:val="LO-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RAICHELIS; Raquel</w:t>
            </w:r>
          </w:p>
          <w:p w14:paraId="4C6E83D7" w14:textId="77777777" w:rsidR="00B25BA9" w:rsidRDefault="00000000">
            <w:pPr>
              <w:pStyle w:val="LO-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ARREGUI; Carola C.</w:t>
            </w:r>
          </w:p>
        </w:tc>
        <w:tc>
          <w:tcPr>
            <w:tcW w:w="3690" w:type="dxa"/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49DDB" w14:textId="77777777" w:rsidR="00B25BA9" w:rsidRDefault="00000000">
            <w:pPr>
              <w:pStyle w:val="LO-normal"/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 trabalho no fio da navalha: nova morfologia no Serviço Social em tempos de devastação e pandemia</w:t>
            </w:r>
          </w:p>
        </w:tc>
        <w:tc>
          <w:tcPr>
            <w:tcW w:w="1907" w:type="dxa"/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E8B0B9" w14:textId="77777777" w:rsidR="00B25BA9" w:rsidRDefault="00000000">
            <w:pPr>
              <w:pStyle w:val="LO-normal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Crise Estrutural;</w:t>
            </w:r>
          </w:p>
          <w:p w14:paraId="1CD0A511" w14:textId="77777777" w:rsidR="00B25BA9" w:rsidRDefault="00000000">
            <w:pPr>
              <w:pStyle w:val="LO-normal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Pandemia;</w:t>
            </w:r>
          </w:p>
          <w:p w14:paraId="0B593A65" w14:textId="77777777" w:rsidR="00B25BA9" w:rsidRDefault="00000000">
            <w:pPr>
              <w:pStyle w:val="LO-normal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Serviço Social</w:t>
            </w:r>
          </w:p>
        </w:tc>
      </w:tr>
      <w:tr w:rsidR="00B25BA9" w14:paraId="1CD13A14" w14:textId="77777777">
        <w:trPr>
          <w:trHeight w:val="609"/>
        </w:trPr>
        <w:tc>
          <w:tcPr>
            <w:tcW w:w="4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1D0C8" w14:textId="77777777" w:rsidR="00B25BA9" w:rsidRDefault="00000000">
            <w:pPr>
              <w:pStyle w:val="LO-normal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9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3614C" w14:textId="77777777" w:rsidR="00B25BA9" w:rsidRDefault="00000000">
            <w:pPr>
              <w:pStyle w:val="LO-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</w:tc>
        <w:tc>
          <w:tcPr>
            <w:tcW w:w="22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875E1" w14:textId="77777777" w:rsidR="00B25BA9" w:rsidRDefault="00000000">
            <w:pPr>
              <w:pStyle w:val="LO-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SILVA; Welison</w:t>
            </w:r>
          </w:p>
        </w:tc>
        <w:tc>
          <w:tcPr>
            <w:tcW w:w="369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5F0757" w14:textId="77777777" w:rsidR="00B25BA9" w:rsidRDefault="00000000">
            <w:pPr>
              <w:pStyle w:val="LO-normal"/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Serviço Social e COVID-19: reflexões críticas</w:t>
            </w:r>
          </w:p>
        </w:tc>
        <w:tc>
          <w:tcPr>
            <w:tcW w:w="1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95CD7" w14:textId="77777777" w:rsidR="00B25BA9" w:rsidRDefault="00000000">
            <w:pPr>
              <w:pStyle w:val="LO-normal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Serviço Social;</w:t>
            </w:r>
          </w:p>
          <w:p w14:paraId="055B5B7B" w14:textId="77777777" w:rsidR="00B25BA9" w:rsidRDefault="00000000">
            <w:pPr>
              <w:pStyle w:val="LO-normal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Pandemia</w:t>
            </w:r>
          </w:p>
        </w:tc>
      </w:tr>
      <w:tr w:rsidR="00B25BA9" w14:paraId="406F0A79" w14:textId="77777777">
        <w:tc>
          <w:tcPr>
            <w:tcW w:w="480" w:type="dxa"/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ADD42E" w14:textId="77777777" w:rsidR="00B25BA9" w:rsidRDefault="00000000">
            <w:pPr>
              <w:pStyle w:val="LO-normal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90" w:type="dxa"/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B1A40E" w14:textId="77777777" w:rsidR="00B25BA9" w:rsidRDefault="00000000">
            <w:pPr>
              <w:pStyle w:val="LO-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  <w:tc>
          <w:tcPr>
            <w:tcW w:w="2233" w:type="dxa"/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EF8188" w14:textId="77777777" w:rsidR="00B25BA9" w:rsidRDefault="00000000">
            <w:pPr>
              <w:pStyle w:val="LO-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VALADÃO; Josiel</w:t>
            </w:r>
          </w:p>
          <w:p w14:paraId="78490D14" w14:textId="77777777" w:rsidR="00B25BA9" w:rsidRDefault="00000000">
            <w:pPr>
              <w:pStyle w:val="LO-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DUTRA; Adriana</w:t>
            </w:r>
          </w:p>
          <w:p w14:paraId="2587ADD4" w14:textId="77777777" w:rsidR="00B25BA9" w:rsidRDefault="00000000">
            <w:pPr>
              <w:pStyle w:val="LO-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SOUZA; Lilian</w:t>
            </w:r>
          </w:p>
        </w:tc>
        <w:tc>
          <w:tcPr>
            <w:tcW w:w="3690" w:type="dxa"/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477B4" w14:textId="77777777" w:rsidR="00B25BA9" w:rsidRDefault="00000000">
            <w:pPr>
              <w:pStyle w:val="LO-normal"/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Serviço Social e desastres: ampliando a discussão</w:t>
            </w:r>
          </w:p>
        </w:tc>
        <w:tc>
          <w:tcPr>
            <w:tcW w:w="1907" w:type="dxa"/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11E7D" w14:textId="77777777" w:rsidR="00B25BA9" w:rsidRDefault="00000000">
            <w:pPr>
              <w:pStyle w:val="LO-normal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Desastres;</w:t>
            </w:r>
          </w:p>
          <w:p w14:paraId="5ECB830A" w14:textId="77777777" w:rsidR="00B25BA9" w:rsidRDefault="00000000">
            <w:pPr>
              <w:pStyle w:val="LO-normal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Serviço Social</w:t>
            </w:r>
          </w:p>
        </w:tc>
      </w:tr>
      <w:tr w:rsidR="00B25BA9" w14:paraId="423F10EE" w14:textId="77777777">
        <w:tc>
          <w:tcPr>
            <w:tcW w:w="4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196C0" w14:textId="77777777" w:rsidR="00B25BA9" w:rsidRDefault="00000000">
            <w:pPr>
              <w:pStyle w:val="LO-normal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9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138F1" w14:textId="77777777" w:rsidR="00B25BA9" w:rsidRDefault="00000000">
            <w:pPr>
              <w:pStyle w:val="LO-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22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622C53" w14:textId="77777777" w:rsidR="00B25BA9" w:rsidRDefault="00000000">
            <w:pPr>
              <w:pStyle w:val="LO-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FERRAZ; </w:t>
            </w:r>
            <w:proofErr w:type="spellStart"/>
            <w:r>
              <w:rPr>
                <w:sz w:val="20"/>
                <w:szCs w:val="20"/>
              </w:rPr>
              <w:t>Damiane</w:t>
            </w:r>
            <w:proofErr w:type="spellEnd"/>
          </w:p>
          <w:p w14:paraId="7D4B3D85" w14:textId="77777777" w:rsidR="00B25BA9" w:rsidRDefault="00000000">
            <w:pPr>
              <w:pStyle w:val="LO-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BARRIA; Vivian</w:t>
            </w:r>
          </w:p>
        </w:tc>
        <w:tc>
          <w:tcPr>
            <w:tcW w:w="369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4218F" w14:textId="77777777" w:rsidR="00B25BA9" w:rsidRDefault="00000000">
            <w:pPr>
              <w:pStyle w:val="LO-normal"/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Atuação do Serviço Social na proteção social básica na pandemia</w:t>
            </w:r>
          </w:p>
        </w:tc>
        <w:tc>
          <w:tcPr>
            <w:tcW w:w="1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0849BC" w14:textId="77777777" w:rsidR="00B25BA9" w:rsidRDefault="00000000">
            <w:pPr>
              <w:pStyle w:val="LO-normal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Trabalho Profissional;</w:t>
            </w:r>
          </w:p>
          <w:p w14:paraId="3B018285" w14:textId="77777777" w:rsidR="00B25BA9" w:rsidRDefault="00000000">
            <w:pPr>
              <w:pStyle w:val="LO-normal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Serviço Social;</w:t>
            </w:r>
          </w:p>
          <w:p w14:paraId="43F8FE42" w14:textId="77777777" w:rsidR="00B25BA9" w:rsidRDefault="00000000">
            <w:pPr>
              <w:pStyle w:val="LO-normal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Pandemia</w:t>
            </w:r>
          </w:p>
        </w:tc>
      </w:tr>
      <w:tr w:rsidR="00B25BA9" w14:paraId="01D892B1" w14:textId="77777777">
        <w:tc>
          <w:tcPr>
            <w:tcW w:w="480" w:type="dxa"/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943F8" w14:textId="77777777" w:rsidR="00B25BA9" w:rsidRDefault="00000000">
            <w:pPr>
              <w:pStyle w:val="LO-normal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90" w:type="dxa"/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13BD7" w14:textId="77777777" w:rsidR="00B25BA9" w:rsidRDefault="00000000">
            <w:pPr>
              <w:pStyle w:val="LO-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  <w:tc>
          <w:tcPr>
            <w:tcW w:w="2233" w:type="dxa"/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D16A2B" w14:textId="77777777" w:rsidR="00B25BA9" w:rsidRDefault="00000000">
            <w:pPr>
              <w:pStyle w:val="LO-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OLIVEIRA; </w:t>
            </w:r>
            <w:proofErr w:type="spellStart"/>
            <w:r>
              <w:rPr>
                <w:sz w:val="20"/>
                <w:szCs w:val="20"/>
              </w:rPr>
              <w:t>Josiani</w:t>
            </w:r>
            <w:proofErr w:type="spellEnd"/>
            <w:r>
              <w:rPr>
                <w:sz w:val="20"/>
                <w:szCs w:val="20"/>
              </w:rPr>
              <w:t xml:space="preserve"> Julião Alves de</w:t>
            </w:r>
          </w:p>
        </w:tc>
        <w:tc>
          <w:tcPr>
            <w:tcW w:w="3690" w:type="dxa"/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2BCE7" w14:textId="77777777" w:rsidR="00B25BA9" w:rsidRDefault="00000000">
            <w:pPr>
              <w:pStyle w:val="LO-normal"/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Dilemas éticos em tempos de crise: o/a assistente social em ação nas calamidades públicas</w:t>
            </w:r>
          </w:p>
        </w:tc>
        <w:tc>
          <w:tcPr>
            <w:tcW w:w="1907" w:type="dxa"/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5B61F" w14:textId="77777777" w:rsidR="00B25BA9" w:rsidRDefault="00000000">
            <w:pPr>
              <w:pStyle w:val="LO-normal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Assistente Social; Código de Ética; Calamidade Pública</w:t>
            </w:r>
          </w:p>
        </w:tc>
      </w:tr>
      <w:tr w:rsidR="00B25BA9" w14:paraId="48304FE1" w14:textId="77777777">
        <w:tc>
          <w:tcPr>
            <w:tcW w:w="4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03217" w14:textId="77777777" w:rsidR="00B25BA9" w:rsidRDefault="00000000">
            <w:pPr>
              <w:pStyle w:val="LO-normal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9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0E997E" w14:textId="77777777" w:rsidR="00B25BA9" w:rsidRDefault="00000000">
            <w:pPr>
              <w:pStyle w:val="LO-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  <w:tc>
          <w:tcPr>
            <w:tcW w:w="22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232801" w14:textId="77777777" w:rsidR="00B25BA9" w:rsidRDefault="00000000">
            <w:pPr>
              <w:pStyle w:val="LO-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NOGUEIRA; Renata</w:t>
            </w:r>
          </w:p>
          <w:p w14:paraId="53C26ECD" w14:textId="77777777" w:rsidR="00B25BA9" w:rsidRDefault="00000000">
            <w:pPr>
              <w:pStyle w:val="LO-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SOUZA; Cristiane </w:t>
            </w:r>
            <w:r>
              <w:rPr>
                <w:sz w:val="20"/>
                <w:szCs w:val="20"/>
              </w:rPr>
              <w:lastRenderedPageBreak/>
              <w:t xml:space="preserve">Gonçalves de </w:t>
            </w:r>
          </w:p>
        </w:tc>
        <w:tc>
          <w:tcPr>
            <w:tcW w:w="369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19067" w14:textId="77777777" w:rsidR="00B25BA9" w:rsidRDefault="00000000">
            <w:pPr>
              <w:pStyle w:val="LO-normal"/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A Assistência Social frente à situação de emergência e calamidade pública; </w:t>
            </w:r>
            <w:r>
              <w:rPr>
                <w:sz w:val="20"/>
                <w:szCs w:val="20"/>
              </w:rPr>
              <w:lastRenderedPageBreak/>
              <w:t>uma interface com documentos normativos federais e estaduais</w:t>
            </w:r>
          </w:p>
        </w:tc>
        <w:tc>
          <w:tcPr>
            <w:tcW w:w="1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DA8C4" w14:textId="77777777" w:rsidR="00B25BA9" w:rsidRDefault="00000000">
            <w:pPr>
              <w:pStyle w:val="LO-normal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Assistência Social; Calamidade </w:t>
            </w:r>
            <w:r>
              <w:rPr>
                <w:sz w:val="20"/>
                <w:szCs w:val="20"/>
              </w:rPr>
              <w:lastRenderedPageBreak/>
              <w:t>Pública; Situação de Emergência</w:t>
            </w:r>
          </w:p>
        </w:tc>
      </w:tr>
    </w:tbl>
    <w:p w14:paraId="00753B11" w14:textId="77777777" w:rsidR="00B25BA9" w:rsidRDefault="00000000">
      <w:pPr>
        <w:pStyle w:val="LO-normal"/>
        <w:spacing w:before="240" w:after="240" w:line="360" w:lineRule="auto"/>
        <w:jc w:val="center"/>
        <w:rPr>
          <w:sz w:val="24"/>
          <w:szCs w:val="24"/>
        </w:rPr>
      </w:pPr>
      <w:r>
        <w:rPr>
          <w:b/>
          <w:sz w:val="20"/>
          <w:szCs w:val="20"/>
        </w:rPr>
        <w:lastRenderedPageBreak/>
        <w:t>Fonte:</w:t>
      </w:r>
      <w:r>
        <w:rPr>
          <w:sz w:val="20"/>
          <w:szCs w:val="20"/>
        </w:rPr>
        <w:t xml:space="preserve"> Autoria própria (2025)</w:t>
      </w:r>
    </w:p>
    <w:p w14:paraId="2C67A3DD" w14:textId="77777777" w:rsidR="00B25BA9" w:rsidRDefault="00000000">
      <w:pPr>
        <w:pStyle w:val="LO-normal"/>
        <w:spacing w:line="360" w:lineRule="auto"/>
        <w:ind w:firstLine="720"/>
        <w:jc w:val="both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6" behindDoc="1" locked="0" layoutInCell="1" allowOverlap="1" wp14:anchorId="11C91446" wp14:editId="6A1B69BD">
            <wp:simplePos x="0" y="0"/>
            <wp:positionH relativeFrom="page">
              <wp:posOffset>-4445</wp:posOffset>
            </wp:positionH>
            <wp:positionV relativeFrom="page">
              <wp:posOffset>-23495</wp:posOffset>
            </wp:positionV>
            <wp:extent cx="7560310" cy="10692130"/>
            <wp:effectExtent l="0" t="0" r="0" b="0"/>
            <wp:wrapNone/>
            <wp:docPr id="5" name="Figur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A partir da análise dos artigos selecionados, observou-se a recorrência de determinados temas, abordagens e lacunas que fundamentaram a formulação dos objetivos específicos desta pesquisa. Elas nortearão o desenvolvimento do estudo, com base nas contribuições teóricas identificadas no levantamento bibliográfico.</w:t>
      </w:r>
    </w:p>
    <w:p w14:paraId="1F0620F7" w14:textId="77777777" w:rsidR="00B25BA9" w:rsidRDefault="00B25BA9">
      <w:pPr>
        <w:pStyle w:val="LO-normal"/>
        <w:spacing w:line="360" w:lineRule="auto"/>
        <w:ind w:firstLine="720"/>
        <w:jc w:val="both"/>
        <w:rPr>
          <w:sz w:val="24"/>
          <w:szCs w:val="24"/>
        </w:rPr>
      </w:pPr>
    </w:p>
    <w:p w14:paraId="492B743E" w14:textId="77777777" w:rsidR="00B25BA9" w:rsidRDefault="00000000">
      <w:pPr>
        <w:pStyle w:val="LO-normal"/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3.1</w:t>
      </w:r>
      <w:r>
        <w:rPr>
          <w:b/>
          <w:sz w:val="24"/>
          <w:szCs w:val="24"/>
        </w:rPr>
        <w:tab/>
        <w:t>Principais demandas e desafios enfrentados pelo(a) Assistente Social em tempos de crise</w:t>
      </w:r>
    </w:p>
    <w:p w14:paraId="23173BD0" w14:textId="77777777" w:rsidR="00B25BA9" w:rsidRDefault="00B25BA9">
      <w:pPr>
        <w:pStyle w:val="LO-normal"/>
        <w:spacing w:line="360" w:lineRule="auto"/>
        <w:ind w:firstLine="720"/>
        <w:jc w:val="both"/>
        <w:rPr>
          <w:sz w:val="24"/>
          <w:szCs w:val="24"/>
        </w:rPr>
      </w:pPr>
    </w:p>
    <w:p w14:paraId="4D5E6F15" w14:textId="77777777" w:rsidR="00B25BA9" w:rsidRDefault="00000000">
      <w:pPr>
        <w:pStyle w:val="LO-normal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Assistente Social tem papel essencial em situações de calamidade pública, atuando na garantia de direitos, proteção social e fortalecimento de vínculos comunitários em contextos de extrema vulnerabilidade. Com formação voltada à análise crítica da realidade, o profissional compreende as múltiplas dimensões da Questão Social agravadas pelos desastres, elaborando estratégias de intervenção que respeitem a dignidade e a autonomia dos sujeitos. Conforme </w:t>
      </w:r>
      <w:proofErr w:type="spellStart"/>
      <w:r>
        <w:rPr>
          <w:sz w:val="24"/>
          <w:szCs w:val="24"/>
        </w:rPr>
        <w:t>Iamamoto</w:t>
      </w:r>
      <w:proofErr w:type="spellEnd"/>
      <w:r>
        <w:rPr>
          <w:sz w:val="24"/>
          <w:szCs w:val="24"/>
        </w:rPr>
        <w:t xml:space="preserve"> (2000), os assistentes sociais atuam diretamente nas expressões concretas da Questão Social presentes no cotidiano — trabalho, família, moradia, saúde e acesso a políticas públicas — que se intensificam em tempos de calamidade.</w:t>
      </w:r>
    </w:p>
    <w:p w14:paraId="3AD84E46" w14:textId="77777777" w:rsidR="00B25BA9" w:rsidRDefault="00000000">
      <w:pPr>
        <w:pStyle w:val="LO-normal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Entre os desafios estão: escuta qualificada, orientação sociofamiliar, articulação com a rede socioassistencial, e encaminhamento para serviços e benefícios. Em municípios com frágil estrutura de Defesa Civil, a atuação ocorre, muitas vezes, em contextos improvisados. Limitações como a ênfase na dimensão técnico-operativa em detrimento da formação teórica e ética, além da ausência de preparo específico sobre desastres nos cursos de Serviço Social, impactam a atuação. Soma-se a isso a resposta estatal fragmentada e assistencialista, o que fere o princípio V do Código de Ética dos Assistentes Sociais, onde tem-se um “posicionamento em favor da equidade e justiça social, que assegure universalidade </w:t>
      </w:r>
      <w:r>
        <w:rPr>
          <w:sz w:val="24"/>
          <w:szCs w:val="24"/>
        </w:rPr>
        <w:lastRenderedPageBreak/>
        <w:t>de acesso aos bens e serviços relativos aos programas e políticas sociais, bem como sua gestão democrática” (CFESS,1993, p.23). A articulação intersetorial entre políticas públicas — como saúde, educação, habitação e defesa civil — é essencial, mas frequentemente esbarra na falta de estrutura para sua implementação eficaz.</w:t>
      </w:r>
    </w:p>
    <w:p w14:paraId="173F9E83" w14:textId="46460787" w:rsidR="00B25BA9" w:rsidRDefault="00000000">
      <w:pPr>
        <w:pStyle w:val="LO-normal"/>
        <w:spacing w:line="360" w:lineRule="auto"/>
        <w:ind w:firstLine="720"/>
        <w:jc w:val="both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7" behindDoc="1" locked="0" layoutInCell="1" allowOverlap="1" wp14:anchorId="38B46D39" wp14:editId="7CCEFD51">
            <wp:simplePos x="0" y="0"/>
            <wp:positionH relativeFrom="page">
              <wp:posOffset>-4445</wp:posOffset>
            </wp:positionH>
            <wp:positionV relativeFrom="page">
              <wp:posOffset>-23495</wp:posOffset>
            </wp:positionV>
            <wp:extent cx="7560310" cy="10692130"/>
            <wp:effectExtent l="0" t="0" r="0" b="0"/>
            <wp:wrapNone/>
            <wp:docPr id="6" name="Figur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O Assistente Social também enfrenta resistência em espaços conservadores e militarizados, como a Defesa Civil, devido às rígidas hierarquias e lógicas autoritárias. A resposta aos desastres, por sua vez, não pode se limitar ao momento do impacto, devendo incluir fases de prevenção, mitigação e reconstrução, a partir de uma análise crítica e uma prática profissional que fortaleça as bases teóricas e metodológicas do Serviço Social. Portanto, a atuação do assistente social em contextos de calamidade pública exige não só um preparo técnico qualificado, mas também um posicionamento ético e político claro, que busque transformar a realidade das populações afetadas, defendendo a justiça social e o fortalecimento dos direitos humanos. </w:t>
      </w:r>
    </w:p>
    <w:p w14:paraId="7EB0BB36" w14:textId="77777777" w:rsidR="00B25BA9" w:rsidRDefault="00B25BA9">
      <w:pPr>
        <w:pStyle w:val="LO-normal"/>
        <w:spacing w:line="360" w:lineRule="auto"/>
        <w:ind w:firstLine="720"/>
        <w:jc w:val="both"/>
        <w:rPr>
          <w:sz w:val="24"/>
          <w:szCs w:val="24"/>
        </w:rPr>
      </w:pPr>
    </w:p>
    <w:p w14:paraId="5D0B0C96" w14:textId="77777777" w:rsidR="00B25BA9" w:rsidRDefault="00000000">
      <w:pPr>
        <w:pStyle w:val="LO-normal"/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3.2</w:t>
      </w:r>
      <w:r>
        <w:rPr>
          <w:b/>
          <w:sz w:val="24"/>
          <w:szCs w:val="24"/>
        </w:rPr>
        <w:tab/>
        <w:t>As estratégias e intervenções utilizadas pelos profissionais de Serviço Social para responder às situações emergenciais</w:t>
      </w:r>
    </w:p>
    <w:p w14:paraId="0BEECE02" w14:textId="77777777" w:rsidR="00B25BA9" w:rsidRDefault="00B25BA9">
      <w:pPr>
        <w:pStyle w:val="LO-normal"/>
        <w:spacing w:line="360" w:lineRule="auto"/>
        <w:jc w:val="both"/>
        <w:rPr>
          <w:sz w:val="24"/>
          <w:szCs w:val="24"/>
        </w:rPr>
      </w:pPr>
    </w:p>
    <w:p w14:paraId="6361CB56" w14:textId="77777777" w:rsidR="00B25BA9" w:rsidRDefault="00000000">
      <w:pPr>
        <w:pStyle w:val="LO-normal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atuação dos assistentes sociais em situações emergenciais, como desastres socioambientais, é atravessada por múltiplas dimensões que envolvem tanto a intervenção imediata quanto o enfrentamento das expressões da questão social de forma crítica e propositiva. Nesse sentido, os profissionais mobilizam estratégias que não se limitam ao atendimento pontual, mas que buscam articular ações de curto, médio e longo prazo, visando a garantia de direitos e a superação das vulnerabilidades acentuadas nesses contextos. Conforme Netto (2011), a prática profissional do assistente social está inserida na divisão social e técnica do trabalho, sendo condicionada pelas determinações do modo de produção capitalista. Isso significa que, mesmo em situações emergenciais, o trabalho do assistente social não se reduz à prestação de ajuda, mas está vinculado ao enfrentamento das expressões da questão social, que são intensificadas em situações de calamidade pública.</w:t>
      </w:r>
    </w:p>
    <w:p w14:paraId="39C28D51" w14:textId="56BB2E3C" w:rsidR="00B25BA9" w:rsidRDefault="00F30B67">
      <w:pPr>
        <w:pStyle w:val="LO-normal"/>
        <w:spacing w:line="360" w:lineRule="auto"/>
        <w:ind w:firstLine="720"/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8" behindDoc="1" locked="0" layoutInCell="1" allowOverlap="1" wp14:anchorId="2BD915EC" wp14:editId="5B1B07E7">
            <wp:simplePos x="0" y="0"/>
            <wp:positionH relativeFrom="page">
              <wp:posOffset>0</wp:posOffset>
            </wp:positionH>
            <wp:positionV relativeFrom="page">
              <wp:posOffset>-16625</wp:posOffset>
            </wp:positionV>
            <wp:extent cx="7560310" cy="10889672"/>
            <wp:effectExtent l="0" t="0" r="2540" b="6985"/>
            <wp:wrapNone/>
            <wp:docPr id="7" name="Figur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122" cy="10892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00000">
        <w:rPr>
          <w:sz w:val="24"/>
          <w:szCs w:val="24"/>
        </w:rPr>
        <w:t xml:space="preserve">De acordo com o Código de Ética Profissional do Assistente Social (1993), é dever do profissional participar de programas de socorro à população em situações de calamidade pública e emergência, atuando com responsabilidade, competência e compromisso ético-político, sempre pautado na defesa dos direitos humanos e na promoção da cidadania. A articulação intersetorial se torna essencial, especialmente com políticas públicas como saúde, educação, habitação e defesa civil, buscando garantir respostas mais eficazes e integradas às necessidades da população. Além disso, fortalecer a rede socioassistencial, promovendo a interlocução entre os equipamentos públicos, organizações da sociedade civil e movimentos sociais, é uma estratégia indispensável na atuação do Serviço Social nesses cenários. </w:t>
      </w:r>
    </w:p>
    <w:p w14:paraId="77B4258D" w14:textId="77777777" w:rsidR="00B25BA9" w:rsidRDefault="00000000">
      <w:pPr>
        <w:pStyle w:val="LO-normal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Diante disso, a atuação do Serviço Social em situações emergenciais deve ser compreendida como espaço de afirmação do projeto ético-político da profissão, que está comprometido com a defesa dos direitos humanos, a universalização dos direitos sociais e a construção de uma sociedade mais justa, democrática e emancipada.</w:t>
      </w:r>
    </w:p>
    <w:p w14:paraId="55119D37" w14:textId="77777777" w:rsidR="00B25BA9" w:rsidRDefault="00B25BA9">
      <w:pPr>
        <w:pStyle w:val="LO-normal"/>
        <w:spacing w:line="360" w:lineRule="auto"/>
        <w:ind w:firstLine="720"/>
        <w:jc w:val="both"/>
        <w:rPr>
          <w:sz w:val="24"/>
          <w:szCs w:val="24"/>
        </w:rPr>
      </w:pPr>
    </w:p>
    <w:p w14:paraId="1FC91EB9" w14:textId="77777777" w:rsidR="00B25BA9" w:rsidRDefault="00000000">
      <w:pPr>
        <w:pStyle w:val="LO-normal"/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3.3</w:t>
      </w:r>
      <w:r>
        <w:rPr>
          <w:b/>
          <w:sz w:val="24"/>
          <w:szCs w:val="24"/>
        </w:rPr>
        <w:tab/>
        <w:t>Análise do impacto das crises na organização e execução das políticas sociais e no trabalho dos Assistentes Sociais</w:t>
      </w:r>
    </w:p>
    <w:p w14:paraId="01AC6D96" w14:textId="77777777" w:rsidR="00B25BA9" w:rsidRDefault="00B25BA9">
      <w:pPr>
        <w:pStyle w:val="LO-normal"/>
        <w:spacing w:line="360" w:lineRule="auto"/>
        <w:jc w:val="both"/>
        <w:rPr>
          <w:b/>
          <w:sz w:val="24"/>
          <w:szCs w:val="24"/>
        </w:rPr>
      </w:pPr>
    </w:p>
    <w:p w14:paraId="4EF4C6D1" w14:textId="77777777" w:rsidR="00B25BA9" w:rsidRDefault="00000000">
      <w:pPr>
        <w:pStyle w:val="LO-normal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Os acontecimentos de crise na sociedade impactam diretamente a organização e a execução de políticas sociais, refletindo também nas condições de trabalho dos profissionais envolvidos, em especial dos assistentes sociais. Essas situações podem ocasionar diversos efeitos negativos, como a sobrecarga dos serviços oferecidos e a limitação de recursos disponíveis, comprometendo a efetividade do atendimento à população. Compreender de que forma esses impactos afetam o trabalho dos profissionais de Serviço Social na garantia do acesso a direitos das populações atingidas é fundamental para o desenvolvimento de estratégias que contribuam para enfrentar e superar essas adversidades.</w:t>
      </w:r>
    </w:p>
    <w:p w14:paraId="1F7C2A07" w14:textId="6F43FBF8" w:rsidR="00B25BA9" w:rsidRDefault="00000000">
      <w:pPr>
        <w:pStyle w:val="LO-normal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ocorrência de desastres tem forte impacto na vida da população e evidencia a necessidade da intervenção de profissionais capacitados. Ao utilizarem seu aparato técnico-operativo, ético-político e teórico-metodológico, os assistentes sociais são </w:t>
      </w:r>
      <w:r w:rsidR="00F30B67">
        <w:rPr>
          <w:noProof/>
        </w:rPr>
        <w:lastRenderedPageBreak/>
        <w:drawing>
          <wp:anchor distT="0" distB="0" distL="0" distR="0" simplePos="0" relativeHeight="9" behindDoc="1" locked="0" layoutInCell="1" allowOverlap="1" wp14:anchorId="7CCF7E98" wp14:editId="15CC45A6">
            <wp:simplePos x="0" y="0"/>
            <wp:positionH relativeFrom="page">
              <wp:posOffset>0</wp:posOffset>
            </wp:positionH>
            <wp:positionV relativeFrom="page">
              <wp:posOffset>-16626</wp:posOffset>
            </wp:positionV>
            <wp:extent cx="7560310" cy="10873047"/>
            <wp:effectExtent l="0" t="0" r="2540" b="5080"/>
            <wp:wrapNone/>
            <wp:docPr id="8" name="Figur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711" cy="10873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requisitados para atuar nessas situações. Dessa forma, esses profissionais são capazes de coordenar locais de abrigo temporário, realizar encaminhamentos para a rede socioassistencial, bem como atender, cadastrar e orientar as pessoas atingidas acerca dos direitos e garantias que lhes são devidos (VALADÃO; DUTRA; SOUZA, 2022). </w:t>
      </w:r>
    </w:p>
    <w:p w14:paraId="796520D0" w14:textId="24BA0695" w:rsidR="00B25BA9" w:rsidRDefault="00000000">
      <w:pPr>
        <w:pStyle w:val="LO-normal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Uma das problemáticas a ser destacada, diz respeito, essencialmente, ao local afetado. Segundo os autores, “a densidade populacional relacionada à pobreza </w:t>
      </w:r>
      <w:proofErr w:type="spellStart"/>
      <w:r>
        <w:rPr>
          <w:sz w:val="24"/>
          <w:szCs w:val="24"/>
        </w:rPr>
        <w:t>influencia</w:t>
      </w:r>
      <w:proofErr w:type="spellEnd"/>
      <w:r>
        <w:rPr>
          <w:sz w:val="24"/>
          <w:szCs w:val="24"/>
        </w:rPr>
        <w:t xml:space="preserve"> nos impactos dos desastres”. Isso significa que, quanto maior a taxa de pobreza e a densidade populacional de uma região, maior será a vulnerabilidade da população, e, consequentemente, mais severos serão os impactos e as perdas. (ÁVILA; MATTEDI; SILVA, 2017). A situação de vulnerabilidade da população local constitui um fator crucial no momento da intervenção, evidenciando como as Políticas são fundamentais para a proteção dos sujeitos atingidos, inclusive no que se refere à garantia de sua sobrevivência após a ocorrência da crise. </w:t>
      </w:r>
    </w:p>
    <w:p w14:paraId="37A8B656" w14:textId="77777777" w:rsidR="00B25BA9" w:rsidRDefault="00000000">
      <w:pPr>
        <w:pStyle w:val="LO-normal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Contudo, persiste ainda um desafio: a falta de articulação entre as diferentes Políticas, o que ocorre pela ausência de diálogo entre os diversos setores envolvidos. Nesse contexto, diante das múltiplas expressões da questão social exacerbadas pelas crises, torna-se imprescindível a integração entre Políticas Públicas, como saúde, previdência social, assistência e meio ambiente. Conforme ressaltam Carneiro e Cunha (2021), essa articulação intersetorial é fundamental para a construção de respostas mais eficazes, que atendam de forma integral às necessidades da população atingida, além de contribuir para a organização e execução das Políticas Sociais em momentos críticos.</w:t>
      </w:r>
    </w:p>
    <w:p w14:paraId="5E67D4F0" w14:textId="77777777" w:rsidR="00B25BA9" w:rsidRDefault="00B25BA9">
      <w:pPr>
        <w:pStyle w:val="LO-normal"/>
        <w:spacing w:line="360" w:lineRule="auto"/>
        <w:jc w:val="both"/>
      </w:pPr>
    </w:p>
    <w:p w14:paraId="5060D0E8" w14:textId="77777777" w:rsidR="00B25BA9" w:rsidRDefault="00000000">
      <w:pPr>
        <w:pStyle w:val="LO-normal"/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3.4</w:t>
      </w:r>
      <w:r>
        <w:rPr>
          <w:b/>
          <w:sz w:val="24"/>
          <w:szCs w:val="24"/>
        </w:rPr>
        <w:tab/>
        <w:t>Reflexão sobre a necessidade de fortalecimento das Políticas Públicas e da valorização do Serviço Social em momentos de crise</w:t>
      </w:r>
    </w:p>
    <w:p w14:paraId="2D3B2654" w14:textId="77777777" w:rsidR="00B25BA9" w:rsidRDefault="00B25BA9">
      <w:pPr>
        <w:pStyle w:val="LO-normal"/>
        <w:spacing w:line="360" w:lineRule="auto"/>
        <w:jc w:val="both"/>
        <w:rPr>
          <w:sz w:val="24"/>
          <w:szCs w:val="24"/>
        </w:rPr>
      </w:pPr>
    </w:p>
    <w:p w14:paraId="513A3A62" w14:textId="7D00DA0C" w:rsidR="00B25BA9" w:rsidRDefault="00000000">
      <w:pPr>
        <w:pStyle w:val="LO-normal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O trabalho do Assistente Social está ligado à formulação, implementação e avaliação de políticas públicas, sendo uma profissão com potencial estratégico de intervenção na realidade social. Em contextos de crise — como desastres naturais, </w:t>
      </w:r>
      <w:r>
        <w:rPr>
          <w:sz w:val="24"/>
          <w:szCs w:val="24"/>
        </w:rPr>
        <w:lastRenderedPageBreak/>
        <w:t xml:space="preserve">emergências sanitárias ou colapsos econômicos — evidencia-se a importância de </w:t>
      </w:r>
      <w:r>
        <w:rPr>
          <w:noProof/>
        </w:rPr>
        <w:drawing>
          <wp:anchor distT="0" distB="0" distL="0" distR="0" simplePos="0" relativeHeight="10" behindDoc="1" locked="0" layoutInCell="1" allowOverlap="1" wp14:anchorId="7671072B" wp14:editId="576BB726">
            <wp:simplePos x="0" y="0"/>
            <wp:positionH relativeFrom="page">
              <wp:posOffset>-4445</wp:posOffset>
            </wp:positionH>
            <wp:positionV relativeFrom="page">
              <wp:posOffset>-23495</wp:posOffset>
            </wp:positionV>
            <wp:extent cx="7560310" cy="10692130"/>
            <wp:effectExtent l="0" t="0" r="0" b="0"/>
            <wp:wrapNone/>
            <wp:docPr id="9" name="Figur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políticas públicas articuladas e eficazes, que atendam a toda a população, especialmente os mais afetados.</w:t>
      </w:r>
    </w:p>
    <w:p w14:paraId="41DEA196" w14:textId="04F22771" w:rsidR="00B25BA9" w:rsidRDefault="00000000">
      <w:pPr>
        <w:pStyle w:val="LO-normal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É essencial o fortalecimento de políticas que respondam às emergências e atuem de forma preventiva, por meio de planejamento estratégico, diagnóstico social e monitoramento de riscos. Políticas bem estruturadas, baseadas em justiça social, equidade e universalidade, podem reduzir danos, proteger direitos e garantir acesso a serviços essenciais (DUTRA, 2021).</w:t>
      </w:r>
    </w:p>
    <w:p w14:paraId="14E9C51F" w14:textId="77777777" w:rsidR="00B25BA9" w:rsidRDefault="00000000">
      <w:pPr>
        <w:pStyle w:val="LO-normal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Nesse cenário, o Serviço Social tem função estratégica, articulando ações com o Estado e sociedade civil, promovendo o acesso a direitos e fortalecendo a cidadania. O compromisso ético-político da profissão, baseado no Projeto Ético-Político Profissional, orienta uma prática voltada à justiça social e à universalização dos direitos, especialmente quando esses princípios estão fragilizados (OLIVEIRA, 2024).</w:t>
      </w:r>
    </w:p>
    <w:p w14:paraId="673BF0A1" w14:textId="77777777" w:rsidR="00B25BA9" w:rsidRDefault="00000000">
      <w:pPr>
        <w:pStyle w:val="LO-normal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A crise destaca a importância de profissionais capazes de articular saberes, políticas e práticas para enfrentar as expressões da questão social, que se ampliam nesses contextos. Segundo o CFESS, é necessário preparo técnico das equipes para atuar nessas conjunturas, pois a ausência de preparo prejudica a qualidade dos serviços e favorece ações imediatistas. Por isso, é fundamental a preparação e articulação prévia entre os serviços para uma intervenção estratégica, visando abranger amplamente as necessidades da população e compensar perdas e prejuízos. Destaca-se ainda a importância da continuidade dos serviços após o momento de emergência, já que a necessidade de proteção social persiste e pode se agravar.</w:t>
      </w:r>
    </w:p>
    <w:p w14:paraId="018B3D70" w14:textId="203DFBD0" w:rsidR="00B25BA9" w:rsidRDefault="00000000">
      <w:pPr>
        <w:pStyle w:val="LO-normal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Assim, é urgente valorizar o Serviço Social como profissão estratégica na gestão de políticas públicas e na garantia de direitos, sobretudo em situações emergenciais. O fortalecimento das políticas públicas e a valorização do Serviço Social devem fazer parte de uma agenda permanente de compromisso com a democracia, justiça social e igualdade. Investir na qualificação profissional, garantir condições éticas e técnicas de trabalho e reconhecer o papel dos assistentes sociais são passos </w:t>
      </w:r>
      <w:r>
        <w:rPr>
          <w:noProof/>
        </w:rPr>
        <w:drawing>
          <wp:anchor distT="0" distB="0" distL="0" distR="0" simplePos="0" relativeHeight="11" behindDoc="1" locked="0" layoutInCell="1" allowOverlap="1" wp14:anchorId="7EA6D3EA" wp14:editId="0AD4FCF4">
            <wp:simplePos x="0" y="0"/>
            <wp:positionH relativeFrom="page">
              <wp:posOffset>-4445</wp:posOffset>
            </wp:positionH>
            <wp:positionV relativeFrom="page">
              <wp:posOffset>-23495</wp:posOffset>
            </wp:positionV>
            <wp:extent cx="7560310" cy="10692130"/>
            <wp:effectExtent l="0" t="0" r="0" b="0"/>
            <wp:wrapNone/>
            <wp:docPr id="10" name="Figur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a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fundamentais para respostas mais justas, inclusivas e eficientes às crises (CARNEIRO et al, 2021).</w:t>
      </w:r>
    </w:p>
    <w:p w14:paraId="55C0A935" w14:textId="77777777" w:rsidR="00B25BA9" w:rsidRDefault="00B25BA9">
      <w:pPr>
        <w:pStyle w:val="LO-normal"/>
        <w:spacing w:line="360" w:lineRule="auto"/>
        <w:jc w:val="both"/>
        <w:rPr>
          <w:sz w:val="24"/>
          <w:szCs w:val="24"/>
        </w:rPr>
      </w:pPr>
    </w:p>
    <w:p w14:paraId="5B2846F2" w14:textId="77777777" w:rsidR="00B25BA9" w:rsidRDefault="00000000">
      <w:pPr>
        <w:pStyle w:val="LO-normal"/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ab/>
        <w:t>CONCLUSÃO</w:t>
      </w:r>
    </w:p>
    <w:p w14:paraId="33369E69" w14:textId="77777777" w:rsidR="00B25BA9" w:rsidRDefault="00B25BA9">
      <w:pPr>
        <w:pStyle w:val="LO-normal"/>
        <w:spacing w:line="360" w:lineRule="auto"/>
        <w:jc w:val="both"/>
        <w:rPr>
          <w:sz w:val="24"/>
          <w:szCs w:val="24"/>
        </w:rPr>
      </w:pPr>
    </w:p>
    <w:p w14:paraId="5167FC95" w14:textId="77777777" w:rsidR="00B25BA9" w:rsidRDefault="00000000">
      <w:pPr>
        <w:pStyle w:val="LO-normal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Portanto, diante do que foi exposto, conclui-se que o trabalho do Assistente Social em tempos de calamidade pública no Brasil é marcado por uma atuação complexa, exigente e fundamental. As crises — sejam de ordem natural, sanitária, econômica ou social — escancaram as desigualdades estruturais presentes na sociedade e aprofundam a vulnerabilidade de amplos segmentos da população. Nesse cenário, o Serviço Social desponta como uma profissão estratégica na linha de frente das respostas emergenciais, ao mesmo tempo em que atua de forma articulada na defesa dos direitos.</w:t>
      </w:r>
    </w:p>
    <w:p w14:paraId="1D51C330" w14:textId="77777777" w:rsidR="00B25BA9" w:rsidRDefault="00000000">
      <w:pPr>
        <w:pStyle w:val="LO-normal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Torna-se evidente, destarte, a necessidade de fortalecimento das Políticas Públicas de forma articulada, preventiva e universalizante, bem como da valorização do Serviço Social enquanto profissão indispensável à construção de respostas sociais mais justas, integradas e humanizadas. Espera-se que este estudo contribua para ampliar o debate sobre o trabalho do Assistente Social em contextos de calamidade, incentivando novas investigações e a consolidação de práticas que fortaleçam a capacidade de resposta do Estado e da sociedade frente aos desafios contemporâneos.</w:t>
      </w:r>
    </w:p>
    <w:p w14:paraId="64B9C0DB" w14:textId="77777777" w:rsidR="00B25BA9" w:rsidRDefault="00B25BA9">
      <w:pPr>
        <w:pStyle w:val="LO-normal"/>
        <w:spacing w:line="360" w:lineRule="auto"/>
        <w:rPr>
          <w:sz w:val="24"/>
          <w:szCs w:val="24"/>
        </w:rPr>
      </w:pPr>
    </w:p>
    <w:p w14:paraId="45288925" w14:textId="77777777" w:rsidR="00B25BA9" w:rsidRDefault="00000000">
      <w:pPr>
        <w:pStyle w:val="LO-normal"/>
        <w:spacing w:line="36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REFERÊNCIAS</w:t>
      </w:r>
    </w:p>
    <w:p w14:paraId="3F222662" w14:textId="77777777" w:rsidR="00B25BA9" w:rsidRDefault="00B25BA9">
      <w:pPr>
        <w:pStyle w:val="LO-normal"/>
        <w:spacing w:line="240" w:lineRule="auto"/>
        <w:jc w:val="both"/>
        <w:rPr>
          <w:sz w:val="24"/>
          <w:szCs w:val="24"/>
        </w:rPr>
      </w:pPr>
    </w:p>
    <w:p w14:paraId="1C27648E" w14:textId="77777777" w:rsidR="00B25BA9" w:rsidRDefault="00000000">
      <w:pPr>
        <w:pStyle w:val="LO-normal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ALMEIDA, Ana Carolina Pedroso de; LAMBERG, Doriana </w:t>
      </w:r>
      <w:proofErr w:type="spellStart"/>
      <w:r>
        <w:rPr>
          <w:sz w:val="24"/>
          <w:szCs w:val="24"/>
        </w:rPr>
        <w:t>Tetu</w:t>
      </w:r>
      <w:proofErr w:type="spellEnd"/>
      <w:r>
        <w:rPr>
          <w:sz w:val="24"/>
          <w:szCs w:val="24"/>
        </w:rPr>
        <w:t xml:space="preserve">; RODRIGUES, Márcia dos Santos; </w:t>
      </w:r>
      <w:proofErr w:type="spellStart"/>
      <w:r>
        <w:rPr>
          <w:sz w:val="24"/>
          <w:szCs w:val="24"/>
        </w:rPr>
        <w:t>SANT'Ana</w:t>
      </w:r>
      <w:proofErr w:type="spellEnd"/>
      <w:r>
        <w:rPr>
          <w:sz w:val="24"/>
          <w:szCs w:val="24"/>
        </w:rPr>
        <w:t xml:space="preserve">, Rômulo Augusto Friedrich; DOMINGOS, Simone Pereira. </w:t>
      </w:r>
      <w:r>
        <w:rPr>
          <w:b/>
          <w:sz w:val="24"/>
          <w:szCs w:val="24"/>
        </w:rPr>
        <w:t>Serviço Social, território e desastres naturais: caso de Itaperuçu-PR</w:t>
      </w:r>
      <w:r>
        <w:rPr>
          <w:sz w:val="24"/>
          <w:szCs w:val="24"/>
        </w:rPr>
        <w:t>. Congresso Internacional de Política Social e Serviço Social: desafios contemporâneos; Seminário Nacional de Território e Gestão de Políticas Sociais; Congresso de Direito à Cidade e Justiça Ambiental, v. 3, n. 1, 2019.</w:t>
      </w:r>
    </w:p>
    <w:p w14:paraId="2E496518" w14:textId="77777777" w:rsidR="00B25BA9" w:rsidRDefault="00B25BA9">
      <w:pPr>
        <w:pStyle w:val="LO-normal"/>
        <w:spacing w:line="240" w:lineRule="auto"/>
        <w:jc w:val="both"/>
        <w:rPr>
          <w:sz w:val="24"/>
          <w:szCs w:val="24"/>
        </w:rPr>
      </w:pPr>
    </w:p>
    <w:p w14:paraId="50B80476" w14:textId="77777777" w:rsidR="00B25BA9" w:rsidRDefault="00000000">
      <w:pPr>
        <w:pStyle w:val="LO-normal"/>
        <w:spacing w:line="240" w:lineRule="auto"/>
        <w:jc w:val="both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12" behindDoc="1" locked="0" layoutInCell="1" allowOverlap="1" wp14:anchorId="25DC610E" wp14:editId="12840AB0">
            <wp:simplePos x="0" y="0"/>
            <wp:positionH relativeFrom="page">
              <wp:posOffset>-4445</wp:posOffset>
            </wp:positionH>
            <wp:positionV relativeFrom="page">
              <wp:posOffset>-23495</wp:posOffset>
            </wp:positionV>
            <wp:extent cx="7560310" cy="10692130"/>
            <wp:effectExtent l="0" t="0" r="0" b="0"/>
            <wp:wrapNone/>
            <wp:docPr id="11" name="Figur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a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ÁVILA, Maria Roseli; MATTEDI, Marcos; SILVA, Maria Salete. </w:t>
      </w:r>
      <w:r>
        <w:rPr>
          <w:b/>
          <w:sz w:val="24"/>
          <w:szCs w:val="24"/>
        </w:rPr>
        <w:t>Serviço Social e desastres: campo para o reconhecimento e atuação profissional.</w:t>
      </w:r>
      <w:r>
        <w:rPr>
          <w:sz w:val="24"/>
          <w:szCs w:val="24"/>
        </w:rPr>
        <w:t xml:space="preserve"> Serviço Social &amp; Sociedade, São Paulo, n. 127, p. 47–67, jan./mar. 2019.</w:t>
      </w:r>
    </w:p>
    <w:p w14:paraId="3E900C4B" w14:textId="74835A12" w:rsidR="00B25BA9" w:rsidRDefault="00000000">
      <w:pPr>
        <w:pStyle w:val="LO-normal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BRASIL. </w:t>
      </w:r>
      <w:r>
        <w:rPr>
          <w:i/>
          <w:sz w:val="24"/>
          <w:szCs w:val="24"/>
        </w:rPr>
        <w:t>Lei nº 8.662, de 7 de junho de 1993</w:t>
      </w:r>
      <w:r>
        <w:rPr>
          <w:sz w:val="24"/>
          <w:szCs w:val="24"/>
        </w:rPr>
        <w:t>. Dispõe sobre a profissão de Assistente Social e dá outras providências. Diário Oficial da União: seção 1, Brasília, DF, 8 jun. 1993.</w:t>
      </w:r>
    </w:p>
    <w:p w14:paraId="37346287" w14:textId="77777777" w:rsidR="00B25BA9" w:rsidRDefault="00B25BA9">
      <w:pPr>
        <w:pStyle w:val="LO-normal"/>
        <w:spacing w:line="240" w:lineRule="auto"/>
        <w:jc w:val="both"/>
        <w:rPr>
          <w:sz w:val="24"/>
          <w:szCs w:val="24"/>
        </w:rPr>
      </w:pPr>
    </w:p>
    <w:p w14:paraId="6FB4A13E" w14:textId="77777777" w:rsidR="00B25BA9" w:rsidRDefault="00000000">
      <w:pPr>
        <w:pStyle w:val="LO-normal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CARNEIRO, Kássia </w:t>
      </w:r>
      <w:proofErr w:type="spellStart"/>
      <w:r>
        <w:rPr>
          <w:sz w:val="24"/>
          <w:szCs w:val="24"/>
        </w:rPr>
        <w:t>Karise</w:t>
      </w:r>
      <w:proofErr w:type="spellEnd"/>
      <w:r>
        <w:rPr>
          <w:sz w:val="24"/>
          <w:szCs w:val="24"/>
        </w:rPr>
        <w:t xml:space="preserve">; CUNHA, Marinez Gil Nogueira. </w:t>
      </w:r>
      <w:r>
        <w:rPr>
          <w:b/>
          <w:sz w:val="24"/>
          <w:szCs w:val="24"/>
        </w:rPr>
        <w:t>Serviço Social e a intersetorialidade: problematizando as situações de emergência e calamidade pública no contexto amazônico.</w:t>
      </w:r>
      <w:r>
        <w:rPr>
          <w:sz w:val="24"/>
          <w:szCs w:val="24"/>
        </w:rPr>
        <w:t xml:space="preserve"> Revista Serviço Social &amp; Sociedade, São Paulo, n. 145, p. 1–22, 2021.</w:t>
      </w:r>
    </w:p>
    <w:p w14:paraId="7F9ABD4F" w14:textId="77777777" w:rsidR="00B25BA9" w:rsidRDefault="00B25BA9">
      <w:pPr>
        <w:pStyle w:val="LO-normal"/>
        <w:spacing w:line="240" w:lineRule="auto"/>
        <w:jc w:val="both"/>
        <w:rPr>
          <w:sz w:val="24"/>
          <w:szCs w:val="24"/>
        </w:rPr>
      </w:pPr>
    </w:p>
    <w:p w14:paraId="6E5D6E37" w14:textId="55F90B8B" w:rsidR="00B25BA9" w:rsidRDefault="00000000">
      <w:pPr>
        <w:pStyle w:val="LO-normal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CONSELHO FEDERAL DE SERVIÇO SOCIAL – CFESS. </w:t>
      </w:r>
      <w:r>
        <w:rPr>
          <w:b/>
          <w:sz w:val="24"/>
          <w:szCs w:val="24"/>
        </w:rPr>
        <w:t>Código de Ética do/a Assistente Social</w:t>
      </w:r>
      <w:r>
        <w:rPr>
          <w:sz w:val="24"/>
          <w:szCs w:val="24"/>
        </w:rPr>
        <w:t>. 10. ed. rev. e atual. Brasília: CFESS, 2012.</w:t>
      </w:r>
    </w:p>
    <w:p w14:paraId="115A3130" w14:textId="77777777" w:rsidR="00B25BA9" w:rsidRDefault="00B25BA9">
      <w:pPr>
        <w:pStyle w:val="LO-normal"/>
        <w:spacing w:line="240" w:lineRule="auto"/>
        <w:jc w:val="both"/>
        <w:rPr>
          <w:sz w:val="24"/>
          <w:szCs w:val="24"/>
        </w:rPr>
      </w:pPr>
    </w:p>
    <w:p w14:paraId="4C1DC5FE" w14:textId="77777777" w:rsidR="00B25BA9" w:rsidRDefault="00000000">
      <w:pPr>
        <w:pStyle w:val="LO-normal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CONSELHO FEDERAL DE SERVIÇO SOCIAL (CFESS). Manifesta: Situações de “Desastres” requerem assistentes sociais. Brasília, 21 mar. 2022. Disponível em: https://www.cfess.org.br/arquivos/cfessmanifesta2022-ASemCalamidades.pdf. Acesso em: 26 maio 2025.</w:t>
      </w:r>
    </w:p>
    <w:p w14:paraId="2D418D06" w14:textId="77777777" w:rsidR="00B25BA9" w:rsidRDefault="00B25BA9">
      <w:pPr>
        <w:pStyle w:val="LO-normal"/>
        <w:spacing w:line="240" w:lineRule="auto"/>
        <w:jc w:val="both"/>
        <w:rPr>
          <w:sz w:val="24"/>
          <w:szCs w:val="24"/>
        </w:rPr>
      </w:pPr>
    </w:p>
    <w:p w14:paraId="46CBDA4C" w14:textId="77777777" w:rsidR="00B25BA9" w:rsidRDefault="00000000">
      <w:pPr>
        <w:pStyle w:val="LO-normal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DUTRA, Adriana Soares. Outras perspectivas para o exercício profissional de assistentes sociais na gestão de desastres. </w:t>
      </w:r>
      <w:r>
        <w:rPr>
          <w:i/>
          <w:sz w:val="24"/>
          <w:szCs w:val="24"/>
        </w:rPr>
        <w:t>Anais do 16º Encontro Nacional de Pesquisadores em Serviço Social</w:t>
      </w:r>
      <w:r>
        <w:rPr>
          <w:sz w:val="24"/>
          <w:szCs w:val="24"/>
        </w:rPr>
        <w:t>, Vitória, 2018.</w:t>
      </w:r>
    </w:p>
    <w:p w14:paraId="15827B84" w14:textId="77777777" w:rsidR="00B25BA9" w:rsidRDefault="00B25BA9">
      <w:pPr>
        <w:pStyle w:val="LO-normal"/>
        <w:spacing w:line="240" w:lineRule="auto"/>
        <w:jc w:val="both"/>
        <w:rPr>
          <w:sz w:val="24"/>
          <w:szCs w:val="24"/>
        </w:rPr>
      </w:pPr>
    </w:p>
    <w:p w14:paraId="49C92BA1" w14:textId="77777777" w:rsidR="00B25BA9" w:rsidRDefault="00000000">
      <w:pPr>
        <w:pStyle w:val="LO-normal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FERRAZ, </w:t>
      </w:r>
      <w:proofErr w:type="spellStart"/>
      <w:r>
        <w:rPr>
          <w:sz w:val="24"/>
          <w:szCs w:val="24"/>
        </w:rPr>
        <w:t>Damiane</w:t>
      </w:r>
      <w:proofErr w:type="spellEnd"/>
      <w:r>
        <w:rPr>
          <w:sz w:val="24"/>
          <w:szCs w:val="24"/>
        </w:rPr>
        <w:t xml:space="preserve"> Soares; BARRIA, Vivian da Silva. Atuação do Serviço Social na proteção social básica na pandemia. </w:t>
      </w:r>
      <w:r>
        <w:rPr>
          <w:i/>
          <w:sz w:val="24"/>
          <w:szCs w:val="24"/>
        </w:rPr>
        <w:t>Anais do Encontro Internacional e Nacional de Política Social</w:t>
      </w:r>
      <w:r>
        <w:rPr>
          <w:sz w:val="24"/>
          <w:szCs w:val="24"/>
        </w:rPr>
        <w:t>, v. 1, n. 1, p. 1–15, 2023.</w:t>
      </w:r>
    </w:p>
    <w:p w14:paraId="459B8D90" w14:textId="77777777" w:rsidR="00B25BA9" w:rsidRDefault="00B25BA9">
      <w:pPr>
        <w:pStyle w:val="LO-normal"/>
        <w:spacing w:line="240" w:lineRule="auto"/>
        <w:jc w:val="both"/>
        <w:rPr>
          <w:sz w:val="24"/>
          <w:szCs w:val="24"/>
        </w:rPr>
      </w:pPr>
    </w:p>
    <w:p w14:paraId="7B92B17D" w14:textId="77777777" w:rsidR="00B25BA9" w:rsidRDefault="00000000">
      <w:pPr>
        <w:pStyle w:val="LO-normal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IAMAMOTO, Marilda Vilela. </w:t>
      </w:r>
      <w:r>
        <w:rPr>
          <w:i/>
          <w:sz w:val="24"/>
          <w:szCs w:val="24"/>
        </w:rPr>
        <w:t>O Serviço Social na contemporaneidade: trabalho e formação profissional</w:t>
      </w:r>
      <w:r>
        <w:rPr>
          <w:sz w:val="24"/>
          <w:szCs w:val="24"/>
        </w:rPr>
        <w:t>. 3. ed. São Paulo: Cortez, 2000.</w:t>
      </w:r>
    </w:p>
    <w:p w14:paraId="45B002FE" w14:textId="77777777" w:rsidR="00B25BA9" w:rsidRDefault="00B25BA9">
      <w:pPr>
        <w:pStyle w:val="LO-normal"/>
        <w:spacing w:line="240" w:lineRule="auto"/>
        <w:jc w:val="both"/>
        <w:rPr>
          <w:sz w:val="24"/>
          <w:szCs w:val="24"/>
        </w:rPr>
      </w:pPr>
    </w:p>
    <w:p w14:paraId="0C6FAA69" w14:textId="77777777" w:rsidR="00B25BA9" w:rsidRDefault="00000000">
      <w:pPr>
        <w:pStyle w:val="LO-normal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MARQUES, </w:t>
      </w:r>
      <w:proofErr w:type="spellStart"/>
      <w:r>
        <w:rPr>
          <w:sz w:val="24"/>
          <w:szCs w:val="24"/>
        </w:rPr>
        <w:t>Nadianna</w:t>
      </w:r>
      <w:proofErr w:type="spellEnd"/>
      <w:r>
        <w:rPr>
          <w:sz w:val="24"/>
          <w:szCs w:val="24"/>
        </w:rPr>
        <w:t xml:space="preserve"> Rosa; BELLINI, Maria Isabel Barros. Pandemia do COVID-19: a importância do Serviço Social em processos disruptivos da dinâmica social. In: </w:t>
      </w:r>
      <w:r>
        <w:rPr>
          <w:i/>
          <w:sz w:val="24"/>
          <w:szCs w:val="24"/>
        </w:rPr>
        <w:t>Anais do V seminário regional de políticas públicas, intersetorialidade e família (SERPINF) e III Seminário nacional de políticas públicas, intersetorialidade e família (SENPINF)</w:t>
      </w:r>
      <w:r>
        <w:rPr>
          <w:sz w:val="24"/>
          <w:szCs w:val="24"/>
        </w:rPr>
        <w:t>, 2020, Porto Alegre. Porto Alegre: Editora da Pontifícia Universidade Católica do Rio Grande do Sul (EDIPUCRS), 2020.</w:t>
      </w:r>
    </w:p>
    <w:p w14:paraId="32E93358" w14:textId="77777777" w:rsidR="00B25BA9" w:rsidRDefault="00B25BA9">
      <w:pPr>
        <w:pStyle w:val="LO-normal"/>
        <w:spacing w:line="240" w:lineRule="auto"/>
        <w:jc w:val="both"/>
        <w:rPr>
          <w:sz w:val="24"/>
          <w:szCs w:val="24"/>
        </w:rPr>
      </w:pPr>
    </w:p>
    <w:p w14:paraId="37638F76" w14:textId="77777777" w:rsidR="00B25BA9" w:rsidRDefault="00000000">
      <w:pPr>
        <w:pStyle w:val="LO-normal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NETTO, José Paulo. Ditadura e Serviço Social: uma análise do Serviço Social no Brasil pós-64. 9. ed. São Paulo: Cortez, 2011.</w:t>
      </w:r>
    </w:p>
    <w:p w14:paraId="01836934" w14:textId="77777777" w:rsidR="00B25BA9" w:rsidRDefault="00B25BA9">
      <w:pPr>
        <w:pStyle w:val="LO-normal"/>
        <w:spacing w:line="240" w:lineRule="auto"/>
        <w:jc w:val="both"/>
        <w:rPr>
          <w:sz w:val="24"/>
          <w:szCs w:val="24"/>
        </w:rPr>
      </w:pPr>
    </w:p>
    <w:p w14:paraId="2967A05F" w14:textId="7A4AEA34" w:rsidR="00B25BA9" w:rsidRDefault="00000000">
      <w:pPr>
        <w:pStyle w:val="LO-normal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NOGUEIRA, Renata; SOUZA, Cristiane Gonçalves de. </w:t>
      </w:r>
      <w:r>
        <w:rPr>
          <w:b/>
          <w:sz w:val="24"/>
          <w:szCs w:val="24"/>
        </w:rPr>
        <w:t xml:space="preserve">A Assistência Social frente à situação de emergência e calamidade pública: uma interface com documentos normativos federais e estaduais. </w:t>
      </w:r>
      <w:r>
        <w:rPr>
          <w:sz w:val="24"/>
          <w:szCs w:val="24"/>
        </w:rPr>
        <w:t xml:space="preserve">Congresso Internacional de </w:t>
      </w:r>
      <w:r>
        <w:rPr>
          <w:noProof/>
        </w:rPr>
        <w:drawing>
          <wp:anchor distT="0" distB="0" distL="0" distR="0" simplePos="0" relativeHeight="13" behindDoc="1" locked="0" layoutInCell="1" allowOverlap="1" wp14:anchorId="6E9AC90B" wp14:editId="0B1A13AA">
            <wp:simplePos x="0" y="0"/>
            <wp:positionH relativeFrom="page">
              <wp:posOffset>-4445</wp:posOffset>
            </wp:positionH>
            <wp:positionV relativeFrom="page">
              <wp:posOffset>-23495</wp:posOffset>
            </wp:positionV>
            <wp:extent cx="7560310" cy="10692130"/>
            <wp:effectExtent l="0" t="0" r="0" b="0"/>
            <wp:wrapNone/>
            <wp:docPr id="12" name="Figur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a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Política Social e Serviço Social: desafios contemporâneos; Seminário Nacional de Território e Gestão de Políticas Sociais; Congresso de Direito à Cidade e Justiça Ambiental, v. 3, n. 1, 2019. </w:t>
      </w:r>
    </w:p>
    <w:p w14:paraId="07802400" w14:textId="2707C980" w:rsidR="00B25BA9" w:rsidRDefault="00316E4E">
      <w:pPr>
        <w:pStyle w:val="LO-normal"/>
        <w:spacing w:line="240" w:lineRule="auto"/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1" allowOverlap="1" wp14:anchorId="560B31B8" wp14:editId="70C9E9AC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60310" cy="10692130"/>
            <wp:effectExtent l="0" t="0" r="2540" b="0"/>
            <wp:wrapNone/>
            <wp:docPr id="685230602" name="Figur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a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9F1B78D" w14:textId="77777777" w:rsidR="00B25BA9" w:rsidRDefault="00000000">
      <w:pPr>
        <w:pStyle w:val="LO-normal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OLIVEIRA, </w:t>
      </w:r>
      <w:proofErr w:type="spellStart"/>
      <w:r>
        <w:rPr>
          <w:sz w:val="24"/>
          <w:szCs w:val="24"/>
        </w:rPr>
        <w:t>Josiani</w:t>
      </w:r>
      <w:proofErr w:type="spellEnd"/>
      <w:r>
        <w:rPr>
          <w:sz w:val="24"/>
          <w:szCs w:val="24"/>
        </w:rPr>
        <w:t xml:space="preserve"> Julião Alves de. </w:t>
      </w:r>
      <w:r>
        <w:rPr>
          <w:b/>
          <w:sz w:val="24"/>
          <w:szCs w:val="24"/>
        </w:rPr>
        <w:t>Dilemas éticos em tempos de crise: o/a Assistente Social em ação nas calamidades públicas.</w:t>
      </w:r>
      <w:r>
        <w:rPr>
          <w:sz w:val="24"/>
          <w:szCs w:val="24"/>
        </w:rPr>
        <w:t xml:space="preserve"> In: Anais do IX Congresso Internacional de Direitos Humanos de Coimbra, 2024.</w:t>
      </w:r>
    </w:p>
    <w:p w14:paraId="291B907A" w14:textId="77777777" w:rsidR="00B25BA9" w:rsidRDefault="00B25BA9">
      <w:pPr>
        <w:pStyle w:val="LO-normal"/>
        <w:spacing w:line="240" w:lineRule="auto"/>
        <w:jc w:val="both"/>
        <w:rPr>
          <w:sz w:val="24"/>
          <w:szCs w:val="24"/>
        </w:rPr>
      </w:pPr>
    </w:p>
    <w:p w14:paraId="05DA891E" w14:textId="65E6B2F8" w:rsidR="00597EC9" w:rsidRDefault="00000000" w:rsidP="00597EC9">
      <w:pPr>
        <w:pStyle w:val="LO-normal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RAICHELIS, Raquel; ARREGUI, Carola C. </w:t>
      </w:r>
      <w:r>
        <w:rPr>
          <w:b/>
          <w:sz w:val="24"/>
          <w:szCs w:val="24"/>
        </w:rPr>
        <w:t>O trabalho no fio da navalha: nova morfologia no Serviço Social em tempos de devastação e pandemia.</w:t>
      </w:r>
      <w:r>
        <w:rPr>
          <w:sz w:val="24"/>
          <w:szCs w:val="24"/>
        </w:rPr>
        <w:t xml:space="preserve"> Serviço Social &amp; Sociedade, São Paulo, n. 140, p. 134–156, jan./abr. 2021.</w:t>
      </w:r>
    </w:p>
    <w:p w14:paraId="6C87A130" w14:textId="77777777" w:rsidR="00597EC9" w:rsidRDefault="00597EC9" w:rsidP="00597EC9">
      <w:pPr>
        <w:pStyle w:val="LO-normal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REIS, </w:t>
      </w:r>
      <w:proofErr w:type="spellStart"/>
      <w:r>
        <w:rPr>
          <w:sz w:val="24"/>
          <w:szCs w:val="24"/>
        </w:rPr>
        <w:t>Gislane</w:t>
      </w:r>
      <w:proofErr w:type="spellEnd"/>
      <w:r>
        <w:rPr>
          <w:sz w:val="24"/>
          <w:szCs w:val="24"/>
        </w:rPr>
        <w:t xml:space="preserve"> Santos Lima; SILVA, Regina Maria da; CASTRO, Simone Gomes da Silva de. A atuação do(a) profissional de Serviço Social frente ao rompimento da barragem de Fundão em Mariana-MG. </w:t>
      </w:r>
      <w:r>
        <w:rPr>
          <w:i/>
          <w:sz w:val="24"/>
          <w:szCs w:val="24"/>
        </w:rPr>
        <w:t>Anais do 16º Congresso Brasileiro de Assistentes Sociais</w:t>
      </w:r>
      <w:r>
        <w:rPr>
          <w:sz w:val="24"/>
          <w:szCs w:val="24"/>
        </w:rPr>
        <w:t>, Brasília, 2019.</w:t>
      </w:r>
    </w:p>
    <w:p w14:paraId="2A3FA1AE" w14:textId="77777777" w:rsidR="00597EC9" w:rsidRDefault="00597EC9" w:rsidP="00597EC9">
      <w:pPr>
        <w:pStyle w:val="LO-normal"/>
        <w:spacing w:line="240" w:lineRule="auto"/>
        <w:jc w:val="both"/>
        <w:rPr>
          <w:sz w:val="24"/>
          <w:szCs w:val="24"/>
        </w:rPr>
      </w:pPr>
    </w:p>
    <w:p w14:paraId="662A51C5" w14:textId="77777777" w:rsidR="00597EC9" w:rsidRDefault="00597EC9" w:rsidP="00597EC9">
      <w:pPr>
        <w:pStyle w:val="LO-normal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SILVA, Welison Matheus Fontes da. </w:t>
      </w:r>
      <w:r>
        <w:rPr>
          <w:b/>
          <w:sz w:val="24"/>
          <w:szCs w:val="24"/>
        </w:rPr>
        <w:t>Serviço Social e COVID-19: reflexões críticas</w:t>
      </w:r>
      <w:r>
        <w:rPr>
          <w:sz w:val="24"/>
          <w:szCs w:val="24"/>
        </w:rPr>
        <w:t>. Revista Serviço Social em Perspectiva, Montes Claros, v. 5, n. 1, p. 1–15, 2021.</w:t>
      </w:r>
    </w:p>
    <w:p w14:paraId="008FF04D" w14:textId="77777777" w:rsidR="00597EC9" w:rsidRDefault="00597EC9" w:rsidP="00597EC9">
      <w:pPr>
        <w:pStyle w:val="LO-normal"/>
        <w:spacing w:line="240" w:lineRule="auto"/>
        <w:jc w:val="both"/>
        <w:rPr>
          <w:sz w:val="24"/>
          <w:szCs w:val="24"/>
        </w:rPr>
      </w:pPr>
    </w:p>
    <w:p w14:paraId="2D026582" w14:textId="77777777" w:rsidR="00597EC9" w:rsidRDefault="00597EC9" w:rsidP="00597EC9">
      <w:pPr>
        <w:pStyle w:val="LO-normal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VALADÃO, Josiel Rodrigues; DUTRA, Adriana Soares; SOUZA, Lilian Angélica da Silva. </w:t>
      </w:r>
      <w:r>
        <w:rPr>
          <w:b/>
          <w:sz w:val="24"/>
          <w:szCs w:val="24"/>
        </w:rPr>
        <w:t>Serviço Social e desastres: ampliando a discussão.</w:t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Anais do 16º Congresso Brasileiro de Assistentes Sociais</w:t>
      </w:r>
      <w:r>
        <w:rPr>
          <w:sz w:val="24"/>
          <w:szCs w:val="24"/>
        </w:rPr>
        <w:t>, Brasília, 2022.</w:t>
      </w:r>
    </w:p>
    <w:p w14:paraId="12373F64" w14:textId="77777777" w:rsidR="00597EC9" w:rsidRPr="00597EC9" w:rsidRDefault="00597EC9" w:rsidP="00597EC9">
      <w:pPr>
        <w:pStyle w:val="LO-normal"/>
        <w:spacing w:line="240" w:lineRule="auto"/>
        <w:jc w:val="both"/>
        <w:rPr>
          <w:sz w:val="24"/>
          <w:szCs w:val="24"/>
        </w:rPr>
      </w:pPr>
    </w:p>
    <w:sectPr w:rsidR="00597EC9" w:rsidRPr="00597EC9">
      <w:pgSz w:w="11906" w:h="16838"/>
      <w:pgMar w:top="3401" w:right="1134" w:bottom="1134" w:left="1701" w:header="0" w:footer="720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D5B430" w14:textId="77777777" w:rsidR="00C72E0B" w:rsidRDefault="00C72E0B">
      <w:pPr>
        <w:spacing w:line="240" w:lineRule="auto"/>
      </w:pPr>
      <w:r>
        <w:separator/>
      </w:r>
    </w:p>
  </w:endnote>
  <w:endnote w:type="continuationSeparator" w:id="0">
    <w:p w14:paraId="17DA0D0D" w14:textId="77777777" w:rsidR="00C72E0B" w:rsidRDefault="00C72E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hit Devanagari">
    <w:panose1 w:val="00000000000000000000"/>
    <w:charset w:val="00"/>
    <w:family w:val="roman"/>
    <w:notTrueType/>
    <w:pitch w:val="default"/>
  </w:font>
  <w:font w:name="Georgia">
    <w:panose1 w:val="02040502050405020303"/>
    <w:charset w:val="01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1EA7B6" w14:textId="77777777" w:rsidR="00C72E0B" w:rsidRDefault="00C72E0B">
      <w:pPr>
        <w:pStyle w:val="LO-normal"/>
        <w:rPr>
          <w:sz w:val="12"/>
        </w:rPr>
      </w:pPr>
      <w:r>
        <w:separator/>
      </w:r>
    </w:p>
  </w:footnote>
  <w:footnote w:type="continuationSeparator" w:id="0">
    <w:p w14:paraId="37122BDB" w14:textId="77777777" w:rsidR="00C72E0B" w:rsidRDefault="00C72E0B">
      <w:pPr>
        <w:pStyle w:val="LO-normal"/>
        <w:rPr>
          <w:sz w:val="12"/>
        </w:rPr>
      </w:pPr>
      <w:r>
        <w:continuationSeparator/>
      </w:r>
    </w:p>
  </w:footnote>
  <w:footnote w:id="1">
    <w:p w14:paraId="72DA4793" w14:textId="1554EBB2" w:rsidR="00B25BA9" w:rsidRDefault="00000000" w:rsidP="00597EC9">
      <w:pPr>
        <w:pStyle w:val="Textodenotaderodap"/>
      </w:pPr>
      <w:r>
        <w:rPr>
          <w:rStyle w:val="Caracteresdenotaderodap"/>
        </w:rPr>
        <w:footnoteRef/>
      </w:r>
      <w:r>
        <w:t xml:space="preserve">  Universidade Federal do Pará; </w:t>
      </w:r>
      <w:r w:rsidR="00597EC9">
        <w:t>Graduanda</w:t>
      </w:r>
      <w:r>
        <w:t xml:space="preserve"> em Serviço Social; E</w:t>
      </w:r>
      <w:r w:rsidR="00597EC9">
        <w:t>-</w:t>
      </w:r>
      <w:r>
        <w:t>mail:</w:t>
      </w:r>
      <w:r w:rsidR="00597EC9">
        <w:t xml:space="preserve"> </w:t>
      </w:r>
      <w:r>
        <w:t>meirelesamanda80@gmail.com</w:t>
      </w:r>
      <w:r w:rsidR="00597EC9">
        <w:t>.</w:t>
      </w:r>
    </w:p>
  </w:footnote>
  <w:footnote w:id="2">
    <w:p w14:paraId="3AF8C139" w14:textId="42CD731E" w:rsidR="00B25BA9" w:rsidRDefault="00000000" w:rsidP="00597EC9">
      <w:pPr>
        <w:pStyle w:val="Textodenotaderodap"/>
      </w:pPr>
      <w:r>
        <w:rPr>
          <w:rStyle w:val="Caracteresdenotaderodap"/>
        </w:rPr>
        <w:footnoteRef/>
      </w:r>
      <w:r>
        <w:t xml:space="preserve">  Universidade Federal do Pará; Professora Doutora da Faculdade de Serviço Social; E</w:t>
      </w:r>
      <w:r w:rsidR="00597EC9">
        <w:t>-</w:t>
      </w:r>
      <w:r>
        <w:t>mail: francilene@ufpa.br</w:t>
      </w:r>
      <w:r w:rsidR="00597EC9">
        <w:t>.</w:t>
      </w:r>
    </w:p>
  </w:footnote>
  <w:footnote w:id="3">
    <w:p w14:paraId="7419740E" w14:textId="5EC6232F" w:rsidR="00B25BA9" w:rsidRDefault="00000000" w:rsidP="00597EC9">
      <w:pPr>
        <w:pStyle w:val="Textodenotaderodap"/>
      </w:pPr>
      <w:r>
        <w:rPr>
          <w:rStyle w:val="Caracteresdenotaderodap"/>
        </w:rPr>
        <w:footnoteRef/>
      </w:r>
      <w:r>
        <w:t xml:space="preserve"> Universidade Federal do Pará; Graduanda em Serviço Social; E</w:t>
      </w:r>
      <w:r w:rsidR="00597EC9">
        <w:t>-</w:t>
      </w:r>
      <w:r>
        <w:t>mail: ls.lorenapereira@gmail.com</w:t>
      </w:r>
      <w:r w:rsidR="00597EC9">
        <w:t>.</w:t>
      </w:r>
    </w:p>
  </w:footnote>
  <w:footnote w:id="4">
    <w:p w14:paraId="0F8640D0" w14:textId="7240A161" w:rsidR="00B25BA9" w:rsidRDefault="00000000" w:rsidP="00597EC9">
      <w:pPr>
        <w:pStyle w:val="Textodenotaderodap"/>
      </w:pPr>
      <w:r>
        <w:rPr>
          <w:rStyle w:val="Caracteresdenotaderodap"/>
        </w:rPr>
        <w:footnoteRef/>
      </w:r>
      <w:r>
        <w:t xml:space="preserve"> Universidade Federal do Pará; Graduanda em Serviço Social; E</w:t>
      </w:r>
      <w:r w:rsidR="00597EC9">
        <w:t>-</w:t>
      </w:r>
      <w:r>
        <w:t>mail: rq.marquesmf@gmail.com</w:t>
      </w:r>
      <w:r w:rsidR="00597EC9"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FD4174"/>
    <w:multiLevelType w:val="hybridMultilevel"/>
    <w:tmpl w:val="F18883D4"/>
    <w:lvl w:ilvl="0" w:tplc="1BFA918A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33729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7"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BA9"/>
    <w:rsid w:val="001517E4"/>
    <w:rsid w:val="00243973"/>
    <w:rsid w:val="00316E4E"/>
    <w:rsid w:val="00337A74"/>
    <w:rsid w:val="004B454A"/>
    <w:rsid w:val="00597EC9"/>
    <w:rsid w:val="007F4F4C"/>
    <w:rsid w:val="00B25BA9"/>
    <w:rsid w:val="00C72E0B"/>
    <w:rsid w:val="00F30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F548DC"/>
  <w15:docId w15:val="{CE600523-8A1C-4C56-B3E7-BCE9EE94A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Cs w:val="22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LO-normal"/>
    <w:qFormat/>
    <w:pPr>
      <w:spacing w:line="276" w:lineRule="auto"/>
      <w:textAlignment w:val="top"/>
      <w:outlineLvl w:val="0"/>
    </w:pPr>
    <w:rPr>
      <w:sz w:val="22"/>
      <w:lang w:eastAsia="pt-BR" w:bidi="ar-SA"/>
    </w:rPr>
  </w:style>
  <w:style w:type="paragraph" w:styleId="Ttulo1">
    <w:name w:val="heading 1"/>
    <w:basedOn w:val="LO-normal"/>
    <w:next w:val="LO-normal"/>
    <w:uiPriority w:val="9"/>
    <w:qFormat/>
    <w:pPr>
      <w:keepNext/>
      <w:keepLines/>
      <w:spacing w:before="400" w:after="120"/>
      <w:textAlignment w:val="top"/>
      <w:outlineLvl w:val="0"/>
    </w:pPr>
    <w:rPr>
      <w:sz w:val="40"/>
      <w:szCs w:val="40"/>
      <w:lang w:eastAsia="pt-BR" w:bidi="ar-SA"/>
    </w:rPr>
  </w:style>
  <w:style w:type="paragraph" w:styleId="Ttulo2">
    <w:name w:val="heading 2"/>
    <w:basedOn w:val="LO-normal"/>
    <w:next w:val="LO-normal"/>
    <w:uiPriority w:val="9"/>
    <w:semiHidden/>
    <w:unhideWhenUsed/>
    <w:qFormat/>
    <w:pPr>
      <w:keepNext/>
      <w:keepLines/>
      <w:spacing w:before="360" w:after="120"/>
      <w:textAlignment w:val="top"/>
      <w:outlineLvl w:val="1"/>
    </w:pPr>
    <w:rPr>
      <w:sz w:val="32"/>
      <w:szCs w:val="32"/>
      <w:lang w:eastAsia="pt-BR" w:bidi="ar-SA"/>
    </w:rPr>
  </w:style>
  <w:style w:type="paragraph" w:styleId="Ttulo3">
    <w:name w:val="heading 3"/>
    <w:basedOn w:val="LO-normal"/>
    <w:next w:val="LO-normal"/>
    <w:uiPriority w:val="9"/>
    <w:semiHidden/>
    <w:unhideWhenUsed/>
    <w:qFormat/>
    <w:pPr>
      <w:keepNext/>
      <w:keepLines/>
      <w:spacing w:before="320" w:after="80"/>
      <w:textAlignment w:val="top"/>
      <w:outlineLvl w:val="2"/>
    </w:pPr>
    <w:rPr>
      <w:color w:val="434343"/>
      <w:sz w:val="28"/>
      <w:szCs w:val="28"/>
      <w:lang w:eastAsia="pt-BR" w:bidi="ar-SA"/>
    </w:rPr>
  </w:style>
  <w:style w:type="paragraph" w:styleId="Ttulo4">
    <w:name w:val="heading 4"/>
    <w:basedOn w:val="LO-normal"/>
    <w:next w:val="LO-normal"/>
    <w:uiPriority w:val="9"/>
    <w:semiHidden/>
    <w:unhideWhenUsed/>
    <w:qFormat/>
    <w:pPr>
      <w:keepNext/>
      <w:keepLines/>
      <w:spacing w:before="280" w:after="80"/>
      <w:textAlignment w:val="top"/>
      <w:outlineLvl w:val="3"/>
    </w:pPr>
    <w:rPr>
      <w:color w:val="666666"/>
      <w:sz w:val="24"/>
      <w:szCs w:val="24"/>
      <w:lang w:eastAsia="pt-BR" w:bidi="ar-SA"/>
    </w:rPr>
  </w:style>
  <w:style w:type="paragraph" w:styleId="Ttulo5">
    <w:name w:val="heading 5"/>
    <w:basedOn w:val="LO-normal"/>
    <w:next w:val="LO-normal"/>
    <w:uiPriority w:val="9"/>
    <w:semiHidden/>
    <w:unhideWhenUsed/>
    <w:qFormat/>
    <w:pPr>
      <w:keepNext/>
      <w:keepLines/>
      <w:spacing w:before="240" w:after="80"/>
      <w:textAlignment w:val="top"/>
      <w:outlineLvl w:val="4"/>
    </w:pPr>
    <w:rPr>
      <w:color w:val="666666"/>
      <w:lang w:eastAsia="pt-BR" w:bidi="ar-SA"/>
    </w:rPr>
  </w:style>
  <w:style w:type="paragraph" w:styleId="Ttulo6">
    <w:name w:val="heading 6"/>
    <w:basedOn w:val="LO-normal"/>
    <w:next w:val="LO-normal"/>
    <w:uiPriority w:val="9"/>
    <w:semiHidden/>
    <w:unhideWhenUsed/>
    <w:qFormat/>
    <w:pPr>
      <w:keepNext/>
      <w:keepLines/>
      <w:spacing w:before="240" w:after="80"/>
      <w:textAlignment w:val="top"/>
      <w:outlineLvl w:val="5"/>
    </w:pPr>
    <w:rPr>
      <w:i/>
      <w:color w:val="66666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RodapChar">
    <w:name w:val="Rodapé Char"/>
    <w:basedOn w:val="Fontepargpadro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563C1"/>
      <w:w w:val="100"/>
      <w:position w:val="0"/>
      <w:sz w:val="22"/>
      <w:u w:val="single"/>
      <w:effect w:val="none"/>
      <w:vertAlign w:val="baseline"/>
      <w:em w:val="none"/>
    </w:rPr>
  </w:style>
  <w:style w:type="character" w:styleId="MenoPendente">
    <w:name w:val="Unresolved Mention"/>
    <w:qFormat/>
    <w:rPr>
      <w:color w:val="605E5C"/>
      <w:w w:val="100"/>
      <w:position w:val="0"/>
      <w:sz w:val="22"/>
      <w:effect w:val="none"/>
      <w:shd w:val="clear" w:color="auto" w:fill="E1DFDD"/>
      <w:vertAlign w:val="baseline"/>
      <w:em w:val="none"/>
    </w:rPr>
  </w:style>
  <w:style w:type="character" w:customStyle="1" w:styleId="Caracteresdenotaderodap">
    <w:name w:val="Caracteres de nota de rodapé"/>
    <w:qFormat/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  <w:qFormat/>
  </w:style>
  <w:style w:type="paragraph" w:styleId="Ttulo">
    <w:name w:val="Title"/>
    <w:basedOn w:val="LO-normal"/>
    <w:next w:val="LO-normal"/>
    <w:uiPriority w:val="10"/>
    <w:qFormat/>
    <w:pPr>
      <w:keepNext/>
      <w:keepLines/>
      <w:spacing w:before="480" w:after="120" w:line="240" w:lineRule="auto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LO-normal">
    <w:name w:val="LO-normal"/>
    <w:qFormat/>
    <w:pPr>
      <w:spacing w:line="276" w:lineRule="auto"/>
    </w:pPr>
    <w:rPr>
      <w:sz w:val="22"/>
    </w:rPr>
  </w:style>
  <w:style w:type="paragraph" w:styleId="Subttulo">
    <w:name w:val="Subtitle"/>
    <w:basedOn w:val="LO-normal"/>
    <w:next w:val="LO-normal"/>
    <w:uiPriority w:val="1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tabs>
        <w:tab w:val="center" w:pos="4252"/>
        <w:tab w:val="right" w:pos="8504"/>
      </w:tabs>
      <w:spacing w:line="240" w:lineRule="auto"/>
      <w:textAlignment w:val="top"/>
      <w:outlineLvl w:val="0"/>
    </w:pPr>
    <w:rPr>
      <w:lang w:eastAsia="pt-BR" w:bidi="ar-SA"/>
    </w:rPr>
  </w:style>
  <w:style w:type="paragraph" w:styleId="Rodap">
    <w:name w:val="footer"/>
    <w:basedOn w:val="LO-normal"/>
    <w:qFormat/>
    <w:pPr>
      <w:tabs>
        <w:tab w:val="center" w:pos="4252"/>
        <w:tab w:val="right" w:pos="8504"/>
      </w:tabs>
      <w:spacing w:line="240" w:lineRule="auto"/>
      <w:textAlignment w:val="top"/>
      <w:outlineLvl w:val="0"/>
    </w:pPr>
    <w:rPr>
      <w:lang w:eastAsia="pt-BR" w:bidi="ar-SA"/>
    </w:rPr>
  </w:style>
  <w:style w:type="paragraph" w:styleId="Textodenotaderodap">
    <w:name w:val="footnote text"/>
    <w:basedOn w:val="Normal"/>
    <w:pPr>
      <w:suppressLineNumbers/>
      <w:ind w:left="339" w:hanging="339"/>
    </w:pPr>
    <w:rPr>
      <w:sz w:val="20"/>
      <w:szCs w:val="20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qFormat/>
    <w:pPr>
      <w:spacing w:line="276" w:lineRule="auto"/>
    </w:pPr>
    <w:rPr>
      <w:sz w:val="22"/>
      <w:lang w:eastAsia="pt-BR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qFormat/>
    <w:pPr>
      <w:spacing w:line="1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5CzL+b+pvIrKN2ASFLvrVH/I/Rw==">CgMxLjAaHwoBMBIaChgICVIUChJ0YWJsZS51b2U0dXEzZXF6cTM4AHIhMUNoUVpKLWpRLXhqOE5UeDRKZlRDekRUNUZRemRkRlNi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12</Pages>
  <Words>3781</Words>
  <Characters>20422</Characters>
  <Application>Microsoft Office Word</Application>
  <DocSecurity>0</DocSecurity>
  <Lines>170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dc:description/>
  <cp:lastModifiedBy>IASB</cp:lastModifiedBy>
  <cp:revision>13</cp:revision>
  <dcterms:created xsi:type="dcterms:W3CDTF">2025-02-17T16:43:00Z</dcterms:created>
  <dcterms:modified xsi:type="dcterms:W3CDTF">2025-06-09T17:59:00Z</dcterms:modified>
  <dc:language>pt-BR</dc:language>
</cp:coreProperties>
</file>