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7F06" w:rsidRDefault="004F6A2F">
      <w:pPr>
        <w:spacing w:after="200" w:line="360" w:lineRule="auto"/>
        <w:jc w:val="center"/>
        <w:rPr>
          <w:sz w:val="24"/>
          <w:szCs w:val="24"/>
        </w:rPr>
      </w:pPr>
      <w:r>
        <w:rPr>
          <w:b/>
          <w:sz w:val="24"/>
          <w:szCs w:val="24"/>
        </w:rPr>
        <w:t xml:space="preserve">A PREVIDÊNCIA SOCIAL BRASILEIRA: </w:t>
      </w:r>
      <w:r>
        <w:rPr>
          <w:sz w:val="24"/>
          <w:szCs w:val="24"/>
        </w:rPr>
        <w:t>Benefícios, reformas e a atuação do assistente social no INSS</w:t>
      </w:r>
    </w:p>
    <w:p w:rsidR="00267F06" w:rsidRDefault="00267F06">
      <w:pPr>
        <w:spacing w:line="240" w:lineRule="auto"/>
        <w:ind w:left="2835"/>
        <w:jc w:val="both"/>
        <w:rPr>
          <w:sz w:val="20"/>
          <w:szCs w:val="20"/>
        </w:rPr>
      </w:pPr>
      <w:bookmarkStart w:id="0" w:name="_GoBack"/>
      <w:bookmarkEnd w:id="0"/>
    </w:p>
    <w:p w:rsidR="00267F06" w:rsidRDefault="00267F06">
      <w:pPr>
        <w:spacing w:line="240" w:lineRule="auto"/>
        <w:ind w:left="2835"/>
        <w:jc w:val="both"/>
        <w:rPr>
          <w:sz w:val="20"/>
          <w:szCs w:val="20"/>
        </w:rPr>
      </w:pPr>
    </w:p>
    <w:p w:rsidR="00267F06" w:rsidRDefault="00267F06">
      <w:pPr>
        <w:spacing w:line="240" w:lineRule="auto"/>
        <w:ind w:left="2835"/>
        <w:jc w:val="both"/>
        <w:rPr>
          <w:sz w:val="20"/>
          <w:szCs w:val="20"/>
        </w:rPr>
      </w:pPr>
    </w:p>
    <w:p w:rsidR="00267F06" w:rsidRDefault="004F6A2F">
      <w:pPr>
        <w:spacing w:line="240" w:lineRule="auto"/>
        <w:ind w:left="2835"/>
        <w:jc w:val="both"/>
        <w:rPr>
          <w:sz w:val="20"/>
          <w:szCs w:val="20"/>
        </w:rPr>
      </w:pPr>
      <w:r>
        <w:rPr>
          <w:b/>
          <w:sz w:val="20"/>
          <w:szCs w:val="20"/>
        </w:rPr>
        <w:t>Resumo</w:t>
      </w:r>
    </w:p>
    <w:p w:rsidR="00267F06" w:rsidRDefault="004F6A2F">
      <w:pPr>
        <w:spacing w:line="240" w:lineRule="auto"/>
        <w:ind w:left="2835"/>
        <w:jc w:val="both"/>
        <w:rPr>
          <w:sz w:val="20"/>
          <w:szCs w:val="20"/>
        </w:rPr>
      </w:pPr>
      <w:r>
        <w:rPr>
          <w:sz w:val="20"/>
          <w:szCs w:val="20"/>
        </w:rPr>
        <w:t>A Previdência Social brasileira é parte integrante da Seguridade Social, consolidada pela Constituição Federal de 1988 como um direito social fundamental. Este artigo tem como objetivo analisar os benefícios previdenciários, os impactos da Reforma da Previ</w:t>
      </w:r>
      <w:r>
        <w:rPr>
          <w:sz w:val="20"/>
          <w:szCs w:val="20"/>
        </w:rPr>
        <w:t>dência de 2019 e a atuação do assistente social no Instituto Nacional do Seguro Social (INSS). A metodologia inclui revisão bibliográfica, análise documental e entrevista com profissional da área. A partir dessa abordagem, são discutidos os desafios profis</w:t>
      </w:r>
      <w:r>
        <w:rPr>
          <w:sz w:val="20"/>
          <w:szCs w:val="20"/>
        </w:rPr>
        <w:t>sionais, os instrumentos técnicos do Serviço Social e as perspectivas futuras para a prática profissional no contexto da Previdência. A pesquisa aponta para a necessidade de políticas públicas mais inclusivas, sustentáveis e comprometidas com os princípios</w:t>
      </w:r>
      <w:r>
        <w:rPr>
          <w:sz w:val="20"/>
          <w:szCs w:val="20"/>
        </w:rPr>
        <w:t xml:space="preserve"> de justiça social.</w:t>
      </w:r>
    </w:p>
    <w:p w:rsidR="00267F06" w:rsidRDefault="00267F06">
      <w:pPr>
        <w:spacing w:line="240" w:lineRule="auto"/>
        <w:ind w:left="2835"/>
        <w:jc w:val="both"/>
        <w:rPr>
          <w:sz w:val="20"/>
          <w:szCs w:val="20"/>
        </w:rPr>
      </w:pPr>
    </w:p>
    <w:p w:rsidR="00267F06" w:rsidRDefault="004F6A2F">
      <w:pPr>
        <w:spacing w:line="240" w:lineRule="auto"/>
        <w:ind w:left="2835"/>
        <w:jc w:val="both"/>
        <w:rPr>
          <w:sz w:val="20"/>
          <w:szCs w:val="20"/>
        </w:rPr>
      </w:pPr>
      <w:r>
        <w:rPr>
          <w:b/>
          <w:sz w:val="20"/>
          <w:szCs w:val="20"/>
        </w:rPr>
        <w:t>Palavras-chave</w:t>
      </w:r>
      <w:r>
        <w:rPr>
          <w:sz w:val="20"/>
          <w:szCs w:val="20"/>
        </w:rPr>
        <w:t xml:space="preserve">: </w:t>
      </w:r>
      <w:r>
        <w:rPr>
          <w:sz w:val="20"/>
          <w:szCs w:val="20"/>
        </w:rPr>
        <w:t>Previdência Social; Serviço Social; Reforma da Previdência, INSS, Políticas Públicas.</w:t>
      </w:r>
    </w:p>
    <w:p w:rsidR="00267F06" w:rsidRDefault="00267F06">
      <w:pPr>
        <w:spacing w:line="240" w:lineRule="auto"/>
        <w:ind w:left="2835"/>
        <w:jc w:val="both"/>
        <w:rPr>
          <w:sz w:val="20"/>
          <w:szCs w:val="20"/>
        </w:rPr>
      </w:pPr>
    </w:p>
    <w:p w:rsidR="00267F06" w:rsidRDefault="00267F06">
      <w:pPr>
        <w:spacing w:line="240" w:lineRule="auto"/>
        <w:ind w:left="2835"/>
        <w:jc w:val="both"/>
        <w:rPr>
          <w:sz w:val="20"/>
          <w:szCs w:val="20"/>
        </w:rPr>
      </w:pPr>
    </w:p>
    <w:p w:rsidR="00267F06" w:rsidRDefault="004F6A2F">
      <w:pPr>
        <w:spacing w:line="240" w:lineRule="auto"/>
        <w:ind w:left="2835"/>
        <w:jc w:val="both"/>
        <w:rPr>
          <w:sz w:val="20"/>
          <w:szCs w:val="20"/>
        </w:rPr>
      </w:pPr>
      <w:r>
        <w:rPr>
          <w:b/>
          <w:sz w:val="20"/>
          <w:szCs w:val="20"/>
        </w:rPr>
        <w:t>Abstract</w:t>
      </w:r>
    </w:p>
    <w:p w:rsidR="00267F06" w:rsidRDefault="004F6A2F">
      <w:pPr>
        <w:spacing w:line="240" w:lineRule="auto"/>
        <w:ind w:left="2835"/>
        <w:jc w:val="both"/>
        <w:rPr>
          <w:sz w:val="20"/>
          <w:szCs w:val="20"/>
        </w:rPr>
      </w:pPr>
      <w:proofErr w:type="spellStart"/>
      <w:r>
        <w:rPr>
          <w:sz w:val="20"/>
          <w:szCs w:val="20"/>
        </w:rPr>
        <w:t>Brazilian</w:t>
      </w:r>
      <w:proofErr w:type="spellEnd"/>
      <w:r>
        <w:rPr>
          <w:sz w:val="20"/>
          <w:szCs w:val="20"/>
        </w:rPr>
        <w:t xml:space="preserve"> Social Security </w:t>
      </w:r>
      <w:proofErr w:type="spellStart"/>
      <w:r>
        <w:rPr>
          <w:sz w:val="20"/>
          <w:szCs w:val="20"/>
        </w:rPr>
        <w:t>is</w:t>
      </w:r>
      <w:proofErr w:type="spellEnd"/>
      <w:r>
        <w:rPr>
          <w:sz w:val="20"/>
          <w:szCs w:val="20"/>
        </w:rPr>
        <w:t xml:space="preserve"> </w:t>
      </w:r>
      <w:proofErr w:type="spellStart"/>
      <w:r>
        <w:rPr>
          <w:sz w:val="20"/>
          <w:szCs w:val="20"/>
        </w:rPr>
        <w:t>an</w:t>
      </w:r>
      <w:proofErr w:type="spellEnd"/>
      <w:r>
        <w:rPr>
          <w:sz w:val="20"/>
          <w:szCs w:val="20"/>
        </w:rPr>
        <w:t xml:space="preserve"> integral </w:t>
      </w:r>
      <w:proofErr w:type="spellStart"/>
      <w:r>
        <w:rPr>
          <w:sz w:val="20"/>
          <w:szCs w:val="20"/>
        </w:rPr>
        <w:t>part</w:t>
      </w:r>
      <w:proofErr w:type="spellEnd"/>
      <w:r>
        <w:rPr>
          <w:sz w:val="20"/>
          <w:szCs w:val="20"/>
        </w:rPr>
        <w:t xml:space="preserve"> </w:t>
      </w:r>
      <w:proofErr w:type="spellStart"/>
      <w:r>
        <w:rPr>
          <w:sz w:val="20"/>
          <w:szCs w:val="20"/>
        </w:rPr>
        <w:t>of</w:t>
      </w:r>
      <w:proofErr w:type="spellEnd"/>
      <w:r>
        <w:rPr>
          <w:sz w:val="20"/>
          <w:szCs w:val="20"/>
        </w:rPr>
        <w:t xml:space="preserve"> Social Security, </w:t>
      </w:r>
      <w:proofErr w:type="spellStart"/>
      <w:r>
        <w:rPr>
          <w:sz w:val="20"/>
          <w:szCs w:val="20"/>
        </w:rPr>
        <w:t>consolidated</w:t>
      </w:r>
      <w:proofErr w:type="spellEnd"/>
      <w:r>
        <w:rPr>
          <w:sz w:val="20"/>
          <w:szCs w:val="20"/>
        </w:rPr>
        <w:t xml:space="preserve"> </w:t>
      </w:r>
      <w:proofErr w:type="spellStart"/>
      <w:r>
        <w:rPr>
          <w:sz w:val="20"/>
          <w:szCs w:val="20"/>
        </w:rPr>
        <w:t>by</w:t>
      </w:r>
      <w:proofErr w:type="spellEnd"/>
      <w:r>
        <w:rPr>
          <w:sz w:val="20"/>
          <w:szCs w:val="20"/>
        </w:rPr>
        <w:t xml:space="preserve"> </w:t>
      </w:r>
      <w:proofErr w:type="spellStart"/>
      <w:r>
        <w:rPr>
          <w:sz w:val="20"/>
          <w:szCs w:val="20"/>
        </w:rPr>
        <w:t>the</w:t>
      </w:r>
      <w:proofErr w:type="spellEnd"/>
      <w:r>
        <w:rPr>
          <w:sz w:val="20"/>
          <w:szCs w:val="20"/>
        </w:rPr>
        <w:t xml:space="preserve"> Federal </w:t>
      </w:r>
      <w:proofErr w:type="spellStart"/>
      <w:r>
        <w:rPr>
          <w:sz w:val="20"/>
          <w:szCs w:val="20"/>
        </w:rPr>
        <w:t>Constitution</w:t>
      </w:r>
      <w:proofErr w:type="spellEnd"/>
      <w:r>
        <w:rPr>
          <w:sz w:val="20"/>
          <w:szCs w:val="20"/>
        </w:rPr>
        <w:t xml:space="preserve"> </w:t>
      </w:r>
      <w:proofErr w:type="spellStart"/>
      <w:r>
        <w:rPr>
          <w:sz w:val="20"/>
          <w:szCs w:val="20"/>
        </w:rPr>
        <w:t>of</w:t>
      </w:r>
      <w:proofErr w:type="spellEnd"/>
      <w:r>
        <w:rPr>
          <w:sz w:val="20"/>
          <w:szCs w:val="20"/>
        </w:rPr>
        <w:t xml:space="preserve"> 1988 as a fu</w:t>
      </w:r>
      <w:r>
        <w:rPr>
          <w:sz w:val="20"/>
          <w:szCs w:val="20"/>
        </w:rPr>
        <w:t xml:space="preserve">ndamental social </w:t>
      </w:r>
      <w:proofErr w:type="spellStart"/>
      <w:r>
        <w:rPr>
          <w:sz w:val="20"/>
          <w:szCs w:val="20"/>
        </w:rPr>
        <w:t>right</w:t>
      </w:r>
      <w:proofErr w:type="spellEnd"/>
      <w:r>
        <w:rPr>
          <w:sz w:val="20"/>
          <w:szCs w:val="20"/>
        </w:rPr>
        <w:t xml:space="preserve">. </w:t>
      </w:r>
      <w:proofErr w:type="spellStart"/>
      <w:r>
        <w:rPr>
          <w:sz w:val="20"/>
          <w:szCs w:val="20"/>
        </w:rPr>
        <w:t>This</w:t>
      </w:r>
      <w:proofErr w:type="spellEnd"/>
      <w:r>
        <w:rPr>
          <w:sz w:val="20"/>
          <w:szCs w:val="20"/>
        </w:rPr>
        <w:t xml:space="preserve"> </w:t>
      </w:r>
      <w:proofErr w:type="spellStart"/>
      <w:r>
        <w:rPr>
          <w:sz w:val="20"/>
          <w:szCs w:val="20"/>
        </w:rPr>
        <w:t>article</w:t>
      </w:r>
      <w:proofErr w:type="spellEnd"/>
      <w:r>
        <w:rPr>
          <w:sz w:val="20"/>
          <w:szCs w:val="20"/>
        </w:rPr>
        <w:t xml:space="preserve"> </w:t>
      </w:r>
      <w:proofErr w:type="spellStart"/>
      <w:r>
        <w:rPr>
          <w:sz w:val="20"/>
          <w:szCs w:val="20"/>
        </w:rPr>
        <w:t>aims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analyze</w:t>
      </w:r>
      <w:proofErr w:type="spellEnd"/>
      <w:r>
        <w:rPr>
          <w:sz w:val="20"/>
          <w:szCs w:val="20"/>
        </w:rPr>
        <w:t xml:space="preserve"> social </w:t>
      </w:r>
      <w:proofErr w:type="spellStart"/>
      <w:r>
        <w:rPr>
          <w:sz w:val="20"/>
          <w:szCs w:val="20"/>
        </w:rPr>
        <w:t>security</w:t>
      </w:r>
      <w:proofErr w:type="spellEnd"/>
      <w:r>
        <w:rPr>
          <w:sz w:val="20"/>
          <w:szCs w:val="20"/>
        </w:rPr>
        <w:t xml:space="preserve"> </w:t>
      </w:r>
      <w:proofErr w:type="spellStart"/>
      <w:r>
        <w:rPr>
          <w:sz w:val="20"/>
          <w:szCs w:val="20"/>
        </w:rPr>
        <w:t>benefits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impacts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2019 Social Security </w:t>
      </w:r>
      <w:proofErr w:type="spellStart"/>
      <w:r>
        <w:rPr>
          <w:sz w:val="20"/>
          <w:szCs w:val="20"/>
        </w:rPr>
        <w:t>Reform</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w:t>
      </w:r>
      <w:proofErr w:type="spellEnd"/>
      <w:r>
        <w:rPr>
          <w:sz w:val="20"/>
          <w:szCs w:val="20"/>
        </w:rPr>
        <w:t xml:space="preserve"> role </w:t>
      </w:r>
      <w:proofErr w:type="spellStart"/>
      <w:r>
        <w:rPr>
          <w:sz w:val="20"/>
          <w:szCs w:val="20"/>
        </w:rPr>
        <w:t>of</w:t>
      </w:r>
      <w:proofErr w:type="spellEnd"/>
      <w:r>
        <w:rPr>
          <w:sz w:val="20"/>
          <w:szCs w:val="20"/>
        </w:rPr>
        <w:t xml:space="preserve"> social </w:t>
      </w:r>
      <w:proofErr w:type="spellStart"/>
      <w:r>
        <w:rPr>
          <w:sz w:val="20"/>
          <w:szCs w:val="20"/>
        </w:rPr>
        <w:t>workers</w:t>
      </w:r>
      <w:proofErr w:type="spellEnd"/>
      <w:r>
        <w:rPr>
          <w:sz w:val="20"/>
          <w:szCs w:val="20"/>
        </w:rPr>
        <w:t xml:space="preserve"> </w:t>
      </w:r>
      <w:proofErr w:type="spellStart"/>
      <w:r>
        <w:rPr>
          <w:sz w:val="20"/>
          <w:szCs w:val="20"/>
        </w:rPr>
        <w:t>at</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National</w:t>
      </w:r>
      <w:proofErr w:type="spellEnd"/>
      <w:r>
        <w:rPr>
          <w:sz w:val="20"/>
          <w:szCs w:val="20"/>
        </w:rPr>
        <w:t xml:space="preserve"> </w:t>
      </w:r>
      <w:proofErr w:type="spellStart"/>
      <w:r>
        <w:rPr>
          <w:sz w:val="20"/>
          <w:szCs w:val="20"/>
        </w:rPr>
        <w:t>Institute</w:t>
      </w:r>
      <w:proofErr w:type="spellEnd"/>
      <w:r>
        <w:rPr>
          <w:sz w:val="20"/>
          <w:szCs w:val="20"/>
        </w:rPr>
        <w:t xml:space="preserve"> </w:t>
      </w:r>
      <w:proofErr w:type="spellStart"/>
      <w:r>
        <w:rPr>
          <w:sz w:val="20"/>
          <w:szCs w:val="20"/>
        </w:rPr>
        <w:t>of</w:t>
      </w:r>
      <w:proofErr w:type="spellEnd"/>
      <w:r>
        <w:rPr>
          <w:sz w:val="20"/>
          <w:szCs w:val="20"/>
        </w:rPr>
        <w:t xml:space="preserve"> Social Security (INSS). The </w:t>
      </w:r>
      <w:proofErr w:type="spellStart"/>
      <w:r>
        <w:rPr>
          <w:sz w:val="20"/>
          <w:szCs w:val="20"/>
        </w:rPr>
        <w:t>methodology</w:t>
      </w:r>
      <w:proofErr w:type="spellEnd"/>
      <w:r>
        <w:rPr>
          <w:sz w:val="20"/>
          <w:szCs w:val="20"/>
        </w:rPr>
        <w:t xml:space="preserve"> includes a </w:t>
      </w:r>
      <w:proofErr w:type="spellStart"/>
      <w:r>
        <w:rPr>
          <w:sz w:val="20"/>
          <w:szCs w:val="20"/>
        </w:rPr>
        <w:t>bibliographic</w:t>
      </w:r>
      <w:proofErr w:type="spellEnd"/>
      <w:r>
        <w:rPr>
          <w:sz w:val="20"/>
          <w:szCs w:val="20"/>
        </w:rPr>
        <w:t xml:space="preserve"> revi</w:t>
      </w:r>
      <w:r>
        <w:rPr>
          <w:sz w:val="20"/>
          <w:szCs w:val="20"/>
        </w:rPr>
        <w:t xml:space="preserve">ew, </w:t>
      </w:r>
      <w:proofErr w:type="spellStart"/>
      <w:r>
        <w:rPr>
          <w:sz w:val="20"/>
          <w:szCs w:val="20"/>
        </w:rPr>
        <w:t>document</w:t>
      </w:r>
      <w:proofErr w:type="spellEnd"/>
      <w:r>
        <w:rPr>
          <w:sz w:val="20"/>
          <w:szCs w:val="20"/>
        </w:rPr>
        <w:t xml:space="preserve"> </w:t>
      </w:r>
      <w:proofErr w:type="spellStart"/>
      <w:r>
        <w:rPr>
          <w:sz w:val="20"/>
          <w:szCs w:val="20"/>
        </w:rPr>
        <w:t>analysis</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an</w:t>
      </w:r>
      <w:proofErr w:type="spellEnd"/>
      <w:r>
        <w:rPr>
          <w:sz w:val="20"/>
          <w:szCs w:val="20"/>
        </w:rPr>
        <w:t xml:space="preserve"> interview </w:t>
      </w:r>
      <w:proofErr w:type="spellStart"/>
      <w:r>
        <w:rPr>
          <w:sz w:val="20"/>
          <w:szCs w:val="20"/>
        </w:rPr>
        <w:t>with</w:t>
      </w:r>
      <w:proofErr w:type="spellEnd"/>
      <w:r>
        <w:rPr>
          <w:sz w:val="20"/>
          <w:szCs w:val="20"/>
        </w:rPr>
        <w:t xml:space="preserve"> a professional in </w:t>
      </w:r>
      <w:proofErr w:type="spellStart"/>
      <w:r>
        <w:rPr>
          <w:sz w:val="20"/>
          <w:szCs w:val="20"/>
        </w:rPr>
        <w:t>the</w:t>
      </w:r>
      <w:proofErr w:type="spellEnd"/>
      <w:r>
        <w:rPr>
          <w:sz w:val="20"/>
          <w:szCs w:val="20"/>
        </w:rPr>
        <w:t xml:space="preserve"> </w:t>
      </w:r>
      <w:proofErr w:type="spellStart"/>
      <w:r>
        <w:rPr>
          <w:sz w:val="20"/>
          <w:szCs w:val="20"/>
        </w:rPr>
        <w:t>field</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this</w:t>
      </w:r>
      <w:proofErr w:type="spellEnd"/>
      <w:r>
        <w:rPr>
          <w:sz w:val="20"/>
          <w:szCs w:val="20"/>
        </w:rPr>
        <w:t xml:space="preserve"> approach, </w:t>
      </w:r>
      <w:proofErr w:type="spellStart"/>
      <w:r>
        <w:rPr>
          <w:sz w:val="20"/>
          <w:szCs w:val="20"/>
        </w:rPr>
        <w:t>the</w:t>
      </w:r>
      <w:proofErr w:type="spellEnd"/>
      <w:r>
        <w:rPr>
          <w:sz w:val="20"/>
          <w:szCs w:val="20"/>
        </w:rPr>
        <w:t xml:space="preserve"> professional </w:t>
      </w:r>
      <w:proofErr w:type="spellStart"/>
      <w:r>
        <w:rPr>
          <w:sz w:val="20"/>
          <w:szCs w:val="20"/>
        </w:rPr>
        <w:t>challenges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technical</w:t>
      </w:r>
      <w:proofErr w:type="spellEnd"/>
      <w:r>
        <w:rPr>
          <w:sz w:val="20"/>
          <w:szCs w:val="20"/>
        </w:rPr>
        <w:t xml:space="preserve"> </w:t>
      </w:r>
      <w:proofErr w:type="spellStart"/>
      <w:r>
        <w:rPr>
          <w:sz w:val="20"/>
          <w:szCs w:val="20"/>
        </w:rPr>
        <w:t>instruments</w:t>
      </w:r>
      <w:proofErr w:type="spellEnd"/>
      <w:r>
        <w:rPr>
          <w:sz w:val="20"/>
          <w:szCs w:val="20"/>
        </w:rPr>
        <w:t xml:space="preserve"> </w:t>
      </w:r>
      <w:proofErr w:type="spellStart"/>
      <w:r>
        <w:rPr>
          <w:sz w:val="20"/>
          <w:szCs w:val="20"/>
        </w:rPr>
        <w:t>of</w:t>
      </w:r>
      <w:proofErr w:type="spellEnd"/>
      <w:r>
        <w:rPr>
          <w:sz w:val="20"/>
          <w:szCs w:val="20"/>
        </w:rPr>
        <w:t xml:space="preserve"> Social </w:t>
      </w:r>
      <w:proofErr w:type="spellStart"/>
      <w:r>
        <w:rPr>
          <w:sz w:val="20"/>
          <w:szCs w:val="20"/>
        </w:rPr>
        <w:t>Work</w:t>
      </w:r>
      <w:proofErr w:type="spellEnd"/>
      <w:r>
        <w:rPr>
          <w:sz w:val="20"/>
          <w:szCs w:val="20"/>
        </w:rPr>
        <w:t xml:space="preserve">, </w:t>
      </w:r>
      <w:proofErr w:type="spellStart"/>
      <w:r>
        <w:rPr>
          <w:sz w:val="20"/>
          <w:szCs w:val="20"/>
        </w:rPr>
        <w:t>and</w:t>
      </w:r>
      <w:proofErr w:type="spellEnd"/>
      <w:r>
        <w:rPr>
          <w:sz w:val="20"/>
          <w:szCs w:val="20"/>
        </w:rPr>
        <w:t xml:space="preserve"> future perspectives for professional </w:t>
      </w:r>
      <w:proofErr w:type="spellStart"/>
      <w:r>
        <w:rPr>
          <w:sz w:val="20"/>
          <w:szCs w:val="20"/>
        </w:rPr>
        <w:t>practice</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context</w:t>
      </w:r>
      <w:proofErr w:type="spellEnd"/>
      <w:r>
        <w:rPr>
          <w:sz w:val="20"/>
          <w:szCs w:val="20"/>
        </w:rPr>
        <w:t xml:space="preserve"> </w:t>
      </w:r>
      <w:proofErr w:type="spellStart"/>
      <w:r>
        <w:rPr>
          <w:sz w:val="20"/>
          <w:szCs w:val="20"/>
        </w:rPr>
        <w:t>of</w:t>
      </w:r>
      <w:proofErr w:type="spellEnd"/>
      <w:r>
        <w:rPr>
          <w:sz w:val="20"/>
          <w:szCs w:val="20"/>
        </w:rPr>
        <w:t xml:space="preserve"> Social Security are</w:t>
      </w:r>
      <w:r>
        <w:rPr>
          <w:sz w:val="20"/>
          <w:szCs w:val="20"/>
        </w:rPr>
        <w:t xml:space="preserve"> </w:t>
      </w:r>
      <w:proofErr w:type="spellStart"/>
      <w:r>
        <w:rPr>
          <w:sz w:val="20"/>
          <w:szCs w:val="20"/>
        </w:rPr>
        <w:t>discussed</w:t>
      </w:r>
      <w:proofErr w:type="spellEnd"/>
      <w:r>
        <w:rPr>
          <w:sz w:val="20"/>
          <w:szCs w:val="20"/>
        </w:rPr>
        <w:t xml:space="preserve">. The </w:t>
      </w:r>
      <w:proofErr w:type="spellStart"/>
      <w:r>
        <w:rPr>
          <w:sz w:val="20"/>
          <w:szCs w:val="20"/>
        </w:rPr>
        <w:t>research</w:t>
      </w:r>
      <w:proofErr w:type="spellEnd"/>
      <w:r>
        <w:rPr>
          <w:sz w:val="20"/>
          <w:szCs w:val="20"/>
        </w:rPr>
        <w:t xml:space="preserve"> points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need</w:t>
      </w:r>
      <w:proofErr w:type="spellEnd"/>
      <w:r>
        <w:rPr>
          <w:sz w:val="20"/>
          <w:szCs w:val="20"/>
        </w:rPr>
        <w:t xml:space="preserve"> for more inclusive, </w:t>
      </w:r>
      <w:proofErr w:type="spellStart"/>
      <w:r>
        <w:rPr>
          <w:sz w:val="20"/>
          <w:szCs w:val="20"/>
        </w:rPr>
        <w:t>sustainable</w:t>
      </w:r>
      <w:proofErr w:type="spellEnd"/>
      <w:r>
        <w:rPr>
          <w:sz w:val="20"/>
          <w:szCs w:val="20"/>
        </w:rPr>
        <w:t xml:space="preserve"> </w:t>
      </w:r>
      <w:proofErr w:type="spellStart"/>
      <w:r>
        <w:rPr>
          <w:sz w:val="20"/>
          <w:szCs w:val="20"/>
        </w:rPr>
        <w:t>public</w:t>
      </w:r>
      <w:proofErr w:type="spellEnd"/>
      <w:r>
        <w:rPr>
          <w:sz w:val="20"/>
          <w:szCs w:val="20"/>
        </w:rPr>
        <w:t xml:space="preserve"> policies </w:t>
      </w:r>
      <w:proofErr w:type="spellStart"/>
      <w:r>
        <w:rPr>
          <w:sz w:val="20"/>
          <w:szCs w:val="20"/>
        </w:rPr>
        <w:t>committed</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principles</w:t>
      </w:r>
      <w:proofErr w:type="spellEnd"/>
      <w:r>
        <w:rPr>
          <w:sz w:val="20"/>
          <w:szCs w:val="20"/>
        </w:rPr>
        <w:t xml:space="preserve"> </w:t>
      </w:r>
      <w:proofErr w:type="spellStart"/>
      <w:r>
        <w:rPr>
          <w:sz w:val="20"/>
          <w:szCs w:val="20"/>
        </w:rPr>
        <w:t>of</w:t>
      </w:r>
      <w:proofErr w:type="spellEnd"/>
      <w:r>
        <w:rPr>
          <w:sz w:val="20"/>
          <w:szCs w:val="20"/>
        </w:rPr>
        <w:t xml:space="preserve"> social justice.</w:t>
      </w:r>
    </w:p>
    <w:p w:rsidR="00267F06" w:rsidRDefault="00267F06">
      <w:pPr>
        <w:spacing w:line="240" w:lineRule="auto"/>
        <w:ind w:left="2835"/>
        <w:jc w:val="both"/>
        <w:rPr>
          <w:sz w:val="20"/>
          <w:szCs w:val="20"/>
        </w:rPr>
      </w:pPr>
    </w:p>
    <w:p w:rsidR="00267F06" w:rsidRDefault="004F6A2F">
      <w:pPr>
        <w:spacing w:line="240" w:lineRule="auto"/>
        <w:ind w:left="2835"/>
        <w:jc w:val="both"/>
        <w:rPr>
          <w:sz w:val="20"/>
          <w:szCs w:val="20"/>
        </w:rPr>
      </w:pPr>
      <w:r>
        <w:rPr>
          <w:b/>
          <w:sz w:val="20"/>
          <w:szCs w:val="20"/>
        </w:rPr>
        <w:t>Keywords</w:t>
      </w:r>
      <w:r>
        <w:rPr>
          <w:sz w:val="20"/>
          <w:szCs w:val="20"/>
        </w:rPr>
        <w:t xml:space="preserve">: </w:t>
      </w:r>
      <w:r>
        <w:rPr>
          <w:sz w:val="20"/>
          <w:szCs w:val="20"/>
        </w:rPr>
        <w:t xml:space="preserve">Social Security, Social Service, Social Security </w:t>
      </w:r>
      <w:proofErr w:type="spellStart"/>
      <w:r>
        <w:rPr>
          <w:sz w:val="20"/>
          <w:szCs w:val="20"/>
        </w:rPr>
        <w:t>Reform</w:t>
      </w:r>
      <w:proofErr w:type="spellEnd"/>
      <w:r>
        <w:rPr>
          <w:sz w:val="20"/>
          <w:szCs w:val="20"/>
        </w:rPr>
        <w:t xml:space="preserve">, INSS, </w:t>
      </w:r>
      <w:proofErr w:type="spellStart"/>
      <w:r>
        <w:rPr>
          <w:sz w:val="20"/>
          <w:szCs w:val="20"/>
        </w:rPr>
        <w:t>Public</w:t>
      </w:r>
      <w:proofErr w:type="spellEnd"/>
      <w:r>
        <w:rPr>
          <w:sz w:val="20"/>
          <w:szCs w:val="20"/>
        </w:rPr>
        <w:t xml:space="preserve"> Policies.</w:t>
      </w:r>
    </w:p>
    <w:p w:rsidR="00267F06" w:rsidRDefault="00267F06">
      <w:pPr>
        <w:spacing w:line="240" w:lineRule="auto"/>
        <w:ind w:left="2835"/>
        <w:jc w:val="both"/>
        <w:rPr>
          <w:sz w:val="20"/>
          <w:szCs w:val="20"/>
        </w:rPr>
      </w:pPr>
    </w:p>
    <w:p w:rsidR="00267F06" w:rsidRDefault="00267F06">
      <w:pPr>
        <w:spacing w:line="360" w:lineRule="auto"/>
        <w:jc w:val="both"/>
        <w:rPr>
          <w:sz w:val="24"/>
          <w:szCs w:val="24"/>
        </w:rPr>
      </w:pPr>
    </w:p>
    <w:p w:rsidR="00267F06" w:rsidRDefault="00267F06">
      <w:pPr>
        <w:spacing w:line="360" w:lineRule="auto"/>
        <w:jc w:val="both"/>
        <w:rPr>
          <w:sz w:val="24"/>
          <w:szCs w:val="24"/>
        </w:rPr>
      </w:pPr>
    </w:p>
    <w:p w:rsidR="00267F06" w:rsidRDefault="00267F06">
      <w:pPr>
        <w:spacing w:line="360" w:lineRule="auto"/>
        <w:jc w:val="both"/>
        <w:rPr>
          <w:sz w:val="24"/>
          <w:szCs w:val="24"/>
        </w:rPr>
      </w:pPr>
    </w:p>
    <w:p w:rsidR="00267F06" w:rsidRDefault="00267F06">
      <w:pPr>
        <w:spacing w:line="360" w:lineRule="auto"/>
        <w:jc w:val="both"/>
        <w:rPr>
          <w:sz w:val="24"/>
          <w:szCs w:val="24"/>
        </w:rPr>
      </w:pPr>
    </w:p>
    <w:p w:rsidR="00267F06" w:rsidRDefault="004F6A2F">
      <w:pPr>
        <w:numPr>
          <w:ilvl w:val="0"/>
          <w:numId w:val="1"/>
        </w:numPr>
        <w:spacing w:line="360" w:lineRule="auto"/>
        <w:rPr>
          <w:b/>
          <w:sz w:val="24"/>
          <w:szCs w:val="24"/>
        </w:rPr>
      </w:pPr>
      <w:r>
        <w:rPr>
          <w:b/>
          <w:sz w:val="24"/>
          <w:szCs w:val="24"/>
        </w:rPr>
        <w:t>INTRODUÇÃO</w:t>
      </w:r>
    </w:p>
    <w:p w:rsidR="00267F06" w:rsidRDefault="00267F06">
      <w:pPr>
        <w:spacing w:line="360" w:lineRule="auto"/>
        <w:ind w:left="720"/>
        <w:rPr>
          <w:sz w:val="24"/>
          <w:szCs w:val="24"/>
        </w:rPr>
      </w:pPr>
    </w:p>
    <w:p w:rsidR="00267F06" w:rsidRDefault="004F6A2F">
      <w:pPr>
        <w:spacing w:line="360" w:lineRule="auto"/>
        <w:ind w:firstLine="720"/>
        <w:jc w:val="both"/>
        <w:rPr>
          <w:sz w:val="24"/>
          <w:szCs w:val="24"/>
        </w:rPr>
      </w:pPr>
      <w:r>
        <w:rPr>
          <w:sz w:val="24"/>
          <w:szCs w:val="24"/>
        </w:rPr>
        <w:t>A Previdência Social no Brasil, consagrada pela Constituição de 1988 como parte integrante da Seguridade Social, representa um marco fundamental na consolidação dos direitos sociais, trabalhistas, civis, políticos e humanos. Essa abrangência não se restrin</w:t>
      </w:r>
      <w:r>
        <w:rPr>
          <w:sz w:val="24"/>
          <w:szCs w:val="24"/>
        </w:rPr>
        <w:t>ge apenas ao trabalhador urbano com carteira assinada, incluindo também o trabalhador rural e a agricultura familiar, reconhecidos como segurados especiais. A legislação, exemplificada pela Lei Nº 8.213/1991, estabelece a nobre finalidade da Previdência So</w:t>
      </w:r>
      <w:r>
        <w:rPr>
          <w:sz w:val="24"/>
          <w:szCs w:val="24"/>
        </w:rPr>
        <w:t>cial: assegurar meios essenciais de subsistência aos beneficiários em diversas situações, como incapacidade, desemprego involuntário, idade avançada, tempo de serviço, encargos familiares e eventos como prisão ou morte dos provedores econômicos.</w:t>
      </w:r>
      <w:r>
        <w:rPr>
          <w:sz w:val="24"/>
          <w:szCs w:val="24"/>
        </w:rPr>
        <w:br/>
      </w:r>
      <w:r>
        <w:rPr>
          <w:sz w:val="24"/>
          <w:szCs w:val="24"/>
        </w:rPr>
        <w:tab/>
        <w:t>No âmbito</w:t>
      </w:r>
      <w:r>
        <w:rPr>
          <w:sz w:val="24"/>
          <w:szCs w:val="24"/>
        </w:rPr>
        <w:t xml:space="preserve"> brasileiro, os dois principais regimes previdenciários, o Regime Geral da Previdência Social (RGPS) e o Regime Próprio da Previdência Social (RPPS), atendem a diferentes categorias de contribuintes. A carência, como tempo mínimo de contribuição para garan</w:t>
      </w:r>
      <w:r>
        <w:rPr>
          <w:sz w:val="24"/>
          <w:szCs w:val="24"/>
        </w:rPr>
        <w:t>tir benefícios, é um elemento essencial, sendo a interrupção das contribuições condição para a perda da qualidade de segurado.</w:t>
      </w:r>
      <w:r>
        <w:rPr>
          <w:sz w:val="24"/>
          <w:szCs w:val="24"/>
        </w:rPr>
        <w:br/>
      </w:r>
      <w:r>
        <w:rPr>
          <w:sz w:val="24"/>
          <w:szCs w:val="24"/>
        </w:rPr>
        <w:tab/>
        <w:t>A gama de benefícios proporcionados pelo sistema previdenciário brasileiro é extensa, cobrindo aposentadorias por idade ou progr</w:t>
      </w:r>
      <w:r>
        <w:rPr>
          <w:sz w:val="24"/>
          <w:szCs w:val="24"/>
        </w:rPr>
        <w:t>amável, por tempo de contribuição, especial e por invalidez. Além disso, diversos auxílios, como auxílio-doença, auxílio-acidente, auxílio-reclusão, benefício por morte, salário-maternidade e salário-família, são destinados a situações específicas, demonst</w:t>
      </w:r>
      <w:r>
        <w:rPr>
          <w:sz w:val="24"/>
          <w:szCs w:val="24"/>
        </w:rPr>
        <w:t>rando a amplitude do suporte oferecido.</w:t>
      </w:r>
      <w:r>
        <w:rPr>
          <w:sz w:val="24"/>
          <w:szCs w:val="24"/>
        </w:rPr>
        <w:br/>
      </w:r>
      <w:r>
        <w:rPr>
          <w:sz w:val="24"/>
          <w:szCs w:val="24"/>
        </w:rPr>
        <w:tab/>
        <w:t xml:space="preserve">A atuação do assistente social no contexto da Previdência Social é delineada por uma metodologia que se vale de instrumentos como o Parecer Social, enfatizando a dependência econômica, a satisfação das necessidades </w:t>
      </w:r>
      <w:r>
        <w:rPr>
          <w:sz w:val="24"/>
          <w:szCs w:val="24"/>
        </w:rPr>
        <w:t>básicas e as implicações sociais da doença. A Pesquisa Social e Recursos Materiais constituem ferramentas igualmente relevantes para compreender o contexto, elaborar planos e projetos, e prover suporte em situações emergenciais.</w:t>
      </w:r>
    </w:p>
    <w:p w:rsidR="00267F06" w:rsidRDefault="004F6A2F">
      <w:pPr>
        <w:spacing w:line="360" w:lineRule="auto"/>
        <w:jc w:val="both"/>
        <w:rPr>
          <w:sz w:val="24"/>
          <w:szCs w:val="24"/>
        </w:rPr>
      </w:pPr>
      <w:r>
        <w:rPr>
          <w:sz w:val="24"/>
          <w:szCs w:val="24"/>
        </w:rPr>
        <w:lastRenderedPageBreak/>
        <w:br/>
      </w:r>
      <w:r>
        <w:rPr>
          <w:sz w:val="24"/>
          <w:szCs w:val="24"/>
        </w:rPr>
        <w:tab/>
        <w:t xml:space="preserve">Contudo, uma perspectiva </w:t>
      </w:r>
      <w:r>
        <w:rPr>
          <w:sz w:val="24"/>
          <w:szCs w:val="24"/>
        </w:rPr>
        <w:t>crítica das reformas previdenciárias, em especial a de 2019, lança luz sobre os desafios enfrentados pelo sistema. Os impactos negativos, como aumento da desigualdade social, redução de benefícios e instabilidade financeira para os idosos, são temas de deb</w:t>
      </w:r>
      <w:r>
        <w:rPr>
          <w:sz w:val="24"/>
          <w:szCs w:val="24"/>
        </w:rPr>
        <w:t>ate. Comparando com reformas internacionais, observa-se um movimento global de adaptação dos sistemas previdenciários, com desafios comuns de aumento na idade mínima, tempo de contribuição e reformulação dos benefícios.</w:t>
      </w:r>
      <w:r>
        <w:rPr>
          <w:sz w:val="24"/>
          <w:szCs w:val="24"/>
        </w:rPr>
        <w:br/>
      </w:r>
      <w:r>
        <w:rPr>
          <w:sz w:val="24"/>
          <w:szCs w:val="24"/>
        </w:rPr>
        <w:tab/>
        <w:t>Diante dessas análises críticas, as</w:t>
      </w:r>
      <w:r>
        <w:rPr>
          <w:sz w:val="24"/>
          <w:szCs w:val="24"/>
        </w:rPr>
        <w:t xml:space="preserve"> perspectivas futuras para o serviço social na Previdência Social demandam abordagens mais progressistas, transparentes e participativas. O diálogo contínuo entre governo, sociedade civil e especialistas é vital para encontrar soluções equitativas e eficaz</w:t>
      </w:r>
      <w:r>
        <w:rPr>
          <w:sz w:val="24"/>
          <w:szCs w:val="24"/>
        </w:rPr>
        <w:t>es, sustentadas por valores de justiça, equidade e participação democrática. A exploração de modelos inovadores, adaptáveis às necessidades específicas dos grupos populacionais, emerge como uma necessidade premente para edificar um sistema previdenciário m</w:t>
      </w:r>
      <w:r>
        <w:rPr>
          <w:sz w:val="24"/>
          <w:szCs w:val="24"/>
        </w:rPr>
        <w:t>ais justo e sólido.</w:t>
      </w:r>
    </w:p>
    <w:p w:rsidR="00267F06" w:rsidRDefault="00267F06">
      <w:pPr>
        <w:spacing w:line="360" w:lineRule="auto"/>
        <w:jc w:val="both"/>
        <w:rPr>
          <w:sz w:val="24"/>
          <w:szCs w:val="24"/>
        </w:rPr>
      </w:pPr>
    </w:p>
    <w:p w:rsidR="00267F06" w:rsidRDefault="004F6A2F">
      <w:pPr>
        <w:numPr>
          <w:ilvl w:val="0"/>
          <w:numId w:val="1"/>
        </w:numPr>
        <w:rPr>
          <w:b/>
          <w:sz w:val="24"/>
          <w:szCs w:val="24"/>
        </w:rPr>
      </w:pPr>
      <w:r>
        <w:rPr>
          <w:b/>
          <w:sz w:val="24"/>
          <w:szCs w:val="24"/>
        </w:rPr>
        <w:t>A PREVIDÊNCIA SOCIAL E SEUS BENEFÍCIOS</w:t>
      </w:r>
    </w:p>
    <w:p w:rsidR="00267F06" w:rsidRDefault="00267F06">
      <w:pPr>
        <w:ind w:left="720"/>
        <w:rPr>
          <w:b/>
          <w:sz w:val="24"/>
          <w:szCs w:val="24"/>
        </w:rPr>
      </w:pPr>
    </w:p>
    <w:p w:rsidR="00267F06" w:rsidRDefault="004F6A2F">
      <w:pPr>
        <w:spacing w:after="200" w:line="360" w:lineRule="auto"/>
        <w:ind w:firstLine="720"/>
        <w:jc w:val="both"/>
        <w:rPr>
          <w:sz w:val="24"/>
          <w:szCs w:val="24"/>
        </w:rPr>
      </w:pPr>
      <w:r>
        <w:rPr>
          <w:sz w:val="24"/>
          <w:szCs w:val="24"/>
        </w:rPr>
        <w:t>A Previdência Social, a partir da Constituição de 1988 é incluída na Seguridade Social. Em decorrência disto, nota-se um grande avanço dos direitos sociais, do trabalho, civis, políticos e humano</w:t>
      </w:r>
      <w:r>
        <w:rPr>
          <w:sz w:val="24"/>
          <w:szCs w:val="24"/>
        </w:rPr>
        <w:t>s, inclusive no âmbito da Previdência Social, que inclui garantias ao trabalhador rural e à agricultura familiar na qualidade de segurado especial, assim como os benefícios socioassistenciais para idosos e deficientes.</w:t>
      </w:r>
      <w:r>
        <w:rPr>
          <w:sz w:val="24"/>
          <w:szCs w:val="24"/>
        </w:rPr>
        <w:br/>
      </w:r>
      <w:r>
        <w:rPr>
          <w:sz w:val="24"/>
          <w:szCs w:val="24"/>
        </w:rPr>
        <w:tab/>
        <w:t>De acordo com o artigo 1º, da lei Nº</w:t>
      </w:r>
      <w:r>
        <w:rPr>
          <w:sz w:val="24"/>
          <w:szCs w:val="24"/>
        </w:rPr>
        <w:t xml:space="preserve"> 8.213, de 1991: “A Previdência Social, mediante contribuição, tem por fim assegurar aos seus beneficiários meios indispensáveis de manutenção, por motivo de incapacidade, desemprego involuntário, idade avançada, tempo de serviço, encargos familiares e pri</w:t>
      </w:r>
      <w:r>
        <w:rPr>
          <w:sz w:val="24"/>
          <w:szCs w:val="24"/>
        </w:rPr>
        <w:t>são ou morte daqueles de quem dependiam economicamente.”</w:t>
      </w:r>
      <w:r>
        <w:rPr>
          <w:sz w:val="24"/>
          <w:szCs w:val="24"/>
        </w:rPr>
        <w:br/>
      </w:r>
      <w:r>
        <w:rPr>
          <w:sz w:val="24"/>
          <w:szCs w:val="24"/>
        </w:rPr>
        <w:tab/>
        <w:t xml:space="preserve">Tipos de regimes da Previdência Social no Brasil: Regime Geral da Previdência </w:t>
      </w:r>
      <w:r>
        <w:rPr>
          <w:sz w:val="24"/>
          <w:szCs w:val="24"/>
        </w:rPr>
        <w:lastRenderedPageBreak/>
        <w:t>Social (RGPS): O trabalhador que possui carteira assinada é vinculado a esse regime. Neste regime, também temos o “segur</w:t>
      </w:r>
      <w:r>
        <w:rPr>
          <w:sz w:val="24"/>
          <w:szCs w:val="24"/>
        </w:rPr>
        <w:t xml:space="preserve">ado facultativo” que </w:t>
      </w:r>
      <w:proofErr w:type="gramStart"/>
      <w:r>
        <w:rPr>
          <w:sz w:val="24"/>
          <w:szCs w:val="24"/>
        </w:rPr>
        <w:t>destina-se</w:t>
      </w:r>
      <w:proofErr w:type="gramEnd"/>
      <w:r>
        <w:rPr>
          <w:sz w:val="24"/>
          <w:szCs w:val="24"/>
        </w:rPr>
        <w:t xml:space="preserve"> a qualquer pessoa que queira contribuir e Regime Próprio da Previdência Social (RPPS): Destinado a servidores públicos mantidos pelos entes da federação.</w:t>
      </w:r>
    </w:p>
    <w:p w:rsidR="00267F06" w:rsidRDefault="004F6A2F">
      <w:pPr>
        <w:spacing w:after="200" w:line="360" w:lineRule="auto"/>
        <w:ind w:firstLine="720"/>
        <w:jc w:val="both"/>
        <w:rPr>
          <w:sz w:val="24"/>
          <w:szCs w:val="24"/>
        </w:rPr>
      </w:pPr>
      <w:r>
        <w:rPr>
          <w:sz w:val="24"/>
          <w:szCs w:val="24"/>
        </w:rPr>
        <w:t xml:space="preserve">A contribuição é subtraída todos os meses e o valor retirado advém do </w:t>
      </w:r>
      <w:r>
        <w:rPr>
          <w:sz w:val="24"/>
          <w:szCs w:val="24"/>
        </w:rPr>
        <w:t>salário-de-contribuição do empregado. Para os empregadores, a contribuição previdenciária incide sobre a folha de pagamento. O Período de carência é o tempo mínimo de contribuição que o trabalhador precisa comprovar para ter direito a um benefício previden</w:t>
      </w:r>
      <w:r>
        <w:rPr>
          <w:sz w:val="24"/>
          <w:szCs w:val="24"/>
        </w:rPr>
        <w:t>ciário.</w:t>
      </w:r>
    </w:p>
    <w:p w:rsidR="00267F06" w:rsidRDefault="004F6A2F">
      <w:pPr>
        <w:spacing w:after="200" w:line="360" w:lineRule="auto"/>
        <w:ind w:firstLine="720"/>
        <w:jc w:val="both"/>
        <w:rPr>
          <w:sz w:val="24"/>
          <w:szCs w:val="24"/>
        </w:rPr>
      </w:pPr>
      <w:r>
        <w:rPr>
          <w:sz w:val="24"/>
          <w:szCs w:val="24"/>
        </w:rPr>
        <w:t xml:space="preserve">A Previdência Social brasileira contempla uma ampla gama de benefícios destinados à proteção do trabalhador e de seus dependentes diante de diversas contingências sociais. Entre os benefícios ofertados estão a aposentadoria por idade, por tempo de </w:t>
      </w:r>
      <w:r>
        <w:rPr>
          <w:sz w:val="24"/>
          <w:szCs w:val="24"/>
        </w:rPr>
        <w:t xml:space="preserve">contribuição, especial e por invalidez; a pensão por morte; os auxílios-doença, acidente e reclusão; o salário-maternidade e o salário-família; além do Benefício de Prestação Continuada (BPC/LOAS), voltado a idosos e pessoas com deficiência em situação de </w:t>
      </w:r>
      <w:r>
        <w:rPr>
          <w:sz w:val="24"/>
          <w:szCs w:val="24"/>
        </w:rPr>
        <w:t>vulnerabilidade social, e o seguro-defeso, concedido ao pescador artesanal durante o período de preservação ambiental. Esses benefícios visam assegurar meios de subsistência e garantir a dignidade dos segurados e seus dependentes, reafirmando o papel da Pr</w:t>
      </w:r>
      <w:r>
        <w:rPr>
          <w:sz w:val="24"/>
          <w:szCs w:val="24"/>
        </w:rPr>
        <w:t>evidência Social como instrumento fundamental de proteção social no Brasil.</w:t>
      </w:r>
    </w:p>
    <w:p w:rsidR="00267F06" w:rsidRDefault="00267F06">
      <w:pPr>
        <w:jc w:val="both"/>
      </w:pPr>
    </w:p>
    <w:p w:rsidR="00267F06" w:rsidRDefault="004F6A2F">
      <w:pPr>
        <w:numPr>
          <w:ilvl w:val="0"/>
          <w:numId w:val="1"/>
        </w:numPr>
        <w:jc w:val="both"/>
        <w:rPr>
          <w:b/>
          <w:sz w:val="24"/>
          <w:szCs w:val="24"/>
        </w:rPr>
      </w:pPr>
      <w:r>
        <w:rPr>
          <w:b/>
          <w:sz w:val="24"/>
          <w:szCs w:val="24"/>
        </w:rPr>
        <w:t xml:space="preserve">A ATUAÇÃO DO ASSISTENTE SOCIAL NO INSS, OS DESAFIOS PROFISSIONAIS E OS INSTRUMENTOS TÉCNICOS </w:t>
      </w:r>
    </w:p>
    <w:p w:rsidR="00267F06" w:rsidRDefault="00267F06">
      <w:pPr>
        <w:ind w:left="720"/>
        <w:jc w:val="both"/>
        <w:rPr>
          <w:b/>
          <w:sz w:val="24"/>
          <w:szCs w:val="24"/>
        </w:rPr>
      </w:pPr>
    </w:p>
    <w:p w:rsidR="00267F06" w:rsidRDefault="004F6A2F">
      <w:pPr>
        <w:spacing w:after="200" w:line="360" w:lineRule="auto"/>
        <w:ind w:firstLine="720"/>
        <w:jc w:val="both"/>
        <w:rPr>
          <w:sz w:val="24"/>
          <w:szCs w:val="24"/>
        </w:rPr>
      </w:pPr>
      <w:r>
        <w:rPr>
          <w:sz w:val="24"/>
          <w:szCs w:val="24"/>
        </w:rPr>
        <w:t xml:space="preserve">O/a Assistente Social, enquanto trabalhador inserido na divisão </w:t>
      </w:r>
      <w:proofErr w:type="spellStart"/>
      <w:r>
        <w:rPr>
          <w:sz w:val="24"/>
          <w:szCs w:val="24"/>
        </w:rPr>
        <w:t>sócio-técnica</w:t>
      </w:r>
      <w:proofErr w:type="spellEnd"/>
      <w:r>
        <w:rPr>
          <w:sz w:val="24"/>
          <w:szCs w:val="24"/>
        </w:rPr>
        <w:t xml:space="preserve"> do tra</w:t>
      </w:r>
      <w:r>
        <w:rPr>
          <w:sz w:val="24"/>
          <w:szCs w:val="24"/>
        </w:rPr>
        <w:t xml:space="preserve">balho no espaço </w:t>
      </w:r>
      <w:proofErr w:type="spellStart"/>
      <w:r>
        <w:rPr>
          <w:sz w:val="24"/>
          <w:szCs w:val="24"/>
        </w:rPr>
        <w:t>sócio-ocupacional</w:t>
      </w:r>
      <w:proofErr w:type="spellEnd"/>
      <w:r>
        <w:rPr>
          <w:sz w:val="24"/>
          <w:szCs w:val="24"/>
        </w:rPr>
        <w:t xml:space="preserve"> da seguridade social, atua na formulação, execução e avaliação de políticas públicas e sociais. Sua prática se ancora no projeto ético-político e na articulação entre teoria e prática por meio do método crítico-</w:t>
      </w:r>
      <w:r>
        <w:rPr>
          <w:sz w:val="24"/>
          <w:szCs w:val="24"/>
        </w:rPr>
        <w:lastRenderedPageBreak/>
        <w:t>dialético.</w:t>
      </w:r>
      <w:r>
        <w:t xml:space="preserve"> </w:t>
      </w:r>
      <w:r>
        <w:rPr>
          <w:sz w:val="24"/>
          <w:szCs w:val="24"/>
        </w:rPr>
        <w:t xml:space="preserve">Conforme </w:t>
      </w:r>
      <w:proofErr w:type="spellStart"/>
      <w:r>
        <w:rPr>
          <w:sz w:val="24"/>
          <w:szCs w:val="24"/>
        </w:rPr>
        <w:t>Iamamoto</w:t>
      </w:r>
      <w:proofErr w:type="spellEnd"/>
      <w:r>
        <w:rPr>
          <w:sz w:val="24"/>
          <w:szCs w:val="24"/>
        </w:rPr>
        <w:t xml:space="preserve"> (2009), o Serviço Social atua nas mediações entre as demandas sociais da população e as respostas institucionais do Estado, em uma prática marcada por tensões entre controle social e defesa de direitos.</w:t>
      </w:r>
      <w:r>
        <w:rPr>
          <w:sz w:val="24"/>
          <w:szCs w:val="24"/>
        </w:rPr>
        <w:br/>
      </w:r>
      <w:r>
        <w:rPr>
          <w:sz w:val="24"/>
          <w:szCs w:val="24"/>
        </w:rPr>
        <w:tab/>
        <w:t>É fundamental que o/a profissional</w:t>
      </w:r>
      <w:r>
        <w:rPr>
          <w:sz w:val="24"/>
          <w:szCs w:val="24"/>
        </w:rPr>
        <w:t xml:space="preserve"> esteja atualizado sobre as mudanças legislativas, políticas e contextos sociais que impactam a atuação no INSS. Dentre os serviços prestados, destaca-se o Benefício de Prestação Continuada (BPC), realizado presencialmente ou via plataforma “Meu INSS”. No </w:t>
      </w:r>
      <w:r>
        <w:rPr>
          <w:sz w:val="24"/>
          <w:szCs w:val="24"/>
        </w:rPr>
        <w:t>entanto, a informatização impõe desafios à população que não tem acesso à internet ou conhecimento técnico.</w:t>
      </w:r>
      <w:r>
        <w:rPr>
          <w:sz w:val="24"/>
          <w:szCs w:val="24"/>
        </w:rPr>
        <w:br/>
      </w:r>
      <w:r>
        <w:rPr>
          <w:sz w:val="24"/>
          <w:szCs w:val="24"/>
        </w:rPr>
        <w:tab/>
        <w:t>Dentre os oito serviços previstos para o serviço social no INSS, apenas um — a avaliação social para pessoas com deficiência — tem sido regularment</w:t>
      </w:r>
      <w:r>
        <w:rPr>
          <w:sz w:val="24"/>
          <w:szCs w:val="24"/>
        </w:rPr>
        <w:t>e implementado, devido aos desmontes institucionais. A atuação envolve também pareceres sociais, visitas domiciliares, orientação individual e articulação intersetorial com psicólogos, peritos e advogados.</w:t>
      </w:r>
    </w:p>
    <w:p w:rsidR="00267F06" w:rsidRDefault="004F6A2F">
      <w:pPr>
        <w:spacing w:after="200" w:line="360" w:lineRule="auto"/>
        <w:ind w:firstLine="720"/>
        <w:jc w:val="both"/>
        <w:rPr>
          <w:sz w:val="24"/>
          <w:szCs w:val="24"/>
        </w:rPr>
      </w:pPr>
      <w:r>
        <w:rPr>
          <w:sz w:val="24"/>
          <w:szCs w:val="24"/>
        </w:rPr>
        <w:t>As condições de trabalho têm se deteriorado, com e</w:t>
      </w:r>
      <w:r>
        <w:rPr>
          <w:sz w:val="24"/>
          <w:szCs w:val="24"/>
        </w:rPr>
        <w:t xml:space="preserve">xigência de produtividade e metas que inviabilizam a escuta qualificada. Há denúncias de bônus por produtividade, o que fere os princípios éticos da profissão. A atuação em defesa da justiça social, autonomia profissional e equidade permanece como um eixo </w:t>
      </w:r>
      <w:r>
        <w:rPr>
          <w:sz w:val="24"/>
          <w:szCs w:val="24"/>
        </w:rPr>
        <w:t>de resistência.</w:t>
      </w:r>
    </w:p>
    <w:p w:rsidR="00267F06" w:rsidRDefault="004F6A2F">
      <w:pPr>
        <w:spacing w:after="200" w:line="360" w:lineRule="auto"/>
        <w:ind w:firstLine="720"/>
        <w:jc w:val="both"/>
        <w:rPr>
          <w:sz w:val="24"/>
          <w:szCs w:val="24"/>
        </w:rPr>
      </w:pPr>
      <w:r>
        <w:rPr>
          <w:sz w:val="24"/>
          <w:szCs w:val="24"/>
        </w:rPr>
        <w:t>Nesse cenário, destaca-se a importância da escuta qualificada como ferramenta essencial no processo de atendimento, possibilitando ao assistente social captar a realidade vivida pelos usuários e construir, a partir disso, uma intervenção so</w:t>
      </w:r>
      <w:r>
        <w:rPr>
          <w:sz w:val="24"/>
          <w:szCs w:val="24"/>
        </w:rPr>
        <w:t xml:space="preserve">cial fundamentada. A atuação profissional requer sensibilidade para lidar com situações de vulnerabilidade social, violação de direitos e exclusão, sendo necessário articular recursos disponíveis, realizar encaminhamentos adequados e garantir o acesso aos </w:t>
      </w:r>
      <w:r>
        <w:rPr>
          <w:sz w:val="24"/>
          <w:szCs w:val="24"/>
        </w:rPr>
        <w:t>benefícios previdenciários de forma ética e comprometida com os princípios da equidade e da justiça social. O reconhecimento da dimensão subjetiva dos atendimentos, aliado ao domínio técnico e teórico, torna-se imprescindível para a eficácia das ações dese</w:t>
      </w:r>
      <w:r>
        <w:rPr>
          <w:sz w:val="24"/>
          <w:szCs w:val="24"/>
        </w:rPr>
        <w:t>nvolvidas no âmbito do INSS.</w:t>
      </w:r>
    </w:p>
    <w:p w:rsidR="00267F06" w:rsidRDefault="004F6A2F">
      <w:pPr>
        <w:spacing w:after="200" w:line="360" w:lineRule="auto"/>
        <w:ind w:firstLine="720"/>
        <w:jc w:val="both"/>
        <w:rPr>
          <w:sz w:val="24"/>
          <w:szCs w:val="24"/>
        </w:rPr>
      </w:pPr>
      <w:r>
        <w:rPr>
          <w:sz w:val="24"/>
          <w:szCs w:val="24"/>
        </w:rPr>
        <w:lastRenderedPageBreak/>
        <w:t>A metodologia do Serviço Social no INSS exige coerência com a teoria crítica adotada pela profissão. Os principais instrumentos utilizados são:</w:t>
      </w:r>
    </w:p>
    <w:p w:rsidR="00267F06" w:rsidRDefault="004F6A2F">
      <w:pPr>
        <w:spacing w:after="200" w:line="360" w:lineRule="auto"/>
        <w:jc w:val="both"/>
        <w:rPr>
          <w:sz w:val="24"/>
          <w:szCs w:val="24"/>
        </w:rPr>
      </w:pPr>
      <w:r>
        <w:rPr>
          <w:sz w:val="24"/>
          <w:szCs w:val="24"/>
        </w:rPr>
        <w:t>Parecer Social: documento técnico que fornece elementos para decisões sobre direito</w:t>
      </w:r>
      <w:r>
        <w:rPr>
          <w:sz w:val="24"/>
          <w:szCs w:val="24"/>
        </w:rPr>
        <w:t>s e benefícios, baseado na análise de dependência econômica, necessidades básicas e implicações sociais da doença. Tem caráter conclusivo e fundamenta-se no Código de Ética da profissão.</w:t>
      </w:r>
    </w:p>
    <w:p w:rsidR="00267F06" w:rsidRDefault="004F6A2F">
      <w:pPr>
        <w:spacing w:after="200" w:line="360" w:lineRule="auto"/>
        <w:jc w:val="both"/>
        <w:rPr>
          <w:sz w:val="24"/>
          <w:szCs w:val="24"/>
        </w:rPr>
      </w:pPr>
      <w:r>
        <w:rPr>
          <w:sz w:val="24"/>
          <w:szCs w:val="24"/>
        </w:rPr>
        <w:t>Pesquisa Social: permite conhecer a realidade socioeconômica dos usuá</w:t>
      </w:r>
      <w:r>
        <w:rPr>
          <w:sz w:val="24"/>
          <w:szCs w:val="24"/>
        </w:rPr>
        <w:t>rios, subsidiando planos, programas e projetos. Pode se dar por pesquisa-ação, participante ou documental.</w:t>
      </w:r>
      <w:r>
        <w:rPr>
          <w:sz w:val="24"/>
          <w:szCs w:val="24"/>
        </w:rPr>
        <w:br/>
        <w:t xml:space="preserve">Recursos Materiais: usados para viabilizar o acesso a direitos em situações emergenciais, rompendo com práticas clientelistas. Seu uso deve fomentar </w:t>
      </w:r>
      <w:r>
        <w:rPr>
          <w:sz w:val="24"/>
          <w:szCs w:val="24"/>
        </w:rPr>
        <w:t>a consciência de direitos e fortalecer a autonomia dos usuários.</w:t>
      </w:r>
      <w:r>
        <w:rPr>
          <w:sz w:val="24"/>
          <w:szCs w:val="24"/>
        </w:rPr>
        <w:br/>
      </w:r>
      <w:r>
        <w:rPr>
          <w:sz w:val="24"/>
          <w:szCs w:val="24"/>
        </w:rPr>
        <w:tab/>
        <w:t>Esses instrumentos são fundamentais para intervenções reflexivas e comprometidas com a transformação social.</w:t>
      </w:r>
    </w:p>
    <w:p w:rsidR="00267F06" w:rsidRDefault="004F6A2F">
      <w:pPr>
        <w:numPr>
          <w:ilvl w:val="0"/>
          <w:numId w:val="1"/>
        </w:numPr>
        <w:jc w:val="both"/>
        <w:rPr>
          <w:b/>
          <w:sz w:val="24"/>
          <w:szCs w:val="24"/>
        </w:rPr>
      </w:pPr>
      <w:r>
        <w:rPr>
          <w:b/>
          <w:sz w:val="24"/>
          <w:szCs w:val="24"/>
        </w:rPr>
        <w:t>ANÁLISE CRÍTICA DAS REFORMAS PREVIDENCIÁRIAS SOB A PERSPECTIVA DO DIREITO CONSTIT</w:t>
      </w:r>
      <w:r>
        <w:rPr>
          <w:b/>
          <w:sz w:val="24"/>
          <w:szCs w:val="24"/>
        </w:rPr>
        <w:t>UCIONAL</w:t>
      </w:r>
    </w:p>
    <w:p w:rsidR="00267F06" w:rsidRDefault="00267F06">
      <w:pPr>
        <w:spacing w:after="200" w:line="360" w:lineRule="auto"/>
        <w:jc w:val="both"/>
        <w:rPr>
          <w:sz w:val="8"/>
          <w:szCs w:val="8"/>
        </w:rPr>
      </w:pPr>
    </w:p>
    <w:p w:rsidR="00267F06" w:rsidRDefault="004F6A2F">
      <w:pPr>
        <w:spacing w:after="200" w:line="360" w:lineRule="auto"/>
        <w:ind w:firstLine="720"/>
        <w:jc w:val="both"/>
        <w:rPr>
          <w:sz w:val="24"/>
          <w:szCs w:val="24"/>
        </w:rPr>
      </w:pPr>
      <w:r>
        <w:rPr>
          <w:sz w:val="24"/>
          <w:szCs w:val="24"/>
        </w:rPr>
        <w:t>A Emenda Constitucional nº 103, de 2019, que promoveu a mais recente reforma da Previdência Social no Brasil, gerou intensos debates acadêmicos, jurídicos e sociais. Sob a justificativa oficial de combater o déficit fiscal da seguridade social e a</w:t>
      </w:r>
      <w:r>
        <w:rPr>
          <w:sz w:val="24"/>
          <w:szCs w:val="24"/>
        </w:rPr>
        <w:t xml:space="preserve">dequar o sistema previdenciário ao envelhecimento populacional, a reforma introduziu alterações estruturais, como o aumento da idade mínima para aposentadoria, a elevação do tempo de contribuição e a restrição de acesso a diversos benefícios. Contudo, uma </w:t>
      </w:r>
      <w:r>
        <w:rPr>
          <w:sz w:val="24"/>
          <w:szCs w:val="24"/>
        </w:rPr>
        <w:t>leitura crítica sob a ótica do Direito Constitucional evidencia profundas contradições com os princípios fundamentais da Constituição Federal de 1988, especialmente os que versam sobre a dignidade da pessoa humana, a justiça social, a solidariedade e a uni</w:t>
      </w:r>
      <w:r>
        <w:rPr>
          <w:sz w:val="24"/>
          <w:szCs w:val="24"/>
        </w:rPr>
        <w:t>versalidade da cobertura e do atendimento.</w:t>
      </w:r>
    </w:p>
    <w:p w:rsidR="00267F06" w:rsidRDefault="004F6A2F">
      <w:pPr>
        <w:spacing w:after="200" w:line="360" w:lineRule="auto"/>
        <w:ind w:firstLine="720"/>
        <w:jc w:val="both"/>
        <w:rPr>
          <w:sz w:val="24"/>
          <w:szCs w:val="24"/>
        </w:rPr>
      </w:pPr>
      <w:r>
        <w:rPr>
          <w:sz w:val="24"/>
          <w:szCs w:val="24"/>
        </w:rPr>
        <w:lastRenderedPageBreak/>
        <w:t xml:space="preserve">A reforma de 2019 apresenta um caráter regressivo, penalizando principalmente os trabalhadores de baixa renda, os que exercem atividades insalubres e os segurados especiais, como os trabalhadores rurais e os informais. A redução nos valores dos benefícios </w:t>
      </w:r>
      <w:r>
        <w:rPr>
          <w:sz w:val="24"/>
          <w:szCs w:val="24"/>
        </w:rPr>
        <w:t>e a criação de regras mais rígidas para concessão de aposentadorias e auxílios têm impactado significativamente a população em situação de vulnerabilidade social, comprometendo sua subsistência e intensificando desigualdades já existentes. Tais medidas con</w:t>
      </w:r>
      <w:r>
        <w:rPr>
          <w:sz w:val="24"/>
          <w:szCs w:val="24"/>
        </w:rPr>
        <w:t>trariam a lógica protetiva do sistema de seguridade social, desenhado pela Constituição de 1988 como um mecanismo de promoção de equidade e inclusão social.</w:t>
      </w:r>
    </w:p>
    <w:p w:rsidR="00267F06" w:rsidRDefault="004F6A2F">
      <w:pPr>
        <w:spacing w:after="200" w:line="360" w:lineRule="auto"/>
        <w:ind w:firstLine="720"/>
        <w:jc w:val="both"/>
        <w:rPr>
          <w:sz w:val="24"/>
          <w:szCs w:val="24"/>
        </w:rPr>
      </w:pPr>
      <w:r>
        <w:rPr>
          <w:sz w:val="24"/>
          <w:szCs w:val="24"/>
        </w:rPr>
        <w:t>Além disso, o processo de tramitação da reforma foi marcado por limitações no debate público e pouc</w:t>
      </w:r>
      <w:r>
        <w:rPr>
          <w:sz w:val="24"/>
          <w:szCs w:val="24"/>
        </w:rPr>
        <w:t>a participação popular, contrariando os princípios democráticos e de controle social previstos constitucionalmente. A ausência de audiências públicas amplas, a desconsideração das contribuições das entidades representativas de trabalhadores e a priorização</w:t>
      </w:r>
      <w:r>
        <w:rPr>
          <w:sz w:val="24"/>
          <w:szCs w:val="24"/>
        </w:rPr>
        <w:t xml:space="preserve"> de argumentos meramente financeiros sobre os direitos sociais demonstram um descompasso entre a técnica legislativa utilizada e o compromisso constitucional com o bem-estar de todos.</w:t>
      </w:r>
    </w:p>
    <w:p w:rsidR="00267F06" w:rsidRDefault="004F6A2F">
      <w:pPr>
        <w:spacing w:after="200" w:line="360" w:lineRule="auto"/>
        <w:ind w:firstLine="720"/>
        <w:jc w:val="both"/>
        <w:rPr>
          <w:sz w:val="24"/>
          <w:szCs w:val="24"/>
        </w:rPr>
      </w:pPr>
      <w:r>
        <w:rPr>
          <w:sz w:val="24"/>
          <w:szCs w:val="24"/>
        </w:rPr>
        <w:t>Comparando com experiências internacionais, países como Alemanha, França e Suécia também passaram por reformas previdenciárias em resposta à pressão fiscal e demográfica. No entanto, em muitos desses casos, os governos adotaram medidas compensatórias e mec</w:t>
      </w:r>
      <w:r>
        <w:rPr>
          <w:sz w:val="24"/>
          <w:szCs w:val="24"/>
        </w:rPr>
        <w:t>anismos de proteção aos grupos mais vulneráveis, como subsídios adicionais, aposentadorias diferenciadas e transições mais graduais. No Brasil, a reforma de 2019 se diferencia por sua aplicação abrupta e pouco sensível às desigualdades regionais e estrutur</w:t>
      </w:r>
      <w:r>
        <w:rPr>
          <w:sz w:val="24"/>
          <w:szCs w:val="24"/>
        </w:rPr>
        <w:t>ais, o que agrava o quadro de exclusão social e precarização das condições de vida.</w:t>
      </w:r>
    </w:p>
    <w:p w:rsidR="00267F06" w:rsidRDefault="004F6A2F">
      <w:pPr>
        <w:spacing w:before="280" w:after="280" w:line="360" w:lineRule="auto"/>
        <w:ind w:firstLine="720"/>
        <w:jc w:val="both"/>
        <w:rPr>
          <w:sz w:val="24"/>
          <w:szCs w:val="24"/>
        </w:rPr>
      </w:pPr>
      <w:r>
        <w:rPr>
          <w:sz w:val="24"/>
          <w:szCs w:val="24"/>
        </w:rPr>
        <w:t>Diante desse cenário, o Serviço Social, enquanto profissão comprometida com a defesa intransigente dos direitos sociais, tem se posicionado criticamente às medidas regressi</w:t>
      </w:r>
      <w:r>
        <w:rPr>
          <w:sz w:val="24"/>
          <w:szCs w:val="24"/>
        </w:rPr>
        <w:t xml:space="preserve">vas. A categoria profissional defende uma reforma da Previdência </w:t>
      </w:r>
      <w:r>
        <w:rPr>
          <w:sz w:val="24"/>
          <w:szCs w:val="24"/>
        </w:rPr>
        <w:lastRenderedPageBreak/>
        <w:t>que não esteja pautada apenas pela lógica fiscal, mas que considere a função redistributiva do sistema, a centralidade do trabalho na constituição da cidadania e a necessidade de políticas pú</w:t>
      </w:r>
      <w:r>
        <w:rPr>
          <w:sz w:val="24"/>
          <w:szCs w:val="24"/>
        </w:rPr>
        <w:t>blicas que promovam equidade e justiça social. Uma reforma verdadeiramente democrática deve ser construída com ampla participação popular, transparência e responsabilidade social, garantindo proteção aos mais pobres e assegurando que a Previdência cumpra s</w:t>
      </w:r>
      <w:r>
        <w:rPr>
          <w:sz w:val="24"/>
          <w:szCs w:val="24"/>
        </w:rPr>
        <w:t>eu papel constitucional de promover segurança e dignidade à população brasileira.</w:t>
      </w:r>
    </w:p>
    <w:p w:rsidR="00267F06" w:rsidRDefault="004F6A2F">
      <w:pPr>
        <w:numPr>
          <w:ilvl w:val="0"/>
          <w:numId w:val="1"/>
        </w:numPr>
        <w:rPr>
          <w:b/>
          <w:sz w:val="24"/>
          <w:szCs w:val="24"/>
        </w:rPr>
      </w:pPr>
      <w:r>
        <w:rPr>
          <w:b/>
          <w:sz w:val="24"/>
          <w:szCs w:val="24"/>
        </w:rPr>
        <w:t>PLANO DE EXPANSÃO DAS AGÊNCIAS DO INSS (2013)</w:t>
      </w:r>
    </w:p>
    <w:p w:rsidR="00267F06" w:rsidRDefault="00267F06">
      <w:pPr>
        <w:ind w:left="720"/>
        <w:rPr>
          <w:b/>
          <w:sz w:val="24"/>
          <w:szCs w:val="24"/>
        </w:rPr>
      </w:pPr>
    </w:p>
    <w:p w:rsidR="00267F06" w:rsidRDefault="004F6A2F">
      <w:pPr>
        <w:spacing w:after="200" w:line="360" w:lineRule="auto"/>
        <w:ind w:firstLine="720"/>
        <w:jc w:val="both"/>
        <w:rPr>
          <w:sz w:val="24"/>
          <w:szCs w:val="24"/>
        </w:rPr>
      </w:pPr>
      <w:r>
        <w:rPr>
          <w:sz w:val="24"/>
          <w:szCs w:val="24"/>
        </w:rPr>
        <w:t>Adentrando os parâmetros norteadores do plano de expansão das agências do INSS de 2013, a discussão no entorno da importância d</w:t>
      </w:r>
      <w:r>
        <w:rPr>
          <w:sz w:val="24"/>
          <w:szCs w:val="24"/>
        </w:rPr>
        <w:t>o mandato 2009/2012 para o processo de desenvolvimento dos aspectos performáticos que norteiam a prestação de serviços igualitários e equivalentes da Previdência Social é necessária para o enriquecimento do olhar crítico-operativo acerca das disparidades a</w:t>
      </w:r>
      <w:r>
        <w:rPr>
          <w:sz w:val="24"/>
          <w:szCs w:val="24"/>
        </w:rPr>
        <w:t>treladas à governança na assistência, suas disparidades fiscalizadoras dos recursos descentralizados e as ausências estimuladas tanto pela precarização do Benefício de Prestação Continuada, quanto pela supervisão ministerial em relação às entidades portado</w:t>
      </w:r>
      <w:r>
        <w:rPr>
          <w:sz w:val="24"/>
          <w:szCs w:val="24"/>
        </w:rPr>
        <w:t>ras do Certificado de Entidades Beneficentes de Assistência Social (</w:t>
      </w:r>
      <w:proofErr w:type="spellStart"/>
      <w:r>
        <w:rPr>
          <w:sz w:val="24"/>
          <w:szCs w:val="24"/>
        </w:rPr>
        <w:t>Cebas</w:t>
      </w:r>
      <w:proofErr w:type="spellEnd"/>
      <w:r>
        <w:rPr>
          <w:sz w:val="24"/>
          <w:szCs w:val="24"/>
        </w:rPr>
        <w:t>).</w:t>
      </w:r>
      <w:r>
        <w:rPr>
          <w:sz w:val="24"/>
          <w:szCs w:val="24"/>
        </w:rPr>
        <w:br/>
      </w:r>
      <w:r>
        <w:rPr>
          <w:sz w:val="24"/>
          <w:szCs w:val="24"/>
        </w:rPr>
        <w:tab/>
        <w:t>Quanto ao cenário de governança na previdência social, a tramitação dos objetivos e resultados alcançados pelo Plano de Expansão da Rede de Atendimento do INSS (PEX), os contratem</w:t>
      </w:r>
      <w:r>
        <w:rPr>
          <w:sz w:val="24"/>
          <w:szCs w:val="24"/>
        </w:rPr>
        <w:t>pos que orientam a realidade da estrutura de pessoal, além dos avanços e entraves presentes na sustentabilidade fiscal da proteção - com destaque para a assistência social, BPC e RGPS também são pautas fundamentais para o engrandecimento do debate que envo</w:t>
      </w:r>
      <w:r>
        <w:rPr>
          <w:sz w:val="24"/>
          <w:szCs w:val="24"/>
        </w:rPr>
        <w:t>lve este contexto social.</w:t>
      </w:r>
    </w:p>
    <w:p w:rsidR="00267F06" w:rsidRDefault="004F6A2F">
      <w:pPr>
        <w:spacing w:after="200" w:line="360" w:lineRule="auto"/>
        <w:jc w:val="both"/>
        <w:rPr>
          <w:sz w:val="24"/>
          <w:szCs w:val="24"/>
        </w:rPr>
      </w:pPr>
      <w:r>
        <w:rPr>
          <w:sz w:val="24"/>
          <w:szCs w:val="24"/>
        </w:rPr>
        <w:br/>
      </w:r>
      <w:r>
        <w:rPr>
          <w:sz w:val="24"/>
          <w:szCs w:val="24"/>
        </w:rPr>
        <w:tab/>
        <w:t xml:space="preserve">Ademais, o relatório sistêmico da função da Previdência Social de fiscalização do Tribunal de Contas de União prorrogado em 2013, </w:t>
      </w:r>
      <w:proofErr w:type="spellStart"/>
      <w:r>
        <w:rPr>
          <w:sz w:val="24"/>
          <w:szCs w:val="24"/>
        </w:rPr>
        <w:t>seguimentou</w:t>
      </w:r>
      <w:proofErr w:type="spellEnd"/>
      <w:r>
        <w:rPr>
          <w:sz w:val="24"/>
          <w:szCs w:val="24"/>
        </w:rPr>
        <w:t xml:space="preserve"> três compilados informativos — “Onde estão sendo aplicados os recursos da Previdência”</w:t>
      </w:r>
      <w:r>
        <w:rPr>
          <w:sz w:val="24"/>
          <w:szCs w:val="24"/>
        </w:rPr>
        <w:t xml:space="preserve">, “Como está </w:t>
      </w:r>
      <w:r>
        <w:rPr>
          <w:sz w:val="24"/>
          <w:szCs w:val="24"/>
        </w:rPr>
        <w:lastRenderedPageBreak/>
        <w:t>o acompanhamento da Previdência” e “O que o TCU constatou em fiscalizações” — objetivando ofertar um panorama norteador sobre tal temática associada à atuação do TCU na área.</w:t>
      </w:r>
    </w:p>
    <w:p w:rsidR="00267F06" w:rsidRDefault="004F6A2F">
      <w:pPr>
        <w:numPr>
          <w:ilvl w:val="0"/>
          <w:numId w:val="1"/>
        </w:numPr>
        <w:rPr>
          <w:b/>
          <w:sz w:val="24"/>
          <w:szCs w:val="24"/>
        </w:rPr>
      </w:pPr>
      <w:r>
        <w:rPr>
          <w:b/>
          <w:sz w:val="24"/>
          <w:szCs w:val="24"/>
        </w:rPr>
        <w:t>CONSIDERAÇÕES FINAIS</w:t>
      </w:r>
    </w:p>
    <w:p w:rsidR="00267F06" w:rsidRDefault="00267F06">
      <w:pPr>
        <w:spacing w:line="360" w:lineRule="auto"/>
        <w:ind w:firstLine="720"/>
        <w:jc w:val="both"/>
        <w:rPr>
          <w:sz w:val="24"/>
          <w:szCs w:val="24"/>
        </w:rPr>
      </w:pPr>
    </w:p>
    <w:p w:rsidR="00267F06" w:rsidRDefault="004F6A2F">
      <w:pPr>
        <w:spacing w:line="360" w:lineRule="auto"/>
        <w:ind w:firstLine="720"/>
        <w:jc w:val="both"/>
        <w:rPr>
          <w:sz w:val="24"/>
          <w:szCs w:val="24"/>
        </w:rPr>
      </w:pPr>
      <w:r>
        <w:rPr>
          <w:sz w:val="24"/>
          <w:szCs w:val="24"/>
        </w:rPr>
        <w:t>A Previdência Social no Brasil, como integrant</w:t>
      </w:r>
      <w:r>
        <w:rPr>
          <w:sz w:val="24"/>
          <w:szCs w:val="24"/>
        </w:rPr>
        <w:t>e essencial da Seguridade Social desde a Constituição de 1988, representa um avanço significativo nos aspectos fundamentais dos direitos sociais, trabalhistas, civis, políticos e humanos. Essa inclusão abrange não apenas o trabalhador urbano com carteira a</w:t>
      </w:r>
      <w:r>
        <w:rPr>
          <w:sz w:val="24"/>
          <w:szCs w:val="24"/>
        </w:rPr>
        <w:t>ssinada, mas estende seus benefícios ao trabalhador rural e à agricultura familiar, reconhecidos como segurados especiais. Os dois regimes principais, o Regime Geral da Previdência Social (RGPS) e o Regime Próprio da Previdência Social (RPPS), buscam asseg</w:t>
      </w:r>
      <w:r>
        <w:rPr>
          <w:sz w:val="24"/>
          <w:szCs w:val="24"/>
        </w:rPr>
        <w:t>urar meios essenciais de subsistência, estabelecendo uma carência como tempo mínimo de contribuição para garantir benefícios.</w:t>
      </w:r>
      <w:r>
        <w:rPr>
          <w:sz w:val="24"/>
          <w:szCs w:val="24"/>
        </w:rPr>
        <w:br/>
      </w:r>
      <w:r>
        <w:rPr>
          <w:sz w:val="24"/>
          <w:szCs w:val="24"/>
        </w:rPr>
        <w:tab/>
        <w:t>O sistema previdenciário brasileiro é robusto, oferecendo uma variedade de benefícios, desde aposentadorias por idade, tempo de c</w:t>
      </w:r>
      <w:r>
        <w:rPr>
          <w:sz w:val="24"/>
          <w:szCs w:val="24"/>
        </w:rPr>
        <w:t xml:space="preserve">ontribuição, especial e por invalidez, até auxílios como doença, acidente, reclusão, morte, salário-maternidade e salário-família, cada um atendendo a situações específicas. O Benefício de Prestação Continuada (BPC), conhecido como LOAS, e o seguro-defeso </w:t>
      </w:r>
      <w:r>
        <w:rPr>
          <w:sz w:val="24"/>
          <w:szCs w:val="24"/>
        </w:rPr>
        <w:t>para pescadores artesanais demonstram a amplitude do suporte oferecido.</w:t>
      </w:r>
      <w:r>
        <w:rPr>
          <w:sz w:val="24"/>
          <w:szCs w:val="24"/>
        </w:rPr>
        <w:br/>
      </w:r>
      <w:r>
        <w:rPr>
          <w:sz w:val="24"/>
          <w:szCs w:val="24"/>
        </w:rPr>
        <w:tab/>
        <w:t xml:space="preserve">A atuação do assistente social no contexto previdenciário envolve metodologias que destacam a dependência econômica, a satisfação das necessidades básicas e as implicações sociais da </w:t>
      </w:r>
      <w:r>
        <w:rPr>
          <w:sz w:val="24"/>
          <w:szCs w:val="24"/>
        </w:rPr>
        <w:t>doença, utilizando instrumentos como Parecer Social, Pesquisa Social e Recursos Materiais para prover suporte em situações emergenciais.</w:t>
      </w:r>
      <w:r>
        <w:rPr>
          <w:sz w:val="24"/>
          <w:szCs w:val="24"/>
        </w:rPr>
        <w:br/>
      </w:r>
      <w:r>
        <w:rPr>
          <w:sz w:val="24"/>
          <w:szCs w:val="24"/>
        </w:rPr>
        <w:br/>
      </w:r>
      <w:r>
        <w:rPr>
          <w:sz w:val="24"/>
          <w:szCs w:val="24"/>
        </w:rPr>
        <w:tab/>
        <w:t>Entretanto, a perspectiva crítica apresentada no segundo texto, que analisa as reformas previdenciárias no Brasil, es</w:t>
      </w:r>
      <w:r>
        <w:rPr>
          <w:sz w:val="24"/>
          <w:szCs w:val="24"/>
        </w:rPr>
        <w:t xml:space="preserve">pecialmente a de 2019, traz à tona preocupações legítimas. Os autores contestam a eficácia da reforma, associando-a ao déficit do sistema previdenciário e apontando três principais razões para o aumento </w:t>
      </w:r>
      <w:r>
        <w:rPr>
          <w:sz w:val="24"/>
          <w:szCs w:val="24"/>
        </w:rPr>
        <w:lastRenderedPageBreak/>
        <w:t>da desigualdade: redução nos benefícios, aumento na i</w:t>
      </w:r>
      <w:r>
        <w:rPr>
          <w:sz w:val="24"/>
          <w:szCs w:val="24"/>
        </w:rPr>
        <w:t>dade mínima e instabilidade financeira.</w:t>
      </w:r>
    </w:p>
    <w:p w:rsidR="00267F06" w:rsidRDefault="004F6A2F">
      <w:pPr>
        <w:spacing w:line="360" w:lineRule="auto"/>
        <w:ind w:firstLine="720"/>
        <w:jc w:val="both"/>
        <w:rPr>
          <w:sz w:val="24"/>
          <w:szCs w:val="24"/>
        </w:rPr>
      </w:pPr>
      <w:r>
        <w:rPr>
          <w:sz w:val="24"/>
          <w:szCs w:val="24"/>
        </w:rPr>
        <w:t xml:space="preserve">Internacionalmente, países europeus lidam com o envelhecimento populacional através de reformas que incluem aumento na idade mínima e reformulação dos benefícios. A perspectiva crítica questiona as melhorias futuras </w:t>
      </w:r>
      <w:r>
        <w:rPr>
          <w:sz w:val="24"/>
          <w:szCs w:val="24"/>
        </w:rPr>
        <w:t>no serviço social na previdência, defendendo a necessidade de estratégias mais progressistas, transparentes e participativas.</w:t>
      </w:r>
    </w:p>
    <w:p w:rsidR="00267F06" w:rsidRDefault="004F6A2F">
      <w:pPr>
        <w:spacing w:line="360" w:lineRule="auto"/>
        <w:ind w:firstLine="720"/>
        <w:jc w:val="both"/>
        <w:rPr>
          <w:sz w:val="24"/>
          <w:szCs w:val="24"/>
        </w:rPr>
      </w:pPr>
      <w:r>
        <w:rPr>
          <w:sz w:val="24"/>
          <w:szCs w:val="24"/>
        </w:rPr>
        <w:t>Por fim, as perspectivas futuras para o serviço social na Previdência Social exigem políticas mais progressistas, voltadas à prote</w:t>
      </w:r>
      <w:r>
        <w:rPr>
          <w:sz w:val="24"/>
          <w:szCs w:val="24"/>
        </w:rPr>
        <w:t>ção dos trabalhadores de baixa renda e à inclusão social. Um diálogo contínuo entre governo, sociedade civil e especialistas é crucial para encontrar soluções equitativas e eficazes, considerando valores de justiça, equidade e participação democrática. A e</w:t>
      </w:r>
      <w:r>
        <w:rPr>
          <w:sz w:val="24"/>
          <w:szCs w:val="24"/>
        </w:rPr>
        <w:t>xploração de modelos inovadores e adaptáveis às necessidades específicas de grupos populacionais se mostra essencial para construir um sistema previdenciário mais justo e sólido diante das críticas que apontam para a redução de benefícios e a instabilidade</w:t>
      </w:r>
      <w:r>
        <w:rPr>
          <w:sz w:val="24"/>
          <w:szCs w:val="24"/>
        </w:rPr>
        <w:t xml:space="preserve"> financeira para os idosos.</w:t>
      </w:r>
    </w:p>
    <w:p w:rsidR="00267F06" w:rsidRDefault="00267F06">
      <w:pPr>
        <w:spacing w:line="360" w:lineRule="auto"/>
      </w:pPr>
    </w:p>
    <w:p w:rsidR="00267F06" w:rsidRDefault="00267F06">
      <w:pPr>
        <w:pStyle w:val="Ttulo1"/>
        <w:spacing w:after="0"/>
        <w:jc w:val="both"/>
        <w:rPr>
          <w:sz w:val="28"/>
          <w:szCs w:val="28"/>
        </w:rPr>
      </w:pPr>
    </w:p>
    <w:p w:rsidR="00267F06" w:rsidRDefault="00267F06">
      <w:pPr>
        <w:pStyle w:val="Ttulo1"/>
        <w:spacing w:after="0"/>
        <w:jc w:val="both"/>
        <w:rPr>
          <w:sz w:val="28"/>
          <w:szCs w:val="28"/>
        </w:rPr>
      </w:pPr>
    </w:p>
    <w:p w:rsidR="00267F06" w:rsidRDefault="00267F06">
      <w:pPr>
        <w:spacing w:after="200"/>
      </w:pPr>
    </w:p>
    <w:p w:rsidR="00267F06" w:rsidRDefault="004F6A2F">
      <w:pPr>
        <w:spacing w:after="200"/>
      </w:pPr>
      <w:r>
        <w:br w:type="page"/>
      </w:r>
    </w:p>
    <w:p w:rsidR="00267F06" w:rsidRDefault="00267F06">
      <w:pPr>
        <w:spacing w:after="200"/>
      </w:pPr>
    </w:p>
    <w:p w:rsidR="00267F06" w:rsidRDefault="004F6A2F">
      <w:pPr>
        <w:jc w:val="both"/>
        <w:rPr>
          <w:b/>
          <w:sz w:val="24"/>
          <w:szCs w:val="24"/>
        </w:rPr>
      </w:pPr>
      <w:r>
        <w:rPr>
          <w:b/>
          <w:sz w:val="24"/>
          <w:szCs w:val="24"/>
        </w:rPr>
        <w:t>REFERÊNCIAS BIBLIOGRÁFICAS</w:t>
      </w:r>
    </w:p>
    <w:p w:rsidR="00267F06" w:rsidRDefault="00267F06">
      <w:pPr>
        <w:jc w:val="both"/>
        <w:rPr>
          <w:b/>
          <w:sz w:val="24"/>
          <w:szCs w:val="24"/>
        </w:rPr>
      </w:pPr>
    </w:p>
    <w:p w:rsidR="00267F06" w:rsidRDefault="004F6A2F">
      <w:pPr>
        <w:spacing w:before="280" w:after="280" w:line="240" w:lineRule="auto"/>
        <w:jc w:val="both"/>
        <w:rPr>
          <w:b/>
          <w:sz w:val="24"/>
          <w:szCs w:val="24"/>
        </w:rPr>
      </w:pPr>
      <w:r>
        <w:rPr>
          <w:sz w:val="24"/>
          <w:szCs w:val="24"/>
        </w:rPr>
        <w:t xml:space="preserve">ADVOCACIA ALVES. </w:t>
      </w:r>
      <w:r>
        <w:rPr>
          <w:i/>
          <w:sz w:val="24"/>
          <w:szCs w:val="24"/>
        </w:rPr>
        <w:t>12 benefícios da Previdência Social INSS: quais são e como requerer</w:t>
      </w:r>
      <w:r>
        <w:rPr>
          <w:sz w:val="24"/>
          <w:szCs w:val="24"/>
        </w:rPr>
        <w:t>. Disponível em: https://advocaciaalves.com.br/blog/beneficios-da-previdencia-social. Acesso em: 6 jul. 2025.</w:t>
      </w:r>
    </w:p>
    <w:p w:rsidR="00267F06" w:rsidRDefault="004F6A2F">
      <w:pPr>
        <w:spacing w:before="280" w:after="280" w:line="240" w:lineRule="auto"/>
        <w:jc w:val="both"/>
        <w:rPr>
          <w:sz w:val="24"/>
          <w:szCs w:val="24"/>
        </w:rPr>
      </w:pPr>
      <w:r>
        <w:rPr>
          <w:sz w:val="24"/>
          <w:szCs w:val="24"/>
        </w:rPr>
        <w:t xml:space="preserve">ARCANGELO, Fernando Henrique; ASSUMPÇÃO, Renata Aparecida Borges Pereira da Silva. </w:t>
      </w:r>
      <w:r>
        <w:rPr>
          <w:i/>
          <w:sz w:val="24"/>
          <w:szCs w:val="24"/>
        </w:rPr>
        <w:t>Os impactos da reforma previdenciária na desigualdade social</w:t>
      </w:r>
      <w:r>
        <w:rPr>
          <w:sz w:val="24"/>
          <w:szCs w:val="24"/>
        </w:rPr>
        <w:t xml:space="preserve">. </w:t>
      </w:r>
    </w:p>
    <w:p w:rsidR="00267F06" w:rsidRDefault="004F6A2F">
      <w:pPr>
        <w:spacing w:before="280" w:after="280" w:line="240" w:lineRule="auto"/>
        <w:jc w:val="both"/>
        <w:rPr>
          <w:sz w:val="24"/>
          <w:szCs w:val="24"/>
        </w:rPr>
      </w:pPr>
      <w:r>
        <w:rPr>
          <w:sz w:val="24"/>
          <w:szCs w:val="24"/>
        </w:rPr>
        <w:t xml:space="preserve">BRASIL. MINISTÉRIO DA PREVIDÊNCIA E ASSISTÊNCIA SOCIAL. </w:t>
      </w:r>
      <w:r>
        <w:rPr>
          <w:i/>
          <w:sz w:val="24"/>
          <w:szCs w:val="24"/>
        </w:rPr>
        <w:t>Tudo o que você quer saber sobre a previdência social</w:t>
      </w:r>
      <w:r>
        <w:rPr>
          <w:sz w:val="24"/>
          <w:szCs w:val="24"/>
        </w:rPr>
        <w:t>. Brasília: MPAS/ACS, 2002. p. 97–100.</w:t>
      </w:r>
    </w:p>
    <w:p w:rsidR="00267F06" w:rsidRDefault="004F6A2F">
      <w:pPr>
        <w:spacing w:before="280" w:after="280" w:line="240" w:lineRule="auto"/>
        <w:jc w:val="both"/>
        <w:rPr>
          <w:sz w:val="24"/>
          <w:szCs w:val="24"/>
        </w:rPr>
      </w:pPr>
      <w:r>
        <w:rPr>
          <w:sz w:val="24"/>
          <w:szCs w:val="24"/>
        </w:rPr>
        <w:t xml:space="preserve">BRASIL. MINISTÉRIO DA PREVIDÊNCIA SOCIAL. </w:t>
      </w:r>
      <w:r>
        <w:rPr>
          <w:i/>
          <w:sz w:val="24"/>
          <w:szCs w:val="24"/>
        </w:rPr>
        <w:t>Plano de expansão das agências do INSS: 2013</w:t>
      </w:r>
      <w:r>
        <w:rPr>
          <w:sz w:val="24"/>
          <w:szCs w:val="24"/>
        </w:rPr>
        <w:t xml:space="preserve">. Brasília: Assessoria de Comunicação Social, mar. 2009. Disponível em: </w:t>
      </w:r>
      <w:hyperlink r:id="rId7">
        <w:r>
          <w:rPr>
            <w:sz w:val="24"/>
            <w:szCs w:val="24"/>
          </w:rPr>
          <w:t>https://pt.slideshare.net/recantoc/3-090316-092117572-8668031</w:t>
        </w:r>
      </w:hyperlink>
      <w:r>
        <w:rPr>
          <w:sz w:val="24"/>
          <w:szCs w:val="24"/>
        </w:rPr>
        <w:t>. Acesso em: 6 jul. 2025.</w:t>
      </w:r>
    </w:p>
    <w:p w:rsidR="00267F06" w:rsidRDefault="004F6A2F">
      <w:pPr>
        <w:spacing w:before="280" w:after="200" w:line="240" w:lineRule="auto"/>
        <w:jc w:val="both"/>
        <w:rPr>
          <w:sz w:val="24"/>
          <w:szCs w:val="24"/>
        </w:rPr>
      </w:pPr>
      <w:r>
        <w:rPr>
          <w:sz w:val="24"/>
          <w:szCs w:val="24"/>
        </w:rPr>
        <w:t xml:space="preserve">IAMAMOTO, Marilda Vilela. </w:t>
      </w:r>
      <w:r>
        <w:rPr>
          <w:i/>
          <w:sz w:val="24"/>
          <w:szCs w:val="24"/>
        </w:rPr>
        <w:t>O Serviço Social na contemporaneidade: trabalho e formação profissional</w:t>
      </w:r>
      <w:r>
        <w:rPr>
          <w:sz w:val="24"/>
          <w:szCs w:val="24"/>
        </w:rPr>
        <w:t>. 12. ed. São Paulo: Cortez, 2009.</w:t>
      </w:r>
    </w:p>
    <w:p w:rsidR="00267F06" w:rsidRDefault="004F6A2F">
      <w:pPr>
        <w:spacing w:before="280" w:after="280" w:line="240" w:lineRule="auto"/>
        <w:jc w:val="both"/>
        <w:rPr>
          <w:sz w:val="24"/>
          <w:szCs w:val="24"/>
        </w:rPr>
      </w:pPr>
      <w:r>
        <w:rPr>
          <w:sz w:val="24"/>
          <w:szCs w:val="24"/>
        </w:rPr>
        <w:t>PINTO, Ana Laur</w:t>
      </w:r>
      <w:r>
        <w:rPr>
          <w:sz w:val="24"/>
          <w:szCs w:val="24"/>
        </w:rPr>
        <w:t xml:space="preserve">a de Almeida. Entrevista concedida a Beatriz, B.; </w:t>
      </w:r>
      <w:proofErr w:type="spellStart"/>
      <w:r>
        <w:rPr>
          <w:sz w:val="24"/>
          <w:szCs w:val="24"/>
        </w:rPr>
        <w:t>Jamilly</w:t>
      </w:r>
      <w:proofErr w:type="spellEnd"/>
      <w:r>
        <w:rPr>
          <w:sz w:val="24"/>
          <w:szCs w:val="24"/>
        </w:rPr>
        <w:t>, N.; Letícia, C. Belém: Gerência Executiva do Instituto Nacional do Seguro Social, nov. 2023. Entrevista realizada para a disciplina Laboratório de Instrumentos e Técnicas do Serviço Social III.</w:t>
      </w:r>
    </w:p>
    <w:p w:rsidR="00267F06" w:rsidRDefault="004F6A2F">
      <w:pPr>
        <w:spacing w:before="280" w:after="280" w:line="240" w:lineRule="auto"/>
        <w:jc w:val="both"/>
        <w:rPr>
          <w:sz w:val="24"/>
          <w:szCs w:val="24"/>
        </w:rPr>
      </w:pPr>
      <w:r>
        <w:rPr>
          <w:sz w:val="24"/>
          <w:szCs w:val="24"/>
        </w:rPr>
        <w:t>TRI</w:t>
      </w:r>
      <w:r>
        <w:rPr>
          <w:sz w:val="24"/>
          <w:szCs w:val="24"/>
        </w:rPr>
        <w:t xml:space="preserve">BUNAL DE CONTAS DA UNIÃO. </w:t>
      </w:r>
      <w:r>
        <w:rPr>
          <w:i/>
          <w:sz w:val="24"/>
          <w:szCs w:val="24"/>
        </w:rPr>
        <w:t>Relatório 6.13 – Proteção Social: ficha síntese sobre as contas do governo da República, exercício de 2013</w:t>
      </w:r>
      <w:r>
        <w:rPr>
          <w:sz w:val="24"/>
          <w:szCs w:val="24"/>
        </w:rPr>
        <w:t>. Disponível em: https://portal.tcu.gov.br/tcu/paginas/contas_governo/contas_2013/fichas/6.13%20Prote%C3%A7%C3%A3o%20Social.</w:t>
      </w:r>
      <w:r>
        <w:rPr>
          <w:sz w:val="24"/>
          <w:szCs w:val="24"/>
        </w:rPr>
        <w:t>pdf. Acesso em: 6 jul. 2025.</w:t>
      </w:r>
    </w:p>
    <w:p w:rsidR="00267F06" w:rsidRDefault="004F6A2F">
      <w:pPr>
        <w:spacing w:before="280" w:after="280" w:line="240" w:lineRule="auto"/>
        <w:jc w:val="both"/>
        <w:rPr>
          <w:sz w:val="24"/>
          <w:szCs w:val="24"/>
        </w:rPr>
      </w:pPr>
      <w:r>
        <w:rPr>
          <w:sz w:val="24"/>
          <w:szCs w:val="24"/>
        </w:rPr>
        <w:t xml:space="preserve">TRIBUNAL DE CONTAS DA UNIÃO. </w:t>
      </w:r>
      <w:r>
        <w:rPr>
          <w:i/>
          <w:sz w:val="24"/>
          <w:szCs w:val="24"/>
        </w:rPr>
        <w:t>Relatório sistêmico de fiscalização da Previdência Social: exercício de 2013</w:t>
      </w:r>
      <w:r>
        <w:rPr>
          <w:sz w:val="24"/>
          <w:szCs w:val="24"/>
        </w:rPr>
        <w:t xml:space="preserve">. Disponível em: </w:t>
      </w:r>
      <w:hyperlink r:id="rId8">
        <w:r>
          <w:rPr>
            <w:sz w:val="24"/>
            <w:szCs w:val="24"/>
          </w:rPr>
          <w:t>https://portal.tcu.gov.br/biblioteca-digi</w:t>
        </w:r>
        <w:r>
          <w:rPr>
            <w:sz w:val="24"/>
            <w:szCs w:val="24"/>
          </w:rPr>
          <w:t>tal</w:t>
        </w:r>
      </w:hyperlink>
      <w:r>
        <w:rPr>
          <w:sz w:val="24"/>
          <w:szCs w:val="24"/>
        </w:rPr>
        <w:t>. Acesso em: 6 jul. 2025.</w:t>
      </w:r>
    </w:p>
    <w:p w:rsidR="00267F06" w:rsidRDefault="004F6A2F">
      <w:pPr>
        <w:spacing w:before="280" w:after="200" w:line="240" w:lineRule="auto"/>
        <w:jc w:val="both"/>
        <w:rPr>
          <w:sz w:val="24"/>
          <w:szCs w:val="24"/>
        </w:rPr>
      </w:pPr>
      <w:bookmarkStart w:id="1" w:name="_vouocegjf1vc" w:colFirst="0" w:colLast="0"/>
      <w:bookmarkEnd w:id="1"/>
      <w:r>
        <w:rPr>
          <w:sz w:val="24"/>
          <w:szCs w:val="24"/>
        </w:rPr>
        <w:t xml:space="preserve">IAMAMOTO, Marilda Vilela. </w:t>
      </w:r>
      <w:r>
        <w:rPr>
          <w:i/>
          <w:sz w:val="24"/>
          <w:szCs w:val="24"/>
        </w:rPr>
        <w:t>O Serviço Social na contemporaneidade: trabalho e formação profissional</w:t>
      </w:r>
      <w:r>
        <w:rPr>
          <w:sz w:val="24"/>
          <w:szCs w:val="24"/>
        </w:rPr>
        <w:t>. 12. ed. São Paulo: Cortez, 2009.</w:t>
      </w:r>
    </w:p>
    <w:sectPr w:rsidR="00267F06">
      <w:headerReference w:type="default" r:id="rId9"/>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6A2F" w:rsidRDefault="004F6A2F">
      <w:pPr>
        <w:spacing w:line="240" w:lineRule="auto"/>
      </w:pPr>
      <w:r>
        <w:separator/>
      </w:r>
    </w:p>
  </w:endnote>
  <w:endnote w:type="continuationSeparator" w:id="0">
    <w:p w:rsidR="004F6A2F" w:rsidRDefault="004F6A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6A2F" w:rsidRDefault="004F6A2F">
      <w:pPr>
        <w:spacing w:line="240" w:lineRule="auto"/>
      </w:pPr>
      <w:r>
        <w:separator/>
      </w:r>
    </w:p>
  </w:footnote>
  <w:footnote w:type="continuationSeparator" w:id="0">
    <w:p w:rsidR="004F6A2F" w:rsidRDefault="004F6A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F06" w:rsidRDefault="004F6A2F">
    <w:r>
      <w:rPr>
        <w:noProof/>
      </w:rPr>
      <w:drawing>
        <wp:anchor distT="0" distB="0" distL="0" distR="0" simplePos="0" relativeHeight="251658240" behindDoc="1" locked="0" layoutInCell="1" hidden="0" allowOverlap="1">
          <wp:simplePos x="0" y="0"/>
          <wp:positionH relativeFrom="page">
            <wp:posOffset>0</wp:posOffset>
          </wp:positionH>
          <wp:positionV relativeFrom="page">
            <wp:posOffset>6985</wp:posOffset>
          </wp:positionV>
          <wp:extent cx="7699134" cy="109134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99134" cy="1091342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E53F06"/>
    <w:multiLevelType w:val="multilevel"/>
    <w:tmpl w:val="1AA46A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F06"/>
    <w:rsid w:val="00004EC4"/>
    <w:rsid w:val="00267F06"/>
    <w:rsid w:val="004F6A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D1777"/>
  <w15:docId w15:val="{A58E0172-300F-49AA-A474-1E0043AF2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portal.tcu.gov.br/biblioteca-digital" TargetMode="External"/><Relationship Id="rId3" Type="http://schemas.openxmlformats.org/officeDocument/2006/relationships/settings" Target="settings.xml"/><Relationship Id="rId7" Type="http://schemas.openxmlformats.org/officeDocument/2006/relationships/hyperlink" Target="https://pt.slideshare.net/recantoc/3-090316-092117572-866803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3235</Words>
  <Characters>17473</Characters>
  <Application>Microsoft Office Word</Application>
  <DocSecurity>0</DocSecurity>
  <Lines>145</Lines>
  <Paragraphs>41</Paragraphs>
  <ScaleCrop>false</ScaleCrop>
  <Company/>
  <LinksUpToDate>false</LinksUpToDate>
  <CharactersWithSpaces>20667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Usuário</cp:lastModifiedBy>
  <cp:revision>2</cp:revision>
  <dcterms:created xsi:type="dcterms:W3CDTF">2025-07-07T00:50:00Z</dcterms:created>
  <dcterms:modified xsi:type="dcterms:W3CDTF">2025-07-07T00:53:00Z</dcterms:modified>
</cp:coreProperties>
</file>