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before="0" w:line="360" w:lineRule="auto"/>
        <w:jc w:val="center"/>
        <w:rPr>
          <w:sz w:val="24"/>
          <w:szCs w:val="24"/>
        </w:rPr>
      </w:pPr>
      <w:r w:rsidDel="00000000" w:rsidR="00000000" w:rsidRPr="00000000">
        <w:rPr>
          <w:b w:val="1"/>
          <w:sz w:val="24"/>
          <w:szCs w:val="24"/>
          <w:rtl w:val="0"/>
        </w:rPr>
        <w:t xml:space="preserve">RELAÇÕES ENTRE AS CONFERÊNCIAS NACIONAIS DE EDUCAÇÃO DO CAMPO E AS POLÍTICAS DE EDUCAÇÃO DO CAMPO:</w:t>
      </w:r>
      <w:r w:rsidDel="00000000" w:rsidR="00000000" w:rsidRPr="00000000">
        <w:rPr>
          <w:sz w:val="24"/>
          <w:szCs w:val="24"/>
          <w:rtl w:val="0"/>
        </w:rPr>
        <w:t xml:space="preserve"> reflexões a partir da realidade do Pará e Maranhão</w:t>
      </w:r>
    </w:p>
    <w:p w:rsidR="00000000" w:rsidDel="00000000" w:rsidP="00000000" w:rsidRDefault="00000000" w:rsidRPr="00000000" w14:paraId="00000002">
      <w:pPr>
        <w:widowControl w:val="0"/>
        <w:spacing w:before="0" w:line="240" w:lineRule="auto"/>
        <w:jc w:val="right"/>
        <w:rPr>
          <w:sz w:val="24"/>
          <w:szCs w:val="24"/>
        </w:rPr>
      </w:pPr>
      <w:r w:rsidDel="00000000" w:rsidR="00000000" w:rsidRPr="00000000">
        <w:rPr>
          <w:rtl w:val="0"/>
        </w:rPr>
      </w:r>
    </w:p>
    <w:p w:rsidR="00000000" w:rsidDel="00000000" w:rsidP="00000000" w:rsidRDefault="00000000" w:rsidRPr="00000000" w14:paraId="00000003">
      <w:pPr>
        <w:widowControl w:val="0"/>
        <w:spacing w:before="0" w:line="240" w:lineRule="auto"/>
        <w:jc w:val="right"/>
        <w:rPr>
          <w:sz w:val="24"/>
          <w:szCs w:val="24"/>
        </w:rPr>
      </w:pPr>
      <w:r w:rsidDel="00000000" w:rsidR="00000000" w:rsidRPr="00000000">
        <w:rPr>
          <w:sz w:val="24"/>
          <w:szCs w:val="24"/>
          <w:rtl w:val="0"/>
        </w:rPr>
        <w:t xml:space="preserve">Thalissa Cristina Mendes Silva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widowControl w:val="0"/>
        <w:spacing w:before="0" w:line="240" w:lineRule="auto"/>
        <w:jc w:val="right"/>
        <w:rPr>
          <w:sz w:val="24"/>
          <w:szCs w:val="24"/>
        </w:rPr>
      </w:pPr>
      <w:r w:rsidDel="00000000" w:rsidR="00000000" w:rsidRPr="00000000">
        <w:rPr>
          <w:sz w:val="24"/>
          <w:szCs w:val="24"/>
          <w:rtl w:val="0"/>
        </w:rPr>
        <w:t xml:space="preserve">Milena Vitória Moreira Monteiro</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widowControl w:val="0"/>
        <w:spacing w:before="145" w:line="240" w:lineRule="auto"/>
        <w:jc w:val="right"/>
        <w:rPr>
          <w:sz w:val="24"/>
          <w:szCs w:val="24"/>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1"/>
          <w:sz w:val="20"/>
          <w:szCs w:val="20"/>
        </w:rPr>
      </w:pPr>
      <w:r w:rsidDel="00000000" w:rsidR="00000000" w:rsidRPr="00000000">
        <w:rPr>
          <w:b w:val="1"/>
          <w:sz w:val="20"/>
          <w:szCs w:val="20"/>
          <w:rtl w:val="0"/>
        </w:rPr>
        <w:t xml:space="preserve">Resumo</w:t>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sz w:val="20"/>
          <w:szCs w:val="20"/>
          <w:rtl w:val="0"/>
        </w:rPr>
        <w:t xml:space="preserve">O presente artigo visa analisar a influência das duas Conferências Nacionais de Educação do Campo realizadas em  (1998) e (2004) na formulação e implementação  de políticas educacionais que atendam os povos campesinos. Busca-se especialmente compreender de que modo essas conferências contribuíram para  a efetividade do  PRONERA e do PROCAMPO a partir das conquistas e diretrizes formuladas , com foco na realidade dos estados do Pará e Maranhão.  A  metodologia é de caráter qualitativo e se apoia numa pesquisa documental centrando-se na  reflexão das Decisões finais das Plenárias e,  em uma  pesquisa bibliográfica a partir de autores como Rodrigues et. al. (2022), Molina e Jesus (2004) e Santos (2024), etc, que discutem a educação do campo. Desse modo, como primeiras aproximações, conclui-se que as Conferências foram encontros importantes para a visibilidade da luta pela educação do campo, representando uma conquista que promoveu significativos avanços para essa modalidade.</w:t>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w:t>
      </w:r>
      <w:r w:rsidDel="00000000" w:rsidR="00000000" w:rsidRPr="00000000">
        <w:rPr>
          <w:b w:val="1"/>
          <w:sz w:val="20"/>
          <w:szCs w:val="20"/>
          <w:rtl w:val="0"/>
        </w:rPr>
        <w:t xml:space="preserve"> </w:t>
      </w:r>
      <w:r w:rsidDel="00000000" w:rsidR="00000000" w:rsidRPr="00000000">
        <w:rPr>
          <w:sz w:val="20"/>
          <w:szCs w:val="20"/>
          <w:rtl w:val="0"/>
        </w:rPr>
        <w:t xml:space="preserve">Educação do Campo; Políticas Educacionais; Conferências Nacionais de Educação do Campo.</w:t>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sz w:val="20"/>
          <w:szCs w:val="20"/>
          <w:rtl w:val="0"/>
        </w:rPr>
        <w:t xml:space="preserve">This article aims to analyze the influence of the two National Rural Education Conferences held in (1998) and (2004) on the formulation and implementation of educational policies that serve rural people. The aim is to especially understand how these conferences contributed to the effectiveness of PRONERA and PROCAMPO based on the achievements and guidelines formulated, focusing on the reality of the states of Pará and Maranhão.  The methodology is qualitative in nature and is based on documentary research focusing on the reflection of the final Plenary Decisions and on a bibliographical research based on authors such as Rodrigues et. al. (2022), Molina and Jesus (2004) and Santos (2024), etc., which discuss rural education. Thus, as first approximations, it is concluded that the Conferences were important meetings for the visibility of the struggle for rural education, representing an achievement that promoted significant advances for this modality.</w:t>
      </w:r>
    </w:p>
    <w:p w:rsidR="00000000" w:rsidDel="00000000" w:rsidP="00000000" w:rsidRDefault="00000000" w:rsidRPr="00000000" w14:paraId="0000000C">
      <w:pPr>
        <w:spacing w:line="240" w:lineRule="auto"/>
        <w:ind w:left="2835" w:firstLine="0"/>
        <w:jc w:val="both"/>
        <w:rPr>
          <w:sz w:val="24"/>
          <w:szCs w:val="24"/>
        </w:rPr>
      </w:pPr>
      <w:r w:rsidDel="00000000" w:rsidR="00000000" w:rsidRPr="00000000">
        <w:rPr>
          <w:b w:val="1"/>
          <w:sz w:val="20"/>
          <w:szCs w:val="20"/>
          <w:rtl w:val="0"/>
        </w:rPr>
        <w:t xml:space="preserve">Keywords</w:t>
      </w:r>
      <w:r w:rsidDel="00000000" w:rsidR="00000000" w:rsidRPr="00000000">
        <w:rPr>
          <w:sz w:val="20"/>
          <w:szCs w:val="20"/>
          <w:rtl w:val="0"/>
        </w:rPr>
        <w:t xml:space="preserve">: Rural Education; Educational Policies; National Conferences on Rural Education.</w:t>
      </w:r>
      <w:r w:rsidDel="00000000" w:rsidR="00000000" w:rsidRPr="00000000">
        <w:rPr>
          <w:rtl w:val="0"/>
        </w:rPr>
      </w:r>
    </w:p>
    <w:p w:rsidR="00000000" w:rsidDel="00000000" w:rsidP="00000000" w:rsidRDefault="00000000" w:rsidRPr="00000000" w14:paraId="0000000D">
      <w:pPr>
        <w:spacing w:line="360" w:lineRule="auto"/>
        <w:rPr>
          <w:sz w:val="24"/>
          <w:szCs w:val="24"/>
        </w:rPr>
      </w:pPr>
      <w:r w:rsidDel="00000000" w:rsidR="00000000" w:rsidRPr="00000000">
        <w:rPr>
          <w:rtl w:val="0"/>
        </w:rPr>
      </w:r>
    </w:p>
    <w:p w:rsidR="00000000" w:rsidDel="00000000" w:rsidP="00000000" w:rsidRDefault="00000000" w:rsidRPr="00000000" w14:paraId="0000000E">
      <w:pPr>
        <w:spacing w:line="360" w:lineRule="auto"/>
        <w:rPr>
          <w:sz w:val="24"/>
          <w:szCs w:val="24"/>
        </w:rPr>
      </w:pPr>
      <w:r w:rsidDel="00000000" w:rsidR="00000000" w:rsidRPr="00000000">
        <w:rPr>
          <w:b w:val="1"/>
          <w:sz w:val="24"/>
          <w:szCs w:val="24"/>
          <w:rtl w:val="0"/>
        </w:rPr>
        <w:t xml:space="preserve">1</w:t>
        <w:tab/>
        <w:t xml:space="preserve">INTRODUÇÃO</w:t>
      </w:r>
      <w:r w:rsidDel="00000000" w:rsidR="00000000" w:rsidRPr="00000000">
        <w:rPr>
          <w:rtl w:val="0"/>
        </w:rPr>
      </w:r>
    </w:p>
    <w:p w:rsidR="00000000" w:rsidDel="00000000" w:rsidP="00000000" w:rsidRDefault="00000000" w:rsidRPr="00000000" w14:paraId="0000000F">
      <w:pPr>
        <w:spacing w:line="360" w:lineRule="auto"/>
        <w:jc w:val="both"/>
        <w:rPr>
          <w:sz w:val="24"/>
          <w:szCs w:val="24"/>
        </w:rPr>
      </w:pPr>
      <w:r w:rsidDel="00000000" w:rsidR="00000000" w:rsidRPr="00000000">
        <w:rPr>
          <w:rtl w:val="0"/>
        </w:rPr>
      </w:r>
    </w:p>
    <w:p w:rsidR="00000000" w:rsidDel="00000000" w:rsidP="00000000" w:rsidRDefault="00000000" w:rsidRPr="00000000" w14:paraId="00000010">
      <w:pPr>
        <w:tabs>
          <w:tab w:val="left" w:leader="none" w:pos="299"/>
        </w:tabs>
        <w:spacing w:line="360" w:lineRule="auto"/>
        <w:ind w:firstLine="708"/>
        <w:jc w:val="both"/>
        <w:rPr>
          <w:sz w:val="24"/>
          <w:szCs w:val="24"/>
        </w:rPr>
      </w:pPr>
      <w:r w:rsidDel="00000000" w:rsidR="00000000" w:rsidRPr="00000000">
        <w:rPr>
          <w:sz w:val="24"/>
          <w:szCs w:val="24"/>
          <w:rtl w:val="0"/>
        </w:rPr>
        <w:t xml:space="preserve">As Políticas Públicas podem ser entendidas como o Estado em ação, onde o mesmo implanta projetos e programas se responsabilizando com a sua implementação, execução e manutenção</w:t>
      </w:r>
      <w:r w:rsidDel="00000000" w:rsidR="00000000" w:rsidRPr="00000000">
        <w:rPr>
          <w:color w:val="1f497d"/>
          <w:sz w:val="24"/>
          <w:szCs w:val="24"/>
          <w:rtl w:val="0"/>
        </w:rPr>
        <w:t xml:space="preserve">.</w:t>
      </w:r>
      <w:r w:rsidDel="00000000" w:rsidR="00000000" w:rsidRPr="00000000">
        <w:rPr>
          <w:sz w:val="24"/>
          <w:szCs w:val="24"/>
          <w:rtl w:val="0"/>
        </w:rPr>
        <w:t xml:space="preserve"> Essas ações visam determinar o padrão de proteção social, a fim de diminuir as desigualdades (Hofling, 2001). Entretanto, além do Estado, é fundamental a presença da sociedade civil na proposição e acompanhamento das políticas a fim de que elas possam contribuir efetivamente com os sujeitos a que se destina.</w:t>
      </w:r>
    </w:p>
    <w:p w:rsidR="00000000" w:rsidDel="00000000" w:rsidP="00000000" w:rsidRDefault="00000000" w:rsidRPr="00000000" w14:paraId="00000011">
      <w:pPr>
        <w:tabs>
          <w:tab w:val="left" w:leader="none" w:pos="299"/>
        </w:tabs>
        <w:spacing w:line="360" w:lineRule="auto"/>
        <w:ind w:firstLine="708"/>
        <w:jc w:val="both"/>
        <w:rPr>
          <w:sz w:val="24"/>
          <w:szCs w:val="24"/>
        </w:rPr>
      </w:pPr>
      <w:r w:rsidDel="00000000" w:rsidR="00000000" w:rsidRPr="00000000">
        <w:rPr>
          <w:sz w:val="24"/>
          <w:szCs w:val="24"/>
          <w:rtl w:val="0"/>
        </w:rPr>
        <w:t xml:space="preserve"> Como membro do Grupo de Estudos e Pesquisa sobre Políticas Educacionais (GEPPE) e funcionária da rede municipal de uma escola no campo, pesquisar e estudar a Educação do Campo tem sido parte de nossa jornada acadêmica e profissional. Entendemos que as Conferências de Educação do Campo foram encontros necessários para discutir e pensar uma educação de qualidade para o povo campesino. A partir disso reconhecemos o Programa Nacional de Educação da Reforma Agrária (PRONERA) e o Programa de Apoio à Formação Superior em Licenciatura em Educação do Campo (PROCAMPO) como importantes ações para a visibilidade dessa pauta.</w:t>
      </w:r>
    </w:p>
    <w:p w:rsidR="00000000" w:rsidDel="00000000" w:rsidP="00000000" w:rsidRDefault="00000000" w:rsidRPr="00000000" w14:paraId="00000012">
      <w:pPr>
        <w:tabs>
          <w:tab w:val="left" w:leader="none" w:pos="299"/>
        </w:tabs>
        <w:spacing w:line="360" w:lineRule="auto"/>
        <w:ind w:firstLine="708"/>
        <w:jc w:val="both"/>
        <w:rPr>
          <w:sz w:val="24"/>
          <w:szCs w:val="24"/>
        </w:rPr>
      </w:pPr>
      <w:r w:rsidDel="00000000" w:rsidR="00000000" w:rsidRPr="00000000">
        <w:rPr>
          <w:sz w:val="24"/>
          <w:szCs w:val="24"/>
          <w:rtl w:val="0"/>
        </w:rPr>
        <w:t xml:space="preserve">  O objetivo deste trabalho é analisar a importância das duas Conferências Nacionais de Educação realizadas respectivamente em 1998 e 2004 no estado de Goiás, para a formulação de políticas educacionais que atendam os povos campesinos, assim como sua importância para a continuidade da luta pela educação de campo. Pretendemos especificamente nos debruçar no PRONERA e no  PROCAMPO, dando foco a realidade dos estados do Pará e Maranhão. </w:t>
      </w:r>
    </w:p>
    <w:p w:rsidR="00000000" w:rsidDel="00000000" w:rsidP="00000000" w:rsidRDefault="00000000" w:rsidRPr="00000000" w14:paraId="00000013">
      <w:pPr>
        <w:tabs>
          <w:tab w:val="left" w:leader="none" w:pos="299"/>
        </w:tabs>
        <w:spacing w:line="360" w:lineRule="auto"/>
        <w:ind w:firstLine="708"/>
        <w:jc w:val="both"/>
        <w:rPr>
          <w:sz w:val="24"/>
          <w:szCs w:val="24"/>
        </w:rPr>
      </w:pPr>
      <w:r w:rsidDel="00000000" w:rsidR="00000000" w:rsidRPr="00000000">
        <w:rPr>
          <w:sz w:val="24"/>
          <w:szCs w:val="24"/>
          <w:rtl w:val="0"/>
        </w:rPr>
        <w:t xml:space="preserve">A metodologia é de caráter  qualitativo e se apoia numa Pesquisa Documental centrando-se na  reflexão das decisões finais das plenárias e,  em uma  Pesquisa Bibliográfica a partir de autores como Arroyo (1999), Molina e Jesus (2004), Santos (2024), Lopes e Silva (2025), Rodrigues et.al. (2022), etc, os quais discutem a educação do campo. </w:t>
      </w:r>
    </w:p>
    <w:p w:rsidR="00000000" w:rsidDel="00000000" w:rsidP="00000000" w:rsidRDefault="00000000" w:rsidRPr="00000000" w14:paraId="00000014">
      <w:pPr>
        <w:tabs>
          <w:tab w:val="left" w:leader="none" w:pos="299"/>
        </w:tabs>
        <w:spacing w:line="360" w:lineRule="auto"/>
        <w:ind w:firstLine="708"/>
        <w:jc w:val="both"/>
        <w:rPr>
          <w:sz w:val="24"/>
          <w:szCs w:val="24"/>
          <w:highlight w:val="yellow"/>
        </w:rPr>
      </w:pPr>
      <w:r w:rsidDel="00000000" w:rsidR="00000000" w:rsidRPr="00000000">
        <w:rPr>
          <w:sz w:val="24"/>
          <w:szCs w:val="24"/>
          <w:rtl w:val="0"/>
        </w:rPr>
        <w:t xml:space="preserve">Na primeira seção desenvolvemos a discussão sobre as duas Conferências supracitadas com subtópicos específicos para cada uma, focando nos sujeitos envolvidos, reivindicações e contribuições para as pautas do campo. Na segunda seção, abordamos as Políticas de Educação do Campo no Pará e no Maranhão, ressaltando sua relação com as conferências, aqui destacamos o PRONERA e o PROCAMPO à luz das ações desenvolvidas nesses estados, bem como a contribuição para o movimento da educação do campo. </w:t>
      </w:r>
      <w:r w:rsidDel="00000000" w:rsidR="00000000" w:rsidRPr="00000000">
        <w:rPr>
          <w:sz w:val="24"/>
          <w:szCs w:val="24"/>
          <w:highlight w:val="yellow"/>
          <w:rtl w:val="0"/>
        </w:rPr>
        <w:t xml:space="preserve"> </w:t>
      </w:r>
    </w:p>
    <w:p w:rsidR="00000000" w:rsidDel="00000000" w:rsidP="00000000" w:rsidRDefault="00000000" w:rsidRPr="00000000" w14:paraId="00000015">
      <w:pPr>
        <w:spacing w:line="360" w:lineRule="auto"/>
        <w:jc w:val="both"/>
        <w:rPr>
          <w:sz w:val="24"/>
          <w:szCs w:val="24"/>
        </w:rPr>
      </w:pPr>
      <w:r w:rsidDel="00000000" w:rsidR="00000000" w:rsidRPr="00000000">
        <w:rPr>
          <w:rtl w:val="0"/>
        </w:rPr>
      </w:r>
    </w:p>
    <w:p w:rsidR="00000000" w:rsidDel="00000000" w:rsidP="00000000" w:rsidRDefault="00000000" w:rsidRPr="00000000" w14:paraId="00000016">
      <w:pPr>
        <w:spacing w:line="360" w:lineRule="auto"/>
        <w:jc w:val="both"/>
        <w:rPr>
          <w:b w:val="1"/>
          <w:sz w:val="24"/>
          <w:szCs w:val="24"/>
        </w:rPr>
      </w:pPr>
      <w:r w:rsidDel="00000000" w:rsidR="00000000" w:rsidRPr="00000000">
        <w:rPr>
          <w:b w:val="1"/>
          <w:sz w:val="24"/>
          <w:szCs w:val="24"/>
          <w:rtl w:val="0"/>
        </w:rPr>
        <w:t xml:space="preserve">2</w:t>
        <w:tab/>
        <w:t xml:space="preserve">CONFERÊNCIAS NACIONAIS DE EDUCAÇÃO DO CAMPO: sujeitos, reivindicações e contribuições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spacing w:line="360" w:lineRule="auto"/>
        <w:ind w:firstLine="708"/>
        <w:jc w:val="both"/>
        <w:rPr>
          <w:sz w:val="24"/>
          <w:szCs w:val="24"/>
        </w:rPr>
      </w:pPr>
      <w:r w:rsidDel="00000000" w:rsidR="00000000" w:rsidRPr="00000000">
        <w:rPr>
          <w:sz w:val="24"/>
          <w:szCs w:val="24"/>
          <w:rtl w:val="0"/>
        </w:rPr>
        <w:t xml:space="preserve">Nos anos 1980 e 1990 os movimentos sociais ganharam força na busca por direitos à educação, moradia, terra, saúde e outros, denunciando a situação precarização das condições de vida dos povos campesinos no que diz respeito às questões sociais e humanas num espaço de exclusão e miséria. As denúncias se caracterizam pela falta de escolas no campo, a falta de infraestrutura das poucas escolas, os docentes sem formação, a falta de políticas de valorização do magistério e os altos índices de analfabetismo no campo, entre outras fora da educação. </w:t>
      </w:r>
      <w:r w:rsidDel="00000000" w:rsidR="00000000" w:rsidRPr="00000000">
        <w:rPr>
          <w:strike w:val="1"/>
          <w:sz w:val="24"/>
          <w:szCs w:val="24"/>
          <w:rtl w:val="0"/>
        </w:rPr>
        <w:t xml:space="preserve"> </w:t>
      </w:r>
      <w:r w:rsidDel="00000000" w:rsidR="00000000" w:rsidRPr="00000000">
        <w:rPr>
          <w:rtl w:val="0"/>
        </w:rPr>
      </w:r>
    </w:p>
    <w:p w:rsidR="00000000" w:rsidDel="00000000" w:rsidP="00000000" w:rsidRDefault="00000000" w:rsidRPr="00000000" w14:paraId="00000019">
      <w:pPr>
        <w:spacing w:line="360" w:lineRule="auto"/>
        <w:ind w:firstLine="708"/>
        <w:jc w:val="both"/>
        <w:rPr>
          <w:sz w:val="30"/>
          <w:szCs w:val="30"/>
        </w:rPr>
      </w:pPr>
      <w:r w:rsidDel="00000000" w:rsidR="00000000" w:rsidRPr="00000000">
        <w:rPr>
          <w:sz w:val="24"/>
          <w:szCs w:val="24"/>
          <w:rtl w:val="0"/>
        </w:rPr>
        <w:t xml:space="preserve">O movimento da Educação do Campo se posiciona em contraponto ao agronegócio que, ao mesmo tempo que se mostra positivo economicamente para o capital, se mostra destrutivo na dimensão ambiental e sócio-cultural, ao desconsiderar os modos de vida e subsistência das comunidades tradicionais. Essa pauta é necessária para dar espaço ao debate sobre educação do campo, onde os movimentos sociais e sindicais, em parcerias com as universidades se organizaram em uma articulação nacional ocasionando a I  Conferência  Nacional  de  Educação  do  Campo em 1998 no estado de Goiás e, na II  Conferência  Nacional  de  Educação  do  Campo 2004, no mesmo estado (Santos, 2024).</w:t>
      </w:r>
      <w:r w:rsidDel="00000000" w:rsidR="00000000" w:rsidRPr="00000000">
        <w:rPr>
          <w:sz w:val="30"/>
          <w:szCs w:val="30"/>
          <w:rtl w:val="0"/>
        </w:rPr>
        <w:t xml:space="preserve"> </w:t>
      </w:r>
    </w:p>
    <w:p w:rsidR="00000000" w:rsidDel="00000000" w:rsidP="00000000" w:rsidRDefault="00000000" w:rsidRPr="00000000" w14:paraId="0000001A">
      <w:pPr>
        <w:spacing w:line="360" w:lineRule="auto"/>
        <w:ind w:firstLine="708"/>
        <w:jc w:val="both"/>
        <w:rPr>
          <w:sz w:val="30"/>
          <w:szCs w:val="30"/>
        </w:rPr>
      </w:pPr>
      <w:r w:rsidDel="00000000" w:rsidR="00000000" w:rsidRPr="00000000">
        <w:rPr>
          <w:rtl w:val="0"/>
        </w:rPr>
      </w:r>
    </w:p>
    <w:p w:rsidR="00000000" w:rsidDel="00000000" w:rsidP="00000000" w:rsidRDefault="00000000" w:rsidRPr="00000000" w14:paraId="0000001B">
      <w:pPr>
        <w:spacing w:line="360" w:lineRule="auto"/>
        <w:jc w:val="both"/>
        <w:rPr>
          <w:rFonts w:ascii="Times New Roman" w:cs="Times New Roman" w:eastAsia="Times New Roman" w:hAnsi="Times New Roman"/>
          <w:sz w:val="24"/>
          <w:szCs w:val="24"/>
        </w:rPr>
      </w:pPr>
      <w:r w:rsidDel="00000000" w:rsidR="00000000" w:rsidRPr="00000000">
        <w:rPr>
          <w:b w:val="1"/>
          <w:sz w:val="24"/>
          <w:szCs w:val="24"/>
          <w:rtl w:val="0"/>
        </w:rPr>
        <w:t xml:space="preserve">2.1</w:t>
        <w:tab/>
        <w:t xml:space="preserve">I Conferência Nacional de Educação do Campo (I CNEC)</w:t>
      </w:r>
      <w:r w:rsidDel="00000000" w:rsidR="00000000" w:rsidRPr="00000000">
        <w:rPr>
          <w:rtl w:val="0"/>
        </w:rPr>
      </w:r>
    </w:p>
    <w:p w:rsidR="00000000" w:rsidDel="00000000" w:rsidP="00000000" w:rsidRDefault="00000000" w:rsidRPr="00000000" w14:paraId="0000001C">
      <w:pPr>
        <w:tabs>
          <w:tab w:val="left" w:leader="none" w:pos="306"/>
        </w:tabs>
        <w:rPr/>
      </w:pPr>
      <w:r w:rsidDel="00000000" w:rsidR="00000000" w:rsidRPr="00000000">
        <w:rPr>
          <w:rtl w:val="0"/>
        </w:rPr>
      </w:r>
    </w:p>
    <w:p w:rsidR="00000000" w:rsidDel="00000000" w:rsidP="00000000" w:rsidRDefault="00000000" w:rsidRPr="00000000" w14:paraId="0000001D">
      <w:pPr>
        <w:tabs>
          <w:tab w:val="left" w:leader="none" w:pos="306"/>
        </w:tabs>
        <w:spacing w:line="360" w:lineRule="auto"/>
        <w:ind w:firstLine="708"/>
        <w:jc w:val="both"/>
        <w:rPr>
          <w:sz w:val="24"/>
          <w:szCs w:val="24"/>
        </w:rPr>
      </w:pPr>
      <w:r w:rsidDel="00000000" w:rsidR="00000000" w:rsidRPr="00000000">
        <w:rPr>
          <w:sz w:val="24"/>
          <w:szCs w:val="24"/>
          <w:rtl w:val="0"/>
        </w:rPr>
        <w:t xml:space="preserve">A realização da primeira conferência de educação do campo simboliza um marco histórico na luta por uma educação que se debruce sobre a realidade vivenciada por populações camponesas, quilombolas e ribeirinhas. A I Conferência Nacional de Educação do Campo</w:t>
      </w:r>
      <w:r w:rsidDel="00000000" w:rsidR="00000000" w:rsidRPr="00000000">
        <w:rPr>
          <w:b w:val="1"/>
          <w:sz w:val="24"/>
          <w:szCs w:val="24"/>
          <w:rtl w:val="0"/>
        </w:rPr>
        <w:t xml:space="preserve"> (</w:t>
      </w:r>
      <w:r w:rsidDel="00000000" w:rsidR="00000000" w:rsidRPr="00000000">
        <w:rPr>
          <w:sz w:val="24"/>
          <w:szCs w:val="24"/>
          <w:rtl w:val="0"/>
        </w:rPr>
        <w:t xml:space="preserve">I CNEC) foi gestada a partir do I Encontro Nacional das Educadoras e Educadores da Reforma Agrária – I ENERA, que ocorreu um ano antes, em 1997. O encontro contou com a presença de </w:t>
      </w:r>
      <w:r w:rsidDel="00000000" w:rsidR="00000000" w:rsidRPr="00000000">
        <w:rPr>
          <w:sz w:val="24"/>
          <w:szCs w:val="24"/>
          <w:highlight w:val="white"/>
          <w:rtl w:val="0"/>
        </w:rPr>
        <w:t xml:space="preserve">diversas entidades e movimentos sociais, incluindo o MST, Unicef, Unesco, CNBB e UnB. A</w:t>
      </w:r>
      <w:r w:rsidDel="00000000" w:rsidR="00000000" w:rsidRPr="00000000">
        <w:rPr>
          <w:sz w:val="24"/>
          <w:szCs w:val="24"/>
          <w:rtl w:val="0"/>
        </w:rPr>
        <w:t xml:space="preserve">inda no ano de 1997 foi efetuada uma reunião entre os dirigentes de algumas Universidades como a Universidade de Brasília (UnB) e a Universidade Federal de Sergipe (UFS). Esse encontro teve foco na discussão do papel das universidades no processo de educação dos assentamentos da Reforma Agrária  e, após a reunião, as instituições decidiram criar um grupo de trabalho para pensar em um projeto voltado para os assentamentos com intuito de atenuar os índices de analfabetismo de jovens e adultos .   </w:t>
      </w:r>
    </w:p>
    <w:p w:rsidR="00000000" w:rsidDel="00000000" w:rsidP="00000000" w:rsidRDefault="00000000" w:rsidRPr="00000000" w14:paraId="0000001E">
      <w:pPr>
        <w:tabs>
          <w:tab w:val="left" w:leader="none" w:pos="306"/>
        </w:tabs>
        <w:spacing w:line="360" w:lineRule="auto"/>
        <w:ind w:firstLine="708"/>
        <w:jc w:val="both"/>
        <w:rPr>
          <w:sz w:val="24"/>
          <w:szCs w:val="24"/>
        </w:rPr>
      </w:pPr>
      <w:r w:rsidDel="00000000" w:rsidR="00000000" w:rsidRPr="00000000">
        <w:rPr>
          <w:sz w:val="24"/>
          <w:szCs w:val="24"/>
          <w:rtl w:val="0"/>
        </w:rPr>
        <w:t xml:space="preserve">A Conferência, realizada entre os dias 27 e 31 de junho de 1998 em Luziânia-GO, teve desde o começo, sua relevância reconhecida, visto que  entre seus organizadores estavam a Comissão Nacional dos Bispos do Brasil (CNBB) , o Movimento dos Trabalhadores Sem Terra (MST) , a Universidade de Brasília (UnB) dentre outras instituições nacionais , contou também com  o apoio internacional da UNESCO e da UNICEF. A partir das discussões e encaminhamentos que foram construídos de forma coletiva durante o evento, foi possível evidenciar as desigualdades vividas pelas comunidades do campo, o que impulsionou a formulação de propostas educacionais. Para dar continuidade às discussões realizadas no encontro, constituiu-se a Articulação Nacional Por uma Educação  Básica do Campo.</w:t>
      </w:r>
    </w:p>
    <w:p w:rsidR="00000000" w:rsidDel="00000000" w:rsidP="00000000" w:rsidRDefault="00000000" w:rsidRPr="00000000" w14:paraId="0000001F">
      <w:pPr>
        <w:tabs>
          <w:tab w:val="left" w:leader="none" w:pos="306"/>
        </w:tabs>
        <w:spacing w:line="360" w:lineRule="auto"/>
        <w:ind w:firstLine="708"/>
        <w:jc w:val="both"/>
        <w:rPr>
          <w:sz w:val="24"/>
          <w:szCs w:val="24"/>
        </w:rPr>
      </w:pPr>
      <w:r w:rsidDel="00000000" w:rsidR="00000000" w:rsidRPr="00000000">
        <w:rPr>
          <w:sz w:val="24"/>
          <w:szCs w:val="24"/>
          <w:rtl w:val="0"/>
        </w:rPr>
        <w:t xml:space="preserve">Essa mobilização acabou resultando em avanços na formulação de políticas públicas voltadas para o campo, um dos principais progressos foi a consolidação de propostas que contextualizam os docentes com a realidade campesina, além da concretização de ações educacionais vinculados à reforma agrária como o Programa Nacional de Educação na Reforma Agrária (PRONERA) . No dia 16 de abril de 1998, por meio da portaria nº 10/98, o então Ministério Extraordinário de Política Fundiária que depois passou a ter o nome de Ministério do Desenvolvimento Agrário (MDA), instituiu o Programa Nacional de Educação na Reforma Agrária (PRONERA). </w:t>
      </w:r>
    </w:p>
    <w:p w:rsidR="00000000" w:rsidDel="00000000" w:rsidP="00000000" w:rsidRDefault="00000000" w:rsidRPr="00000000" w14:paraId="00000020">
      <w:pPr>
        <w:tabs>
          <w:tab w:val="left" w:leader="none" w:pos="306"/>
        </w:tabs>
        <w:spacing w:line="360" w:lineRule="auto"/>
        <w:ind w:firstLine="708"/>
        <w:jc w:val="both"/>
        <w:rPr>
          <w:sz w:val="24"/>
          <w:szCs w:val="24"/>
        </w:rPr>
      </w:pPr>
      <w:r w:rsidDel="00000000" w:rsidR="00000000" w:rsidRPr="00000000">
        <w:rPr>
          <w:sz w:val="24"/>
          <w:szCs w:val="24"/>
          <w:rtl w:val="0"/>
        </w:rPr>
        <w:t xml:space="preserve"> Originou-se nessa conferência um olhar mais atento à forma errônea em que se  transferia  os  modelos de educação  urbanos para o meio rural , principalmente a ausência do Estado na oferta de educação nos territórios camponeses evidenciado nas altas taxas de analfabetismo e baixa escolarização.visto que não se atendiam às especificidades do campo. Para Caldart (2008), a educação do campo reconhece os sujeitos do campo como protagonistas de suas histórias, mais do que dados, e para além de sua localização, são pessoas com, história, família, identidade e subjetividade próprias, organizadas em movimentos sociais, associações, sindicatos. O fortalecimento da identidade campesina e a constatação da educação como ferramenta de</w:t>
      </w:r>
      <w:r w:rsidDel="00000000" w:rsidR="00000000" w:rsidRPr="00000000">
        <w:rPr>
          <w:color w:val="1f497d"/>
          <w:sz w:val="24"/>
          <w:szCs w:val="24"/>
          <w:rtl w:val="0"/>
        </w:rPr>
        <w:t xml:space="preserve"> </w:t>
      </w:r>
      <w:r w:rsidDel="00000000" w:rsidR="00000000" w:rsidRPr="00000000">
        <w:rPr>
          <w:sz w:val="24"/>
          <w:szCs w:val="24"/>
          <w:rtl w:val="0"/>
        </w:rPr>
        <w:t xml:space="preserve">emancipação social colaboraram com a criação de outras políticas nas áreas camponesas.</w:t>
      </w:r>
    </w:p>
    <w:p w:rsidR="00000000" w:rsidDel="00000000" w:rsidP="00000000" w:rsidRDefault="00000000" w:rsidRPr="00000000" w14:paraId="00000021">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2">
      <w:pPr>
        <w:spacing w:line="360" w:lineRule="auto"/>
        <w:jc w:val="both"/>
        <w:rPr>
          <w:b w:val="1"/>
          <w:sz w:val="24"/>
          <w:szCs w:val="24"/>
        </w:rPr>
      </w:pPr>
      <w:r w:rsidDel="00000000" w:rsidR="00000000" w:rsidRPr="00000000">
        <w:rPr>
          <w:b w:val="1"/>
          <w:sz w:val="24"/>
          <w:szCs w:val="24"/>
          <w:rtl w:val="0"/>
        </w:rPr>
        <w:t xml:space="preserve">2.1</w:t>
        <w:tab/>
        <w:t xml:space="preserve">II Conferência Nacional de Educação do Campo (II CNEC)</w:t>
      </w:r>
    </w:p>
    <w:p w:rsidR="00000000" w:rsidDel="00000000" w:rsidP="00000000" w:rsidRDefault="00000000" w:rsidRPr="00000000" w14:paraId="00000023">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4">
      <w:pPr>
        <w:spacing w:line="360" w:lineRule="auto"/>
        <w:ind w:firstLine="708"/>
        <w:jc w:val="both"/>
        <w:rPr>
          <w:sz w:val="24"/>
          <w:szCs w:val="24"/>
        </w:rPr>
      </w:pPr>
      <w:r w:rsidDel="00000000" w:rsidR="00000000" w:rsidRPr="00000000">
        <w:rPr>
          <w:sz w:val="24"/>
          <w:szCs w:val="24"/>
          <w:rtl w:val="0"/>
        </w:rPr>
        <w:t xml:space="preserve">A II Conferência Nacional por uma Educação do Campo, contou com mais de 1000 participantes representantes de lideranças do campo, desde movimentos sociais, universidades, secretarias, CEFFAs entre outras. Nesse encontro foi reafirmado “a luta social por um campo visto como o espaço de vida e por políticas públicas específicas para a população” (II CONFERÊNCIA NACIONAL DE EDUCAÇÃO DO CAMPO, p.1). Logo, a luta do campo é pelo reconhecimento de suas especificidades e modo de vida no que cabe aos direitos sociais. </w:t>
      </w:r>
    </w:p>
    <w:p w:rsidR="00000000" w:rsidDel="00000000" w:rsidP="00000000" w:rsidRDefault="00000000" w:rsidRPr="00000000" w14:paraId="00000025">
      <w:pPr>
        <w:spacing w:line="360" w:lineRule="auto"/>
        <w:ind w:firstLine="708"/>
        <w:jc w:val="both"/>
        <w:rPr>
          <w:sz w:val="24"/>
          <w:szCs w:val="24"/>
        </w:rPr>
      </w:pPr>
      <w:r w:rsidDel="00000000" w:rsidR="00000000" w:rsidRPr="00000000">
        <w:rPr>
          <w:sz w:val="24"/>
          <w:szCs w:val="24"/>
          <w:rtl w:val="0"/>
        </w:rPr>
        <w:t xml:space="preserve">Dito isso a II CNEC defendeu uma educação que  superasse a oposição entre campo e cidade, vendo o campo como lugar de vida, cultura, produção, moradia, educação, lazer; com políticas públicas de educação que garantam direitos sociais e humanos; que inclua a população do campo na política educacional de acesso permanência e projeto pedagógico. É preciso lutar para conquistar. A decisão da plenária estabelece no item O QUE QUEREMOS:</w:t>
      </w:r>
    </w:p>
    <w:p w:rsidR="00000000" w:rsidDel="00000000" w:rsidP="00000000" w:rsidRDefault="00000000" w:rsidRPr="00000000" w14:paraId="00000026">
      <w:pPr>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27">
      <w:pPr>
        <w:ind w:left="2880" w:firstLine="0"/>
        <w:jc w:val="both"/>
        <w:rPr>
          <w:sz w:val="20"/>
          <w:szCs w:val="20"/>
        </w:rPr>
      </w:pPr>
      <w:r w:rsidDel="00000000" w:rsidR="00000000" w:rsidRPr="00000000">
        <w:rPr>
          <w:sz w:val="20"/>
          <w:szCs w:val="20"/>
          <w:rtl w:val="0"/>
        </w:rPr>
        <w:t xml:space="preserve">1 Universalização do acesso da população brasileira que trabalha e vive no e do campo à Educação Básica de qualidade social por meio de uma política pública permanente[...]. 2 Ampliação do acesso e garantia de permanência da população do campo à Educação Superior por meio de uma política pública permanente [...]. 3 Valorização e formação específica de educadoras e educadores do campo por meio de uma política pública permanente[...]. 4 Formação de profissionais para o trabalho no campo por meio de uma política pública específica e permanente[..]. 5 Respeito à especificidade da Educação do Campo e à diversidade de seus sujeitos. (II CONFERÊNCIA NACIONAL DE EDUCAÇÃO DO CAMPO 2004, p.3-4)</w:t>
      </w:r>
    </w:p>
    <w:p w:rsidR="00000000" w:rsidDel="00000000" w:rsidP="00000000" w:rsidRDefault="00000000" w:rsidRPr="00000000" w14:paraId="00000028">
      <w:pPr>
        <w:spacing w:line="360" w:lineRule="auto"/>
        <w:jc w:val="both"/>
        <w:rPr>
          <w:sz w:val="24"/>
          <w:szCs w:val="24"/>
        </w:rPr>
      </w:pPr>
      <w:r w:rsidDel="00000000" w:rsidR="00000000" w:rsidRPr="00000000">
        <w:rPr>
          <w:rtl w:val="0"/>
        </w:rPr>
      </w:r>
    </w:p>
    <w:p w:rsidR="00000000" w:rsidDel="00000000" w:rsidP="00000000" w:rsidRDefault="00000000" w:rsidRPr="00000000" w14:paraId="00000029">
      <w:pPr>
        <w:spacing w:line="360" w:lineRule="auto"/>
        <w:ind w:firstLine="708"/>
        <w:jc w:val="both"/>
        <w:rPr>
          <w:sz w:val="24"/>
          <w:szCs w:val="24"/>
        </w:rPr>
      </w:pPr>
      <w:r w:rsidDel="00000000" w:rsidR="00000000" w:rsidRPr="00000000">
        <w:rPr>
          <w:sz w:val="24"/>
          <w:szCs w:val="24"/>
          <w:rtl w:val="0"/>
        </w:rPr>
        <w:t xml:space="preserve">Vemos assim os esforços desses coletivos em alcançar direitos reivindicados, em foco na educação, a qual é constituída por diferentes especificidades, as quais devem ser respeitadas e incorporadas em políticas públicas (Santos, 2024). Dessa forma, Diniz (p.113, 2022) destaca “</w:t>
      </w:r>
      <w:r w:rsidDel="00000000" w:rsidR="00000000" w:rsidRPr="00000000">
        <w:rPr>
          <w:rtl w:val="0"/>
        </w:rPr>
        <w:t xml:space="preserve"> </w:t>
      </w:r>
      <w:r w:rsidDel="00000000" w:rsidR="00000000" w:rsidRPr="00000000">
        <w:rPr>
          <w:sz w:val="24"/>
          <w:szCs w:val="24"/>
          <w:rtl w:val="0"/>
        </w:rPr>
        <w:t xml:space="preserve">a  II Conferência foi um momento de definir e aplicar [...] novos campos da luta em prol do campo e da educação do campo e da defesa e construção de um projeto histórico de educação que fosse concedido pelos próprios sujeitos que vivem e trabalham no campo”. Para Santos (2024), essa trajetória nos permite afirmar que, parte razoável do que se deseja para garantir o direito à educação do campo por meio das políticas tem se alçando através da persistência, junto aos entes governamentais. </w:t>
      </w:r>
    </w:p>
    <w:p w:rsidR="00000000" w:rsidDel="00000000" w:rsidP="00000000" w:rsidRDefault="00000000" w:rsidRPr="00000000" w14:paraId="0000002A">
      <w:pPr>
        <w:spacing w:line="360" w:lineRule="auto"/>
        <w:rPr/>
      </w:pPr>
      <w:r w:rsidDel="00000000" w:rsidR="00000000" w:rsidRPr="00000000">
        <w:rPr>
          <w:rtl w:val="0"/>
        </w:rPr>
      </w:r>
    </w:p>
    <w:p w:rsidR="00000000" w:rsidDel="00000000" w:rsidP="00000000" w:rsidRDefault="00000000" w:rsidRPr="00000000" w14:paraId="0000002B">
      <w:pPr>
        <w:spacing w:line="360" w:lineRule="auto"/>
        <w:jc w:val="both"/>
        <w:rPr>
          <w:b w:val="1"/>
          <w:sz w:val="24"/>
          <w:szCs w:val="24"/>
        </w:rPr>
      </w:pPr>
      <w:r w:rsidDel="00000000" w:rsidR="00000000" w:rsidRPr="00000000">
        <w:rPr>
          <w:b w:val="1"/>
          <w:sz w:val="24"/>
          <w:szCs w:val="24"/>
          <w:rtl w:val="0"/>
        </w:rPr>
        <w:t xml:space="preserve">3</w:t>
        <w:tab/>
        <w:t xml:space="preserve">AS POLÍTICAS DE EDUCAÇÃO DO CAMPO NO PARÁ E MARANHÃO E SUA RELAÇÃO COM AS CONFERÊNCIAS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spacing w:line="360" w:lineRule="auto"/>
        <w:ind w:firstLine="708"/>
        <w:jc w:val="both"/>
        <w:rPr>
          <w:sz w:val="24"/>
          <w:szCs w:val="24"/>
        </w:rPr>
      </w:pPr>
      <w:r w:rsidDel="00000000" w:rsidR="00000000" w:rsidRPr="00000000">
        <w:rPr>
          <w:sz w:val="24"/>
          <w:szCs w:val="24"/>
          <w:rtl w:val="0"/>
        </w:rPr>
        <w:t xml:space="preserve">De acordo com Rodrigues et. al. (2022),  o campo ainda é visto como atrasado, concretizando o ideal de desenvolvimento econômico a partir de  investimentos na área agrícola. Esse cenário se mostra violento e dá lugar a necessidade de formulação de Políticas Públicas que protejam esses povos, ações que garantam seus direitos à terra, a uma vida de qualidade, a moradia ao lazer, à educação e etc, tendo em vista que o sujeito com conhecimento político e social é capaz de lutar contra o sistema hegemônico que o inviabiliza.</w:t>
      </w:r>
    </w:p>
    <w:p w:rsidR="00000000" w:rsidDel="00000000" w:rsidP="00000000" w:rsidRDefault="00000000" w:rsidRPr="00000000" w14:paraId="0000002E">
      <w:pPr>
        <w:spacing w:line="360" w:lineRule="auto"/>
        <w:ind w:firstLine="708"/>
        <w:jc w:val="both"/>
        <w:rPr>
          <w:sz w:val="24"/>
          <w:szCs w:val="24"/>
        </w:rPr>
      </w:pPr>
      <w:r w:rsidDel="00000000" w:rsidR="00000000" w:rsidRPr="00000000">
        <w:rPr>
          <w:sz w:val="24"/>
          <w:szCs w:val="24"/>
          <w:rtl w:val="0"/>
        </w:rPr>
        <w:t xml:space="preserve"> As conferências de educação do campo foram espaços para debater tais questões e evidenciá-las a fim de garantir os direitos desses povos marcados pela exclusão, saindo do estado de exclusão, bem como ampliando os sujeitos e o alcance da Educação do Campo no país (Lopes e Silva, 2025).</w:t>
      </w:r>
      <w:r w:rsidDel="00000000" w:rsidR="00000000" w:rsidRPr="00000000">
        <w:rPr>
          <w:sz w:val="24"/>
          <w:szCs w:val="24"/>
          <w:highlight w:val="yellow"/>
          <w:rtl w:val="0"/>
        </w:rPr>
        <w:t xml:space="preserve"> </w:t>
      </w:r>
      <w:r w:rsidDel="00000000" w:rsidR="00000000" w:rsidRPr="00000000">
        <w:rPr>
          <w:rtl w:val="0"/>
        </w:rPr>
      </w:r>
    </w:p>
    <w:p w:rsidR="00000000" w:rsidDel="00000000" w:rsidP="00000000" w:rsidRDefault="00000000" w:rsidRPr="00000000" w14:paraId="0000002F">
      <w:pPr>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30">
      <w:pPr>
        <w:spacing w:line="360" w:lineRule="auto"/>
        <w:jc w:val="both"/>
        <w:rPr>
          <w:b w:val="1"/>
          <w:sz w:val="24"/>
          <w:szCs w:val="24"/>
        </w:rPr>
      </w:pPr>
      <w:r w:rsidDel="00000000" w:rsidR="00000000" w:rsidRPr="00000000">
        <w:rPr>
          <w:b w:val="1"/>
          <w:sz w:val="24"/>
          <w:szCs w:val="24"/>
          <w:rtl w:val="0"/>
        </w:rPr>
        <w:t xml:space="preserve">3.1</w:t>
        <w:tab/>
        <w:t xml:space="preserve">PRONERA e PROCAMPO no Maranhão</w:t>
      </w:r>
    </w:p>
    <w:p w:rsidR="00000000" w:rsidDel="00000000" w:rsidP="00000000" w:rsidRDefault="00000000" w:rsidRPr="00000000" w14:paraId="00000031">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2">
      <w:pPr>
        <w:spacing w:line="360" w:lineRule="auto"/>
        <w:ind w:firstLine="850"/>
        <w:jc w:val="both"/>
        <w:rPr>
          <w:sz w:val="24"/>
          <w:szCs w:val="24"/>
        </w:rPr>
      </w:pPr>
      <w:r w:rsidDel="00000000" w:rsidR="00000000" w:rsidRPr="00000000">
        <w:rPr>
          <w:sz w:val="24"/>
          <w:szCs w:val="24"/>
          <w:rtl w:val="0"/>
        </w:rPr>
        <w:t xml:space="preserve">O Programa Nacional de Educação na Reforma Agrária (PRONERA) de 1998 é uma política pensada para a Educação do Campo desenvolvida pelo Instituto Nacional de Colonização e Reforma Agrária (Incra) no âmbito do Ministério do Desenvolvimento Agrário (MDA). Surge  a partir das lutas dos movimentos sociais e dos sindicatos do campo, por meio desse programa,  jovens e adultos trabalhadores do campo que tiveram a história marcada pela negação do direito à educação, seja a alfabetização ou a continuidade aos estudos, passaram a ter acesso à escolarização (BRASIL, 2015). </w:t>
      </w:r>
    </w:p>
    <w:p w:rsidR="00000000" w:rsidDel="00000000" w:rsidP="00000000" w:rsidRDefault="00000000" w:rsidRPr="00000000" w14:paraId="00000033">
      <w:pPr>
        <w:spacing w:line="360" w:lineRule="auto"/>
        <w:ind w:firstLine="850"/>
        <w:jc w:val="both"/>
        <w:rPr>
          <w:sz w:val="24"/>
          <w:szCs w:val="24"/>
        </w:rPr>
      </w:pPr>
      <w:r w:rsidDel="00000000" w:rsidR="00000000" w:rsidRPr="00000000">
        <w:rPr>
          <w:sz w:val="24"/>
          <w:szCs w:val="24"/>
          <w:rtl w:val="0"/>
        </w:rPr>
        <w:t xml:space="preserve">No Maranhão, os primeiros projetos do PRONERA foram desenvolvidos em 1999, a saber, projetos de Educação de Jovens e Adultos, Ensino Fundamental, Ensino Médio Técnico, Ensino Superior e Pós Graduação, os quais são desenvolvidos em parceria com universidades, movimentos sociais e institutos federais. De acordo com dados fornecidos pelo Incra (2024), se estima que há um total de  37 projetos desenvolvidos no Estado em 37 municípios, atendendo 23631 trabalhadores rurais, professores e jovens do campo (Lopes e Silva, 2025).</w:t>
      </w:r>
    </w:p>
    <w:p w:rsidR="00000000" w:rsidDel="00000000" w:rsidP="00000000" w:rsidRDefault="00000000" w:rsidRPr="00000000" w14:paraId="00000034">
      <w:pPr>
        <w:spacing w:line="360" w:lineRule="auto"/>
        <w:ind w:firstLine="850"/>
        <w:jc w:val="both"/>
        <w:rPr>
          <w:sz w:val="24"/>
          <w:szCs w:val="24"/>
        </w:rPr>
      </w:pPr>
      <w:r w:rsidDel="00000000" w:rsidR="00000000" w:rsidRPr="00000000">
        <w:rPr>
          <w:sz w:val="24"/>
          <w:szCs w:val="24"/>
          <w:rtl w:val="0"/>
        </w:rPr>
        <w:t xml:space="preserve">O Programa de Apoio à Formação Superior em Licenciatura em Educação do Campo (ProCampo), criado em 2006  por iniciativa da </w:t>
      </w:r>
      <w:r w:rsidDel="00000000" w:rsidR="00000000" w:rsidRPr="00000000">
        <w:rPr>
          <w:sz w:val="24"/>
          <w:szCs w:val="24"/>
          <w:highlight w:val="white"/>
          <w:rtl w:val="0"/>
        </w:rPr>
        <w:t xml:space="preserve">Secretaria de Educação Continuada, Alfabetização e Diversidade (SECAD</w:t>
      </w:r>
      <w:r w:rsidDel="00000000" w:rsidR="00000000" w:rsidRPr="00000000">
        <w:rPr>
          <w:sz w:val="24"/>
          <w:szCs w:val="24"/>
          <w:rtl w:val="0"/>
        </w:rPr>
        <w:t xml:space="preserve">) e iniciado em 2007, tem como objetivo apoiar a criação de projetos de formação de educadores em nível superior para a docência em escolas de educação básica do campo. Esse programa atende às expectativas da II CNEC ao traçar a meta de investir na formação de professores.</w:t>
      </w:r>
    </w:p>
    <w:p w:rsidR="00000000" w:rsidDel="00000000" w:rsidP="00000000" w:rsidRDefault="00000000" w:rsidRPr="00000000" w14:paraId="00000035">
      <w:pPr>
        <w:spacing w:line="360" w:lineRule="auto"/>
        <w:ind w:firstLine="850"/>
        <w:jc w:val="both"/>
        <w:rPr>
          <w:sz w:val="24"/>
          <w:szCs w:val="24"/>
        </w:rPr>
      </w:pPr>
      <w:r w:rsidDel="00000000" w:rsidR="00000000" w:rsidRPr="00000000">
        <w:rPr>
          <w:sz w:val="24"/>
          <w:szCs w:val="24"/>
          <w:rtl w:val="0"/>
        </w:rPr>
        <w:t xml:space="preserve">No Maranhão, a proposta se concretiza a partir de 2009, na UFMA com os projetos desenvolvidos pelo ProCampo. Posteriormente, através do Edital Secretaria de Ensino Superior (SESU)/ Secretaria de Educação Profissional e Tecnológica (SETEC)/SECADI nº2/2012 tornou-se possível institucionalizar os cursos da LEDOC como regulares nas IES, isto é, com ofertas anuais de vagas para jovens e professores camponeses e abertura de concurso para profissionais atuarem na formação desse público na universidade. (Lopes e Silva, 2025).</w:t>
      </w:r>
    </w:p>
    <w:p w:rsidR="00000000" w:rsidDel="00000000" w:rsidP="00000000" w:rsidRDefault="00000000" w:rsidRPr="00000000" w14:paraId="00000036">
      <w:pPr>
        <w:spacing w:line="360" w:lineRule="auto"/>
        <w:ind w:firstLine="850"/>
        <w:jc w:val="both"/>
        <w:rPr>
          <w:sz w:val="24"/>
          <w:szCs w:val="24"/>
        </w:rPr>
      </w:pPr>
      <w:r w:rsidDel="00000000" w:rsidR="00000000" w:rsidRPr="00000000">
        <w:rPr>
          <w:rtl w:val="0"/>
        </w:rPr>
      </w:r>
    </w:p>
    <w:p w:rsidR="00000000" w:rsidDel="00000000" w:rsidP="00000000" w:rsidRDefault="00000000" w:rsidRPr="00000000" w14:paraId="00000037">
      <w:pPr>
        <w:spacing w:line="360" w:lineRule="auto"/>
        <w:jc w:val="both"/>
        <w:rPr>
          <w:b w:val="1"/>
          <w:sz w:val="24"/>
          <w:szCs w:val="24"/>
        </w:rPr>
      </w:pPr>
      <w:r w:rsidDel="00000000" w:rsidR="00000000" w:rsidRPr="00000000">
        <w:rPr>
          <w:b w:val="1"/>
          <w:sz w:val="24"/>
          <w:szCs w:val="24"/>
          <w:rtl w:val="0"/>
        </w:rPr>
        <w:t xml:space="preserve">3.2</w:t>
        <w:tab/>
        <w:t xml:space="preserve">PRONERA e PROCAMPO no Estado do Pará</w:t>
      </w:r>
    </w:p>
    <w:p w:rsidR="00000000" w:rsidDel="00000000" w:rsidP="00000000" w:rsidRDefault="00000000" w:rsidRPr="00000000" w14:paraId="00000038">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9">
      <w:pPr>
        <w:spacing w:line="360" w:lineRule="auto"/>
        <w:ind w:firstLine="708"/>
        <w:jc w:val="both"/>
        <w:rPr>
          <w:sz w:val="24"/>
          <w:szCs w:val="24"/>
        </w:rPr>
      </w:pPr>
      <w:r w:rsidDel="00000000" w:rsidR="00000000" w:rsidRPr="00000000">
        <w:rPr>
          <w:sz w:val="24"/>
          <w:szCs w:val="24"/>
          <w:rtl w:val="0"/>
        </w:rPr>
        <w:t xml:space="preserve">No Estado do Pará, o PRONERA foi implantado em 1998 na Universidade Federal do Estado do Pará (UFPA), tendo como seu primeiro curso  a Licenciatura em Pedagogia da Terra, que foi ofertado no campus Guamá, em Belém, com o tempo a universidade ampliou sua oferta, implementado  mais cinco cursos de graduação vinculado ao programa. Os cursos de graduação do PRONERA   disponibilizados na UFPA tiveram início a partir de um convênio formalizado entre diferentes instituições. Esse acordo definiu as competências, direitos e responsabilidades do INCRA (Instituto Nacional de Colonização e Reforma Agrária), da FADESP (Fundação de Amparo e Desenvolvimento da Pesquisa) e contou com a participação direta da Universidade Federal do Pará (UFPA).</w:t>
      </w:r>
    </w:p>
    <w:p w:rsidR="00000000" w:rsidDel="00000000" w:rsidP="00000000" w:rsidRDefault="00000000" w:rsidRPr="00000000" w14:paraId="0000003A">
      <w:pPr>
        <w:spacing w:line="360" w:lineRule="auto"/>
        <w:ind w:firstLine="708"/>
        <w:jc w:val="both"/>
        <w:rPr>
          <w:sz w:val="24"/>
          <w:szCs w:val="24"/>
        </w:rPr>
      </w:pPr>
      <w:r w:rsidDel="00000000" w:rsidR="00000000" w:rsidRPr="00000000">
        <w:rPr>
          <w:sz w:val="24"/>
          <w:szCs w:val="24"/>
          <w:rtl w:val="0"/>
        </w:rPr>
        <w:t xml:space="preserve">Ao todo, nesses cinco cursos de graduação, foram atendidos 213 estudantes. O público-alvo eram educadores e educadoras que atuavam nas áreas de reforma agrária, que não estivessem cursando nenhuma outra graduação e que ainda não possuíam formação em nível superior. Cada um desses cursos foi estruturado com uma carga total de aproximadamente 3.200 horas , os projetos foram pensados em conjunto com movimentos sociais e universidades. Brito (2013), esclarece que os cursos de especialização podem ser oferecidos por qualquer instituição devidamente credenciada para ministrar educação superior, seguindo as normas estabelecidas pela Resolução nº 1, de 8 de junho de 2007, do Conselho Nacional de Educação, que define as diretrizes para os cursos de pós-graduação lato sensu no Brasil. Na UFPA, especificamente, a criação desses cursos precisa ser aprovada pelas congregações dos institutos, depois encaminhada para a PROPESP, cadastrada no sistema online, analisada pelo CONSEPE e, só após o parecer favorável, a oferta do curso é autorizada.</w:t>
      </w:r>
    </w:p>
    <w:p w:rsidR="00000000" w:rsidDel="00000000" w:rsidP="00000000" w:rsidRDefault="00000000" w:rsidRPr="00000000" w14:paraId="0000003B">
      <w:pPr>
        <w:spacing w:line="360" w:lineRule="auto"/>
        <w:ind w:firstLine="708"/>
        <w:jc w:val="both"/>
        <w:rPr>
          <w:sz w:val="24"/>
          <w:szCs w:val="24"/>
        </w:rPr>
      </w:pPr>
      <w:r w:rsidDel="00000000" w:rsidR="00000000" w:rsidRPr="00000000">
        <w:rPr>
          <w:sz w:val="24"/>
          <w:szCs w:val="24"/>
          <w:rtl w:val="0"/>
        </w:rPr>
        <w:t xml:space="preserve">O PROCAMPO tem sua principal oferta no estado do Pará realizada pelo Instituto Federal de Educação (IFPA), no ano de 2009 na Universidade do Estado do Pará por meio do Edital nº 9 o programa deu início às suas atividade, atividades estas que começaram na Faculdade de Ciências Exatas e Tecnologia (FACET), localizada no Campus Universitário de Abaetetuba (CUA/UFPA), formando uma única turma de graduação, que atendia ao curso de Licenciatura em Educação do Campo. </w:t>
      </w:r>
    </w:p>
    <w:p w:rsidR="00000000" w:rsidDel="00000000" w:rsidP="00000000" w:rsidRDefault="00000000" w:rsidRPr="00000000" w14:paraId="0000003C">
      <w:pPr>
        <w:spacing w:line="360" w:lineRule="auto"/>
        <w:ind w:firstLine="708"/>
        <w:jc w:val="both"/>
        <w:rPr>
          <w:sz w:val="24"/>
          <w:szCs w:val="24"/>
        </w:rPr>
      </w:pPr>
      <w:r w:rsidDel="00000000" w:rsidR="00000000" w:rsidRPr="00000000">
        <w:rPr>
          <w:sz w:val="24"/>
          <w:szCs w:val="24"/>
          <w:rtl w:val="0"/>
        </w:rPr>
        <w:t xml:space="preserve">O curso contou com o apoio do Ministério da Educação , por meio da Secretaria de Ensino Superior (SESU). Inicialmente o curso destinou-se à formação de 60 (sessenta ) professores e jovens que atuariam posteriormente em escolar do campo , situadas no Baixo Tocantins. No Pará a oferta do Procampo é expressiva ,mas tem sua maior disponibilização feita pelo IFPA, na UFPA apenas o campus de Abaetetuba oferta o programa.</w:t>
      </w:r>
    </w:p>
    <w:p w:rsidR="00000000" w:rsidDel="00000000" w:rsidP="00000000" w:rsidRDefault="00000000" w:rsidRPr="00000000" w14:paraId="0000003D">
      <w:pPr>
        <w:spacing w:line="360" w:lineRule="auto"/>
        <w:jc w:val="both"/>
        <w:rPr>
          <w:sz w:val="24"/>
          <w:szCs w:val="24"/>
        </w:rPr>
      </w:pPr>
      <w:r w:rsidDel="00000000" w:rsidR="00000000" w:rsidRPr="00000000">
        <w:rPr>
          <w:rtl w:val="0"/>
        </w:rPr>
      </w:r>
    </w:p>
    <w:p w:rsidR="00000000" w:rsidDel="00000000" w:rsidP="00000000" w:rsidRDefault="00000000" w:rsidRPr="00000000" w14:paraId="0000003E">
      <w:pPr>
        <w:spacing w:line="360" w:lineRule="auto"/>
        <w:jc w:val="both"/>
        <w:rPr>
          <w:b w:val="1"/>
          <w:sz w:val="24"/>
          <w:szCs w:val="24"/>
        </w:rPr>
      </w:pPr>
      <w:r w:rsidDel="00000000" w:rsidR="00000000" w:rsidRPr="00000000">
        <w:rPr>
          <w:b w:val="1"/>
          <w:sz w:val="24"/>
          <w:szCs w:val="24"/>
          <w:rtl w:val="0"/>
        </w:rPr>
        <w:t xml:space="preserve">4</w:t>
        <w:tab/>
        <w:t xml:space="preserve">CONCLUSÃO</w:t>
      </w:r>
    </w:p>
    <w:p w:rsidR="00000000" w:rsidDel="00000000" w:rsidP="00000000" w:rsidRDefault="00000000" w:rsidRPr="00000000" w14:paraId="0000003F">
      <w:pPr>
        <w:spacing w:line="360" w:lineRule="auto"/>
        <w:jc w:val="both"/>
        <w:rPr>
          <w:sz w:val="24"/>
          <w:szCs w:val="24"/>
        </w:rPr>
      </w:pPr>
      <w:r w:rsidDel="00000000" w:rsidR="00000000" w:rsidRPr="00000000">
        <w:rPr>
          <w:rtl w:val="0"/>
        </w:rPr>
      </w:r>
    </w:p>
    <w:p w:rsidR="00000000" w:rsidDel="00000000" w:rsidP="00000000" w:rsidRDefault="00000000" w:rsidRPr="00000000" w14:paraId="00000040">
      <w:pPr>
        <w:spacing w:line="360" w:lineRule="auto"/>
        <w:ind w:firstLine="709"/>
        <w:jc w:val="both"/>
        <w:rPr>
          <w:sz w:val="24"/>
          <w:szCs w:val="24"/>
        </w:rPr>
      </w:pPr>
      <w:r w:rsidDel="00000000" w:rsidR="00000000" w:rsidRPr="00000000">
        <w:rPr>
          <w:sz w:val="24"/>
          <w:szCs w:val="24"/>
          <w:rtl w:val="0"/>
        </w:rPr>
        <w:t xml:space="preserve">A análise das experiências do PRONERA e do PROCAMPO nos estados do Pará e Maranhão demonstram a relevância dessas políticas públicas para a democratização do acesso ao ensino superior no campo. Ambas têm desempenhado um papel estratégico na valorização das identidades camponesas e na promoção de uma educação que respeita as realidades sociais, culturais e econômicas das populações rurais.</w:t>
      </w:r>
    </w:p>
    <w:p w:rsidR="00000000" w:rsidDel="00000000" w:rsidP="00000000" w:rsidRDefault="00000000" w:rsidRPr="00000000" w14:paraId="00000041">
      <w:pPr>
        <w:spacing w:line="360" w:lineRule="auto"/>
        <w:ind w:firstLine="709"/>
        <w:jc w:val="both"/>
        <w:rPr>
          <w:sz w:val="24"/>
          <w:szCs w:val="24"/>
        </w:rPr>
      </w:pPr>
      <w:r w:rsidDel="00000000" w:rsidR="00000000" w:rsidRPr="00000000">
        <w:rPr>
          <w:sz w:val="24"/>
          <w:szCs w:val="24"/>
          <w:rtl w:val="0"/>
        </w:rPr>
        <w:t xml:space="preserve">É válido  destacar que a implementação dessas iniciativas foi de maneira significativa influenciada  pelas Conferências Nacionais de Educação do Campo. Esses espaços de debate e construção coletiva foram fundamentais para dar visibilidade às demandas históricas dos movimentos sociais do campo e para pressionar o Estado brasileiro a criar políticas públicas específicas voltadas à educação rural. Foi a partir dessas conferências que o PRONERA e o PROCAMPO ganharam força, transformando-se em importantes instrumentos de inclusão educacional.</w:t>
      </w:r>
    </w:p>
    <w:p w:rsidR="00000000" w:rsidDel="00000000" w:rsidP="00000000" w:rsidRDefault="00000000" w:rsidRPr="00000000" w14:paraId="00000042">
      <w:pPr>
        <w:spacing w:line="360" w:lineRule="auto"/>
        <w:ind w:firstLine="709"/>
        <w:jc w:val="both"/>
        <w:rPr>
          <w:sz w:val="24"/>
          <w:szCs w:val="24"/>
        </w:rPr>
      </w:pPr>
      <w:r w:rsidDel="00000000" w:rsidR="00000000" w:rsidRPr="00000000">
        <w:rPr>
          <w:sz w:val="24"/>
          <w:szCs w:val="24"/>
          <w:rtl w:val="0"/>
        </w:rPr>
        <w:t xml:space="preserve">No Pará, teve suas ações realizadas na UFPA e no IFPA, o PROCAMPO avançou com a formação de educadores do campo, por meio de cursos voltados para a realidade dos discentes, assim evidenciando a importância do programa para consolidar a formação de educadores do campo. No Maranhão, o PRONERA consolidou sua presença como um projeto de formação socialmente referenciado, que articula educação, produção de conhecimento e fortalecimento das lutas sociais no campo dos avanços, ambos os programas ainda enfrentam desafios, como a necessidade de maior investimento, estruturação e garantia de continuidade.</w:t>
      </w:r>
    </w:p>
    <w:p w:rsidR="00000000" w:rsidDel="00000000" w:rsidP="00000000" w:rsidRDefault="00000000" w:rsidRPr="00000000" w14:paraId="00000043">
      <w:pPr>
        <w:ind w:left="2880" w:firstLine="0"/>
        <w:jc w:val="both"/>
        <w:rPr>
          <w:sz w:val="20"/>
          <w:szCs w:val="20"/>
        </w:rPr>
      </w:pPr>
      <w:r w:rsidDel="00000000" w:rsidR="00000000" w:rsidRPr="00000000">
        <w:rPr>
          <w:sz w:val="20"/>
          <w:szCs w:val="20"/>
          <w:rtl w:val="0"/>
        </w:rPr>
        <w:t xml:space="preserve">“Analisando  em perspectiva  20  anos  depois,  é  possível  afirmar  que  parte  razoável  do que  queriam  aqueles  sujeitos,  eles  mesmos,  pela  sua  persistente  e  teimosa  participação junto  às  instituições  governamentais,  participaram  da  criação  e  implementação.  Entre  elas, parte foi assumida pelo PRONERA, no âmbito do MDA/INCRA. Dizem respeito à ampliação e diversificação de cursos e turmas específicas para a formação de jovens e adultos nas IESs, e aos  cursos  de  nível  médio  e  superior  para  os  trabalhadores  do  campo,  priorizando  a formação apropriada para os diferentes sujeitos” (Santos, 2024, p.22) </w:t>
      </w:r>
    </w:p>
    <w:p w:rsidR="00000000" w:rsidDel="00000000" w:rsidP="00000000" w:rsidRDefault="00000000" w:rsidRPr="00000000" w14:paraId="00000044">
      <w:pPr>
        <w:ind w:left="2880" w:firstLine="0"/>
        <w:jc w:val="both"/>
        <w:rPr>
          <w:sz w:val="20"/>
          <w:szCs w:val="20"/>
        </w:rPr>
      </w:pPr>
      <w:r w:rsidDel="00000000" w:rsidR="00000000" w:rsidRPr="00000000">
        <w:rPr>
          <w:rtl w:val="0"/>
        </w:rPr>
      </w:r>
    </w:p>
    <w:p w:rsidR="00000000" w:rsidDel="00000000" w:rsidP="00000000" w:rsidRDefault="00000000" w:rsidRPr="00000000" w14:paraId="00000045">
      <w:pPr>
        <w:spacing w:line="360" w:lineRule="auto"/>
        <w:ind w:firstLine="709"/>
        <w:jc w:val="both"/>
        <w:rPr>
          <w:sz w:val="24"/>
          <w:szCs w:val="24"/>
        </w:rPr>
      </w:pPr>
      <w:r w:rsidDel="00000000" w:rsidR="00000000" w:rsidRPr="00000000">
        <w:rPr>
          <w:sz w:val="24"/>
          <w:szCs w:val="24"/>
          <w:rtl w:val="0"/>
        </w:rPr>
        <w:t xml:space="preserve">A autora destaca que, após duas décadas de luta e participação ativa dos movimentos sociais do campo, muitas  reivindicações realizadas pelos próprios sujeitos do campo  foram atendidas. No entanto, os resultados obtidos até aqui demonstram que políticas como o PRONERA e o PROCAMPO, fruto das mobilizações sociais e das deliberações das Conferências Nacionais de Educação do Campo, são fundamentais para garantir o direito à educação pública, gratuita e de qualidade para os povos do campo. Sua permanência e expansão são essenciais para a construção de uma sociedade mais justa e inclusiva.</w:t>
      </w:r>
    </w:p>
    <w:p w:rsidR="00000000" w:rsidDel="00000000" w:rsidP="00000000" w:rsidRDefault="00000000" w:rsidRPr="00000000" w14:paraId="00000046">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7">
      <w:pPr>
        <w:spacing w:line="360" w:lineRule="auto"/>
        <w:rPr>
          <w:sz w:val="24"/>
          <w:szCs w:val="24"/>
        </w:rPr>
      </w:pPr>
      <w:r w:rsidDel="00000000" w:rsidR="00000000" w:rsidRPr="00000000">
        <w:rPr>
          <w:b w:val="1"/>
          <w:sz w:val="24"/>
          <w:szCs w:val="24"/>
          <w:rtl w:val="0"/>
        </w:rPr>
        <w:t xml:space="preserve">REFERÊNCIAS </w:t>
      </w:r>
      <w:r w:rsidDel="00000000" w:rsidR="00000000" w:rsidRPr="00000000">
        <w:rPr>
          <w:sz w:val="24"/>
          <w:szCs w:val="24"/>
          <w:rtl w:val="0"/>
        </w:rPr>
        <w:t xml:space="preserve"> </w:t>
      </w:r>
    </w:p>
    <w:p w:rsidR="00000000" w:rsidDel="00000000" w:rsidP="00000000" w:rsidRDefault="00000000" w:rsidRPr="00000000" w14:paraId="00000048">
      <w:pPr>
        <w:spacing w:line="240" w:lineRule="auto"/>
        <w:jc w:val="both"/>
        <w:rPr>
          <w:sz w:val="24"/>
          <w:szCs w:val="24"/>
        </w:rPr>
      </w:pPr>
      <w:r w:rsidDel="00000000" w:rsidR="00000000" w:rsidRPr="00000000">
        <w:rPr>
          <w:sz w:val="24"/>
          <w:szCs w:val="24"/>
          <w:rtl w:val="0"/>
        </w:rPr>
        <w:t xml:space="preserve">ARROYO, Miguel Gonzalez; FERNANDES, Bernardo Mançano.</w:t>
      </w:r>
      <w:r w:rsidDel="00000000" w:rsidR="00000000" w:rsidRPr="00000000">
        <w:rPr>
          <w:b w:val="1"/>
          <w:sz w:val="24"/>
          <w:szCs w:val="24"/>
          <w:rtl w:val="0"/>
        </w:rPr>
        <w:t xml:space="preserve"> A Educação Básica e o Movimento Social do Campo</w:t>
      </w:r>
      <w:r w:rsidDel="00000000" w:rsidR="00000000" w:rsidRPr="00000000">
        <w:rPr>
          <w:sz w:val="24"/>
          <w:szCs w:val="24"/>
          <w:rtl w:val="0"/>
        </w:rPr>
        <w:t xml:space="preserve">. Brasília, DF: Articulação Nacional Por Uma Educação Básica do Campo, 1999. (Coleção Por Uma Educação Básica do Campo, n. 2).</w:t>
      </w:r>
    </w:p>
    <w:p w:rsidR="00000000" w:rsidDel="00000000" w:rsidP="00000000" w:rsidRDefault="00000000" w:rsidRPr="00000000" w14:paraId="00000049">
      <w:pPr>
        <w:spacing w:line="240" w:lineRule="auto"/>
        <w:jc w:val="both"/>
        <w:rPr>
          <w:sz w:val="24"/>
          <w:szCs w:val="24"/>
        </w:rPr>
      </w:pPr>
      <w:r w:rsidDel="00000000" w:rsidR="00000000" w:rsidRPr="00000000">
        <w:rPr>
          <w:rtl w:val="0"/>
        </w:rPr>
      </w:r>
    </w:p>
    <w:p w:rsidR="00000000" w:rsidDel="00000000" w:rsidP="00000000" w:rsidRDefault="00000000" w:rsidRPr="00000000" w14:paraId="0000004A">
      <w:pPr>
        <w:spacing w:line="240" w:lineRule="auto"/>
        <w:jc w:val="both"/>
        <w:rPr>
          <w:sz w:val="24"/>
          <w:szCs w:val="24"/>
        </w:rPr>
      </w:pPr>
      <w:r w:rsidDel="00000000" w:rsidR="00000000" w:rsidRPr="00000000">
        <w:rPr>
          <w:sz w:val="24"/>
          <w:szCs w:val="24"/>
          <w:rtl w:val="0"/>
        </w:rPr>
        <w:t xml:space="preserve">BRASIL. Instituto de Pesquisa Econômica Aplicada – IPEA; Instituto Nacional de Colonização e Reforma Agrária – INCRA. </w:t>
      </w:r>
      <w:r w:rsidDel="00000000" w:rsidR="00000000" w:rsidRPr="00000000">
        <w:rPr>
          <w:b w:val="1"/>
          <w:sz w:val="24"/>
          <w:szCs w:val="24"/>
          <w:rtl w:val="0"/>
        </w:rPr>
        <w:t xml:space="preserve">II PNERA: relatório da II Pesquisa Nacional sobre a Educação na Reforma Agrária.</w:t>
      </w:r>
      <w:r w:rsidDel="00000000" w:rsidR="00000000" w:rsidRPr="00000000">
        <w:rPr>
          <w:sz w:val="24"/>
          <w:szCs w:val="24"/>
          <w:rtl w:val="0"/>
        </w:rPr>
        <w:t xml:space="preserve"> Brasília: IPEA; INCRA; Pronera; UNESP, 2015.</w:t>
      </w:r>
    </w:p>
    <w:p w:rsidR="00000000" w:rsidDel="00000000" w:rsidP="00000000" w:rsidRDefault="00000000" w:rsidRPr="00000000" w14:paraId="0000004B">
      <w:pPr>
        <w:spacing w:line="240" w:lineRule="auto"/>
        <w:jc w:val="both"/>
        <w:rPr>
          <w:sz w:val="24"/>
          <w:szCs w:val="24"/>
        </w:rPr>
      </w:pPr>
      <w:r w:rsidDel="00000000" w:rsidR="00000000" w:rsidRPr="00000000">
        <w:rPr>
          <w:rtl w:val="0"/>
        </w:rPr>
      </w:r>
    </w:p>
    <w:p w:rsidR="00000000" w:rsidDel="00000000" w:rsidP="00000000" w:rsidRDefault="00000000" w:rsidRPr="00000000" w14:paraId="0000004C">
      <w:pPr>
        <w:spacing w:line="240" w:lineRule="auto"/>
        <w:jc w:val="both"/>
        <w:rPr>
          <w:sz w:val="24"/>
          <w:szCs w:val="24"/>
        </w:rPr>
      </w:pPr>
      <w:r w:rsidDel="00000000" w:rsidR="00000000" w:rsidRPr="00000000">
        <w:rPr>
          <w:sz w:val="24"/>
          <w:szCs w:val="24"/>
          <w:rtl w:val="0"/>
        </w:rPr>
        <w:t xml:space="preserve">BRITO, Márcia Mariana Bittencourt. </w:t>
      </w:r>
      <w:r w:rsidDel="00000000" w:rsidR="00000000" w:rsidRPr="00000000">
        <w:rPr>
          <w:b w:val="1"/>
          <w:sz w:val="24"/>
          <w:szCs w:val="24"/>
          <w:rtl w:val="0"/>
        </w:rPr>
        <w:t xml:space="preserve">O acesso à educação superior pelas populações do campo, na universidade pública: um estudo do PRONERA, PROCAMPO e PARFOR, na Universidade Federal do Pará. 2023</w:t>
      </w:r>
      <w:r w:rsidDel="00000000" w:rsidR="00000000" w:rsidRPr="00000000">
        <w:rPr>
          <w:sz w:val="24"/>
          <w:szCs w:val="24"/>
          <w:rtl w:val="0"/>
        </w:rPr>
        <w:t xml:space="preserve">. Dissertação (Mestrado em Educação) – Universidade Federal do Pará, Belém, 2023</w:t>
      </w:r>
    </w:p>
    <w:p w:rsidR="00000000" w:rsidDel="00000000" w:rsidP="00000000" w:rsidRDefault="00000000" w:rsidRPr="00000000" w14:paraId="0000004D">
      <w:pPr>
        <w:spacing w:line="240" w:lineRule="auto"/>
        <w:jc w:val="both"/>
        <w:rPr>
          <w:sz w:val="24"/>
          <w:szCs w:val="24"/>
        </w:rPr>
      </w:pPr>
      <w:r w:rsidDel="00000000" w:rsidR="00000000" w:rsidRPr="00000000">
        <w:rPr>
          <w:rtl w:val="0"/>
        </w:rPr>
      </w:r>
    </w:p>
    <w:p w:rsidR="00000000" w:rsidDel="00000000" w:rsidP="00000000" w:rsidRDefault="00000000" w:rsidRPr="00000000" w14:paraId="0000004E">
      <w:pPr>
        <w:spacing w:line="240" w:lineRule="auto"/>
        <w:jc w:val="both"/>
        <w:rPr>
          <w:sz w:val="24"/>
          <w:szCs w:val="24"/>
        </w:rPr>
      </w:pPr>
      <w:r w:rsidDel="00000000" w:rsidR="00000000" w:rsidRPr="00000000">
        <w:rPr>
          <w:sz w:val="24"/>
          <w:szCs w:val="24"/>
          <w:rtl w:val="0"/>
        </w:rPr>
        <w:t xml:space="preserve">DINIZ, Diana Costa; MACEDO, Marinalva Sousa. O MOVIMENTO DA EDUCAÇÃO DO CAMPO NO MARANHÃO: notas para uma análise do percurso. </w:t>
      </w:r>
      <w:r w:rsidDel="00000000" w:rsidR="00000000" w:rsidRPr="00000000">
        <w:rPr>
          <w:i w:val="1"/>
          <w:sz w:val="24"/>
          <w:szCs w:val="24"/>
          <w:rtl w:val="0"/>
        </w:rPr>
        <w:t xml:space="preserve">In: </w:t>
      </w:r>
      <w:r w:rsidDel="00000000" w:rsidR="00000000" w:rsidRPr="00000000">
        <w:rPr>
          <w:sz w:val="24"/>
          <w:szCs w:val="24"/>
          <w:rtl w:val="0"/>
        </w:rPr>
        <w:t xml:space="preserve">CAVALCANTI, Cacilda Rodrigues; SILVA, Paulo Roberto de Sousa Silva. </w:t>
      </w:r>
      <w:r w:rsidDel="00000000" w:rsidR="00000000" w:rsidRPr="00000000">
        <w:rPr>
          <w:b w:val="1"/>
          <w:sz w:val="24"/>
          <w:szCs w:val="24"/>
          <w:rtl w:val="0"/>
        </w:rPr>
        <w:t xml:space="preserve">POLÍTICAS E PRÁTICAS PEDAGÓGICAS DE EDUCAÇÃO DO CAMPO NO MARANHÃO</w:t>
      </w:r>
      <w:r w:rsidDel="00000000" w:rsidR="00000000" w:rsidRPr="00000000">
        <w:rPr>
          <w:sz w:val="24"/>
          <w:szCs w:val="24"/>
          <w:rtl w:val="0"/>
        </w:rPr>
        <w:t xml:space="preserve">. São Luís, MA: Viegas, 2023. p.108-126.</w:t>
      </w:r>
    </w:p>
    <w:p w:rsidR="00000000" w:rsidDel="00000000" w:rsidP="00000000" w:rsidRDefault="00000000" w:rsidRPr="00000000" w14:paraId="0000004F">
      <w:pPr>
        <w:spacing w:line="240" w:lineRule="auto"/>
        <w:jc w:val="both"/>
        <w:rPr>
          <w:sz w:val="24"/>
          <w:szCs w:val="24"/>
        </w:rPr>
      </w:pPr>
      <w:r w:rsidDel="00000000" w:rsidR="00000000" w:rsidRPr="00000000">
        <w:rPr>
          <w:rtl w:val="0"/>
        </w:rPr>
      </w:r>
    </w:p>
    <w:p w:rsidR="00000000" w:rsidDel="00000000" w:rsidP="00000000" w:rsidRDefault="00000000" w:rsidRPr="00000000" w14:paraId="00000050">
      <w:pPr>
        <w:spacing w:line="240" w:lineRule="auto"/>
        <w:jc w:val="both"/>
        <w:rPr>
          <w:sz w:val="24"/>
          <w:szCs w:val="24"/>
        </w:rPr>
      </w:pPr>
      <w:r w:rsidDel="00000000" w:rsidR="00000000" w:rsidRPr="00000000">
        <w:rPr>
          <w:sz w:val="24"/>
          <w:szCs w:val="24"/>
          <w:rtl w:val="0"/>
        </w:rPr>
        <w:t xml:space="preserve">HOFLING, E M. Estado e políticas (públicas) sociais.</w:t>
      </w:r>
      <w:r w:rsidDel="00000000" w:rsidR="00000000" w:rsidRPr="00000000">
        <w:rPr>
          <w:b w:val="1"/>
          <w:sz w:val="24"/>
          <w:szCs w:val="24"/>
          <w:rtl w:val="0"/>
        </w:rPr>
        <w:t xml:space="preserve"> Cadernos Cedes</w:t>
      </w:r>
      <w:r w:rsidDel="00000000" w:rsidR="00000000" w:rsidRPr="00000000">
        <w:rPr>
          <w:sz w:val="24"/>
          <w:szCs w:val="24"/>
          <w:rtl w:val="0"/>
        </w:rPr>
        <w:t xml:space="preserve">, Campinas,  v.21. n. 55, p.30-41, nov. 2001.</w:t>
      </w:r>
    </w:p>
    <w:p w:rsidR="00000000" w:rsidDel="00000000" w:rsidP="00000000" w:rsidRDefault="00000000" w:rsidRPr="00000000" w14:paraId="00000051">
      <w:pPr>
        <w:spacing w:line="240" w:lineRule="auto"/>
        <w:jc w:val="both"/>
        <w:rPr>
          <w:sz w:val="24"/>
          <w:szCs w:val="24"/>
        </w:rPr>
      </w:pPr>
      <w:r w:rsidDel="00000000" w:rsidR="00000000" w:rsidRPr="00000000">
        <w:rPr>
          <w:rtl w:val="0"/>
        </w:rPr>
      </w:r>
    </w:p>
    <w:p w:rsidR="00000000" w:rsidDel="00000000" w:rsidP="00000000" w:rsidRDefault="00000000" w:rsidRPr="00000000" w14:paraId="00000052">
      <w:pPr>
        <w:spacing w:line="240" w:lineRule="auto"/>
        <w:jc w:val="both"/>
        <w:rPr>
          <w:sz w:val="24"/>
          <w:szCs w:val="24"/>
          <w:highlight w:val="white"/>
        </w:rPr>
      </w:pPr>
      <w:r w:rsidDel="00000000" w:rsidR="00000000" w:rsidRPr="00000000">
        <w:rPr>
          <w:sz w:val="24"/>
          <w:szCs w:val="24"/>
          <w:highlight w:val="white"/>
          <w:rtl w:val="0"/>
        </w:rPr>
        <w:t xml:space="preserve">II CONFERÊNCIA NACIONAL POR UMA EDUCAÇÃO DO CAMPO. </w:t>
      </w:r>
      <w:r w:rsidDel="00000000" w:rsidR="00000000" w:rsidRPr="00000000">
        <w:rPr>
          <w:b w:val="1"/>
          <w:sz w:val="24"/>
          <w:szCs w:val="24"/>
          <w:highlight w:val="white"/>
          <w:rtl w:val="0"/>
        </w:rPr>
        <w:t xml:space="preserve">Por uma Política Pública de Educação do Campo:</w:t>
      </w:r>
      <w:r w:rsidDel="00000000" w:rsidR="00000000" w:rsidRPr="00000000">
        <w:rPr>
          <w:sz w:val="24"/>
          <w:szCs w:val="24"/>
          <w:highlight w:val="white"/>
          <w:rtl w:val="0"/>
        </w:rPr>
        <w:t xml:space="preserve"> Declaração final. Luziânia, GO, 2-6 ago. 2004.</w:t>
      </w:r>
    </w:p>
    <w:p w:rsidR="00000000" w:rsidDel="00000000" w:rsidP="00000000" w:rsidRDefault="00000000" w:rsidRPr="00000000" w14:paraId="00000053">
      <w:pPr>
        <w:spacing w:line="360" w:lineRule="auto"/>
        <w:rPr>
          <w:sz w:val="24"/>
          <w:szCs w:val="24"/>
        </w:rPr>
      </w:pPr>
      <w:r w:rsidDel="00000000" w:rsidR="00000000" w:rsidRPr="00000000">
        <w:rPr>
          <w:rtl w:val="0"/>
        </w:rPr>
      </w:r>
    </w:p>
    <w:p w:rsidR="00000000" w:rsidDel="00000000" w:rsidP="00000000" w:rsidRDefault="00000000" w:rsidRPr="00000000" w14:paraId="00000054">
      <w:pPr>
        <w:spacing w:line="240" w:lineRule="auto"/>
        <w:jc w:val="both"/>
        <w:rPr>
          <w:sz w:val="24"/>
          <w:szCs w:val="24"/>
        </w:rPr>
      </w:pPr>
      <w:r w:rsidDel="00000000" w:rsidR="00000000" w:rsidRPr="00000000">
        <w:rPr>
          <w:sz w:val="24"/>
          <w:szCs w:val="24"/>
          <w:rtl w:val="0"/>
        </w:rPr>
        <w:t xml:space="preserve">INSTITUTO NACIONAL DE COLONIZAÇÃO E REFORMA AGRÁRIA – INCRA. Superintendência Regional do Maranhão – SR(MA). </w:t>
      </w:r>
      <w:r w:rsidDel="00000000" w:rsidR="00000000" w:rsidRPr="00000000">
        <w:rPr>
          <w:b w:val="1"/>
          <w:sz w:val="24"/>
          <w:szCs w:val="24"/>
          <w:rtl w:val="0"/>
        </w:rPr>
        <w:t xml:space="preserve">Programa Nacional de Educação na Reforma Agrária – PRONERA: dados de cursos, valores investidos e beneficiários (1999–2024)</w:t>
      </w:r>
      <w:r w:rsidDel="00000000" w:rsidR="00000000" w:rsidRPr="00000000">
        <w:rPr>
          <w:sz w:val="24"/>
          <w:szCs w:val="24"/>
          <w:rtl w:val="0"/>
        </w:rPr>
        <w:t xml:space="preserve">. INCRA, 2024. Documento interno.</w:t>
      </w:r>
    </w:p>
    <w:p w:rsidR="00000000" w:rsidDel="00000000" w:rsidP="00000000" w:rsidRDefault="00000000" w:rsidRPr="00000000" w14:paraId="00000055">
      <w:pPr>
        <w:spacing w:line="240" w:lineRule="auto"/>
        <w:jc w:val="both"/>
        <w:rPr>
          <w:sz w:val="24"/>
          <w:szCs w:val="24"/>
        </w:rPr>
      </w:pPr>
      <w:r w:rsidDel="00000000" w:rsidR="00000000" w:rsidRPr="00000000">
        <w:rPr>
          <w:rtl w:val="0"/>
        </w:rPr>
      </w:r>
    </w:p>
    <w:p w:rsidR="00000000" w:rsidDel="00000000" w:rsidP="00000000" w:rsidRDefault="00000000" w:rsidRPr="00000000" w14:paraId="00000056">
      <w:pPr>
        <w:spacing w:line="240" w:lineRule="auto"/>
        <w:jc w:val="both"/>
        <w:rPr>
          <w:sz w:val="24"/>
          <w:szCs w:val="24"/>
        </w:rPr>
      </w:pPr>
      <w:r w:rsidDel="00000000" w:rsidR="00000000" w:rsidRPr="00000000">
        <w:rPr>
          <w:sz w:val="24"/>
          <w:szCs w:val="24"/>
          <w:rtl w:val="0"/>
        </w:rPr>
        <w:t xml:space="preserve">LOPES, Safira Rego; SILVA, Thalissa Cristina Mendes. </w:t>
      </w:r>
      <w:r w:rsidDel="00000000" w:rsidR="00000000" w:rsidRPr="00000000">
        <w:rPr>
          <w:b w:val="1"/>
          <w:sz w:val="24"/>
          <w:szCs w:val="24"/>
          <w:rtl w:val="0"/>
        </w:rPr>
        <w:t xml:space="preserve">Panorama das políticas de Educação do Campo no Maranhão entre 1998 e 2024.</w:t>
      </w:r>
      <w:r w:rsidDel="00000000" w:rsidR="00000000" w:rsidRPr="00000000">
        <w:rPr>
          <w:sz w:val="24"/>
          <w:szCs w:val="24"/>
          <w:rtl w:val="0"/>
        </w:rPr>
        <w:t xml:space="preserve"> In: II JORNADA DE ESTUDOS E PESQUISAS SOBRE POLÍTICAS EDUCACIONAIS - São Luís-MA, 2025. Disponível em: &lt;</w:t>
      </w:r>
      <w:hyperlink r:id="rId8">
        <w:r w:rsidDel="00000000" w:rsidR="00000000" w:rsidRPr="00000000">
          <w:rPr>
            <w:color w:val="1155cc"/>
            <w:sz w:val="24"/>
            <w:szCs w:val="24"/>
            <w:u w:val="single"/>
            <w:rtl w:val="0"/>
          </w:rPr>
          <w:t xml:space="preserve">https://doity.com.br/anais/httpsdoitycombriijesppe/trabalho/448950</w:t>
        </w:r>
      </w:hyperlink>
      <w:r w:rsidDel="00000000" w:rsidR="00000000" w:rsidRPr="00000000">
        <w:rPr>
          <w:sz w:val="24"/>
          <w:szCs w:val="24"/>
          <w:rtl w:val="0"/>
        </w:rPr>
        <w:t xml:space="preserve"> &gt;. Acesso em: 30/06/2025 às 17:46</w:t>
      </w:r>
    </w:p>
    <w:p w:rsidR="00000000" w:rsidDel="00000000" w:rsidP="00000000" w:rsidRDefault="00000000" w:rsidRPr="00000000" w14:paraId="00000057">
      <w:pPr>
        <w:spacing w:line="240" w:lineRule="auto"/>
        <w:jc w:val="both"/>
        <w:rPr>
          <w:sz w:val="24"/>
          <w:szCs w:val="24"/>
        </w:rPr>
      </w:pPr>
      <w:r w:rsidDel="00000000" w:rsidR="00000000" w:rsidRPr="00000000">
        <w:rPr>
          <w:rtl w:val="0"/>
        </w:rPr>
      </w:r>
    </w:p>
    <w:p w:rsidR="00000000" w:rsidDel="00000000" w:rsidP="00000000" w:rsidRDefault="00000000" w:rsidRPr="00000000" w14:paraId="00000058">
      <w:pPr>
        <w:spacing w:line="240" w:lineRule="auto"/>
        <w:jc w:val="both"/>
        <w:rPr>
          <w:sz w:val="24"/>
          <w:szCs w:val="24"/>
        </w:rPr>
      </w:pPr>
      <w:r w:rsidDel="00000000" w:rsidR="00000000" w:rsidRPr="00000000">
        <w:rPr>
          <w:sz w:val="24"/>
          <w:szCs w:val="24"/>
          <w:rtl w:val="0"/>
        </w:rPr>
        <w:t xml:space="preserve">MOLINA, Mônica Castagna; JESUS, Sonia Meire Santos Azevedo de (org.). </w:t>
      </w:r>
      <w:r w:rsidDel="00000000" w:rsidR="00000000" w:rsidRPr="00000000">
        <w:rPr>
          <w:b w:val="1"/>
          <w:sz w:val="24"/>
          <w:szCs w:val="24"/>
          <w:rtl w:val="0"/>
        </w:rPr>
        <w:t xml:space="preserve">Por uma Educação do Campo: Contribuições para a Construção de um Projeto de Educação do Campo</w:t>
      </w:r>
      <w:r w:rsidDel="00000000" w:rsidR="00000000" w:rsidRPr="00000000">
        <w:rPr>
          <w:sz w:val="24"/>
          <w:szCs w:val="24"/>
          <w:rtl w:val="0"/>
        </w:rPr>
        <w:t xml:space="preserve">. Brasília: Articulação Nacional por uma Educação do Campo, 2004. v. 5. 129 p.</w:t>
      </w:r>
    </w:p>
    <w:p w:rsidR="00000000" w:rsidDel="00000000" w:rsidP="00000000" w:rsidRDefault="00000000" w:rsidRPr="00000000" w14:paraId="00000059">
      <w:pPr>
        <w:spacing w:line="240" w:lineRule="auto"/>
        <w:jc w:val="both"/>
        <w:rPr>
          <w:sz w:val="24"/>
          <w:szCs w:val="24"/>
        </w:rPr>
      </w:pPr>
      <w:r w:rsidDel="00000000" w:rsidR="00000000" w:rsidRPr="00000000">
        <w:rPr>
          <w:rtl w:val="0"/>
        </w:rPr>
      </w:r>
    </w:p>
    <w:p w:rsidR="00000000" w:rsidDel="00000000" w:rsidP="00000000" w:rsidRDefault="00000000" w:rsidRPr="00000000" w14:paraId="0000005A">
      <w:pPr>
        <w:spacing w:line="240" w:lineRule="auto"/>
        <w:jc w:val="both"/>
        <w:rPr>
          <w:sz w:val="24"/>
          <w:szCs w:val="24"/>
        </w:rPr>
      </w:pPr>
      <w:r w:rsidDel="00000000" w:rsidR="00000000" w:rsidRPr="00000000">
        <w:rPr>
          <w:sz w:val="24"/>
          <w:szCs w:val="24"/>
          <w:rtl w:val="0"/>
        </w:rPr>
        <w:t xml:space="preserve">RODRIGUES, Sávio José Dias; BATISTA, Carlos dos Santos; FERREIRA, Júlia Letícia Ferreira; AMADOR, Rafael Barra. TERRITÓRIO E QUESTÃO AGRÁRIA NO MARANHÃO: Megaprojetos de desenvolvimento e resistências camponeses no campo.</w:t>
      </w:r>
      <w:r w:rsidDel="00000000" w:rsidR="00000000" w:rsidRPr="00000000">
        <w:rPr>
          <w:b w:val="1"/>
          <w:sz w:val="24"/>
          <w:szCs w:val="24"/>
          <w:rtl w:val="0"/>
        </w:rPr>
        <w:t xml:space="preserve"> </w:t>
      </w:r>
      <w:r w:rsidDel="00000000" w:rsidR="00000000" w:rsidRPr="00000000">
        <w:rPr>
          <w:sz w:val="24"/>
          <w:szCs w:val="24"/>
          <w:rtl w:val="0"/>
        </w:rPr>
        <w:t xml:space="preserve">In: CAVALCANTI, Cacilda Rodrigues; SILVA, Paulo Roberto de Sousa Silva. </w:t>
      </w:r>
      <w:r w:rsidDel="00000000" w:rsidR="00000000" w:rsidRPr="00000000">
        <w:rPr>
          <w:b w:val="1"/>
          <w:sz w:val="24"/>
          <w:szCs w:val="24"/>
          <w:rtl w:val="0"/>
        </w:rPr>
        <w:t xml:space="preserve">POLÍTICAS E PRÁTICAS PEDAGÓGICAS DE EDUCAÇÃO DO CAMPO NO MARANHÃO</w:t>
      </w:r>
      <w:r w:rsidDel="00000000" w:rsidR="00000000" w:rsidRPr="00000000">
        <w:rPr>
          <w:sz w:val="24"/>
          <w:szCs w:val="24"/>
          <w:rtl w:val="0"/>
        </w:rPr>
        <w:t xml:space="preserve">. São Luís, MA: Viegas, 2023. p.16-44.</w:t>
      </w:r>
    </w:p>
    <w:p w:rsidR="00000000" w:rsidDel="00000000" w:rsidP="00000000" w:rsidRDefault="00000000" w:rsidRPr="00000000" w14:paraId="0000005B">
      <w:pPr>
        <w:spacing w:line="240" w:lineRule="auto"/>
        <w:jc w:val="both"/>
        <w:rPr>
          <w:sz w:val="24"/>
          <w:szCs w:val="24"/>
        </w:rPr>
      </w:pPr>
      <w:r w:rsidDel="00000000" w:rsidR="00000000" w:rsidRPr="00000000">
        <w:rPr>
          <w:rtl w:val="0"/>
        </w:rPr>
      </w:r>
    </w:p>
    <w:p w:rsidR="00000000" w:rsidDel="00000000" w:rsidP="00000000" w:rsidRDefault="00000000" w:rsidRPr="00000000" w14:paraId="0000005C">
      <w:pPr>
        <w:spacing w:line="240" w:lineRule="auto"/>
        <w:jc w:val="both"/>
        <w:rPr>
          <w:sz w:val="24"/>
          <w:szCs w:val="24"/>
          <w:highlight w:val="white"/>
        </w:rPr>
      </w:pPr>
      <w:r w:rsidDel="00000000" w:rsidR="00000000" w:rsidRPr="00000000">
        <w:rPr>
          <w:sz w:val="24"/>
          <w:szCs w:val="24"/>
          <w:highlight w:val="white"/>
          <w:rtl w:val="0"/>
        </w:rPr>
        <w:t xml:space="preserve">SANTOS, Clarice Aparecida dos. Os 20 anos da II Conferência Nacional da Educação do Campo e a batalha cultural no campo, na educação e nas políticas públicas, pela garantia de direitos </w:t>
      </w:r>
      <w:r w:rsidDel="00000000" w:rsidR="00000000" w:rsidRPr="00000000">
        <w:rPr>
          <w:b w:val="1"/>
          <w:sz w:val="24"/>
          <w:szCs w:val="24"/>
          <w:highlight w:val="white"/>
          <w:rtl w:val="0"/>
        </w:rPr>
        <w:t xml:space="preserve">Revista Cocar</w:t>
      </w:r>
      <w:r w:rsidDel="00000000" w:rsidR="00000000" w:rsidRPr="00000000">
        <w:rPr>
          <w:sz w:val="24"/>
          <w:szCs w:val="24"/>
          <w:highlight w:val="white"/>
          <w:rtl w:val="0"/>
        </w:rPr>
        <w:t xml:space="preserve">, Brasília. Edição Especial. n. 33/2024 p. 1-18.</w:t>
      </w:r>
    </w:p>
    <w:p w:rsidR="00000000" w:rsidDel="00000000" w:rsidP="00000000" w:rsidRDefault="00000000" w:rsidRPr="00000000" w14:paraId="0000005D">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5E">
      <w:pPr>
        <w:spacing w:after="200" w:lineRule="auto"/>
        <w:jc w:val="both"/>
        <w:rPr>
          <w:rFonts w:ascii="Calibri" w:cs="Calibri" w:eastAsia="Calibri" w:hAnsi="Calibri"/>
          <w:sz w:val="24"/>
          <w:szCs w:val="24"/>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do Curso de Pedagogia pela Universidade Federal do Maranhão  (UFMA) - Bolsista de Iniciação Científica do Grupo de Estudos e Pesquisa sobre Políticas Públicas de Educação (GEPPE) - </w:t>
      </w:r>
      <w:hyperlink r:id="rId1">
        <w:r w:rsidDel="00000000" w:rsidR="00000000" w:rsidRPr="00000000">
          <w:rPr>
            <w:color w:val="1155cc"/>
            <w:sz w:val="20"/>
            <w:szCs w:val="20"/>
            <w:u w:val="single"/>
            <w:rtl w:val="0"/>
          </w:rPr>
          <w:t xml:space="preserve">r2017thalissasilva@gmail.com</w:t>
        </w:r>
      </w:hyperlink>
      <w:r w:rsidDel="00000000" w:rsidR="00000000" w:rsidRPr="00000000">
        <w:rPr>
          <w:sz w:val="20"/>
          <w:szCs w:val="20"/>
          <w:rtl w:val="0"/>
        </w:rPr>
        <w:t xml:space="preserve"> </w:t>
      </w:r>
    </w:p>
    <w:p w:rsidR="00000000" w:rsidDel="00000000" w:rsidP="00000000" w:rsidRDefault="00000000" w:rsidRPr="00000000" w14:paraId="00000066">
      <w:pPr>
        <w:spacing w:line="240" w:lineRule="auto"/>
        <w:rPr>
          <w:sz w:val="20"/>
          <w:szCs w:val="20"/>
        </w:rPr>
      </w:pPr>
      <w:r w:rsidDel="00000000" w:rsidR="00000000" w:rsidRPr="00000000">
        <w:rPr>
          <w:rtl w:val="0"/>
        </w:rPr>
      </w:r>
    </w:p>
  </w:footnote>
  <w:footnote w:id="1">
    <w:p w:rsidR="00000000" w:rsidDel="00000000" w:rsidP="00000000" w:rsidRDefault="00000000" w:rsidRPr="00000000" w14:paraId="0000006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Graduada em Pedagogia pela Universidade Estadual do Pará (UEPA) - </w:t>
      </w:r>
      <w:hyperlink r:id="rId2">
        <w:r w:rsidDel="00000000" w:rsidR="00000000" w:rsidRPr="00000000">
          <w:rPr>
            <w:color w:val="1155cc"/>
            <w:sz w:val="20"/>
            <w:szCs w:val="20"/>
            <w:u w:val="single"/>
            <w:rtl w:val="0"/>
          </w:rPr>
          <w:t xml:space="preserve">monteiromilena33@gmail.com</w:t>
        </w:r>
      </w:hyperlink>
      <w:r w:rsidDel="00000000" w:rsidR="00000000" w:rsidRPr="00000000">
        <w:rPr>
          <w:sz w:val="20"/>
          <w:szCs w:val="20"/>
          <w:rtl w:val="0"/>
        </w:rPr>
        <w:t xml:space="preserve"> </w:t>
      </w:r>
    </w:p>
    <w:p w:rsidR="00000000" w:rsidDel="00000000" w:rsidP="00000000" w:rsidRDefault="00000000" w:rsidRPr="00000000" w14:paraId="00000068">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character" w:styleId="Refdecomentrio">
    <w:name w:val="annotation reference"/>
    <w:basedOn w:val="Fontepargpadro"/>
    <w:uiPriority w:val="99"/>
    <w:semiHidden w:val="1"/>
    <w:unhideWhenUsed w:val="1"/>
    <w:rsid w:val="00DA32F0"/>
    <w:rPr>
      <w:sz w:val="16"/>
      <w:szCs w:val="16"/>
    </w:rPr>
  </w:style>
  <w:style w:type="paragraph" w:styleId="Textodecomentrio">
    <w:name w:val="annotation text"/>
    <w:basedOn w:val="Normal"/>
    <w:link w:val="TextodecomentrioChar"/>
    <w:uiPriority w:val="99"/>
    <w:semiHidden w:val="1"/>
    <w:unhideWhenUsed w:val="1"/>
    <w:rsid w:val="00DA32F0"/>
    <w:pPr>
      <w:spacing w:line="240" w:lineRule="auto"/>
    </w:pPr>
    <w:rPr>
      <w:sz w:val="20"/>
      <w:szCs w:val="20"/>
    </w:rPr>
  </w:style>
  <w:style w:type="character" w:styleId="TextodecomentrioChar" w:customStyle="1">
    <w:name w:val="Texto de comentário Char"/>
    <w:basedOn w:val="Fontepargpadro"/>
    <w:link w:val="Textodecomentrio"/>
    <w:uiPriority w:val="99"/>
    <w:semiHidden w:val="1"/>
    <w:rsid w:val="00DA32F0"/>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DA32F0"/>
    <w:rPr>
      <w:b w:val="1"/>
      <w:bCs w:val="1"/>
    </w:rPr>
  </w:style>
  <w:style w:type="character" w:styleId="AssuntodocomentrioChar" w:customStyle="1">
    <w:name w:val="Assunto do comentário Char"/>
    <w:basedOn w:val="TextodecomentrioChar"/>
    <w:link w:val="Assuntodocomentrio"/>
    <w:uiPriority w:val="99"/>
    <w:semiHidden w:val="1"/>
    <w:rsid w:val="00DA32F0"/>
    <w:rPr>
      <w:b w:val="1"/>
      <w:bCs w:val="1"/>
      <w:sz w:val="20"/>
      <w:szCs w:val="20"/>
    </w:rPr>
  </w:style>
  <w:style w:type="paragraph" w:styleId="Cabealho">
    <w:name w:val="header"/>
    <w:basedOn w:val="Normal"/>
    <w:link w:val="CabealhoChar"/>
    <w:uiPriority w:val="99"/>
    <w:unhideWhenUsed w:val="1"/>
    <w:rsid w:val="00B07F50"/>
    <w:pPr>
      <w:tabs>
        <w:tab w:val="center" w:pos="4252"/>
        <w:tab w:val="right" w:pos="8504"/>
      </w:tabs>
      <w:spacing w:line="240" w:lineRule="auto"/>
    </w:pPr>
  </w:style>
  <w:style w:type="character" w:styleId="CabealhoChar" w:customStyle="1">
    <w:name w:val="Cabeçalho Char"/>
    <w:basedOn w:val="Fontepargpadro"/>
    <w:link w:val="Cabealho"/>
    <w:uiPriority w:val="99"/>
    <w:rsid w:val="00B07F50"/>
  </w:style>
  <w:style w:type="paragraph" w:styleId="Rodap">
    <w:name w:val="footer"/>
    <w:basedOn w:val="Normal"/>
    <w:link w:val="RodapChar"/>
    <w:uiPriority w:val="99"/>
    <w:unhideWhenUsed w:val="1"/>
    <w:rsid w:val="00B07F50"/>
    <w:pPr>
      <w:tabs>
        <w:tab w:val="center" w:pos="4252"/>
        <w:tab w:val="right" w:pos="8504"/>
      </w:tabs>
      <w:spacing w:line="240" w:lineRule="auto"/>
    </w:pPr>
  </w:style>
  <w:style w:type="character" w:styleId="RodapChar" w:customStyle="1">
    <w:name w:val="Rodapé Char"/>
    <w:basedOn w:val="Fontepargpadro"/>
    <w:link w:val="Rodap"/>
    <w:uiPriority w:val="99"/>
    <w:rsid w:val="00B07F50"/>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doity.com.br/anais/httpsdoitycombriijesppe/trabalho/44895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r2017thalissasilva@gmail.com" TargetMode="External"/><Relationship Id="rId2" Type="http://schemas.openxmlformats.org/officeDocument/2006/relationships/hyperlink" Target="mailto:monteiromilena33@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KL1yGH9OY5dzMMPtCHKdMYhmNA==">CgMxLjA4AHIhMU5Ic2F1bFJGaEY0WFJmQlhJeFFHdW9SS0RtRC1Kang0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2025-07-04T13:19:00Z</dcterms:created>
</cp:coreProperties>
</file>