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66082" w:rsidRDefault="00000000">
      <w:pPr>
        <w:spacing w:line="360" w:lineRule="auto"/>
        <w:jc w:val="center"/>
        <w:rPr>
          <w:b/>
          <w:sz w:val="24"/>
          <w:szCs w:val="24"/>
        </w:rPr>
      </w:pPr>
      <w:r>
        <w:rPr>
          <w:b/>
          <w:sz w:val="24"/>
          <w:szCs w:val="24"/>
        </w:rPr>
        <w:t>TERRITÓRIOS DE SACRIFÍCIO: RACISMO AMBIENTAL, SELETIVIDADE PENAL E A PERSISTÊNCIA DO GARIMPO ILEGAL NA TERRA INDÍGENA YANOMAMI.</w:t>
      </w:r>
    </w:p>
    <w:p w14:paraId="15B923C2" w14:textId="689D41C3" w:rsidR="002032D6" w:rsidRPr="009841FC" w:rsidRDefault="002032D6" w:rsidP="009841FC">
      <w:pPr>
        <w:shd w:val="clear" w:color="auto" w:fill="FFFFFF"/>
        <w:spacing w:line="240" w:lineRule="auto"/>
        <w:ind w:left="453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Camilly</w:t>
      </w:r>
      <w:proofErr w:type="spellEnd"/>
      <w:r>
        <w:rPr>
          <w:rFonts w:ascii="Times New Roman" w:eastAsia="Times New Roman" w:hAnsi="Times New Roman" w:cs="Times New Roman"/>
          <w:sz w:val="24"/>
          <w:szCs w:val="24"/>
        </w:rPr>
        <w:t xml:space="preserve"> Nazaré Costa e Costa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Jeovana</w:t>
      </w:r>
      <w:proofErr w:type="spellEnd"/>
      <w:r>
        <w:rPr>
          <w:rFonts w:ascii="Times New Roman" w:eastAsia="Times New Roman" w:hAnsi="Times New Roman" w:cs="Times New Roman"/>
          <w:sz w:val="24"/>
          <w:szCs w:val="24"/>
        </w:rPr>
        <w:t xml:space="preserve"> Ferreira Soares</w:t>
      </w:r>
      <w:r>
        <w:rPr>
          <w:rFonts w:ascii="Times New Roman" w:eastAsia="Times New Roman" w:hAnsi="Times New Roman" w:cs="Times New Roman"/>
          <w:sz w:val="24"/>
          <w:szCs w:val="24"/>
        </w:rPr>
        <w:t xml:space="preserve">²; </w:t>
      </w:r>
      <w:r>
        <w:rPr>
          <w:rFonts w:ascii="Times New Roman" w:eastAsia="Times New Roman" w:hAnsi="Times New Roman" w:cs="Times New Roman"/>
          <w:sz w:val="24"/>
          <w:szCs w:val="24"/>
        </w:rPr>
        <w:t>Lucas Gabriel Ferreira Rodrigues</w:t>
      </w:r>
      <w:r>
        <w:rPr>
          <w:rFonts w:ascii="Times New Roman" w:eastAsia="Times New Roman" w:hAnsi="Times New Roman" w:cs="Times New Roman"/>
          <w:sz w:val="24"/>
          <w:szCs w:val="24"/>
        </w:rPr>
        <w:t>³</w:t>
      </w:r>
      <w:r>
        <w:rPr>
          <w:rFonts w:ascii="Times New Roman" w:eastAsia="Times New Roman" w:hAnsi="Times New Roman" w:cs="Times New Roman"/>
          <w:sz w:val="24"/>
          <w:szCs w:val="24"/>
        </w:rPr>
        <w:t xml:space="preserve"> - Graduandos em Direito - Universidade Estadual do Maranhão</w:t>
      </w:r>
    </w:p>
    <w:p w14:paraId="00000002" w14:textId="77777777" w:rsidR="00866082" w:rsidRDefault="00866082">
      <w:pPr>
        <w:spacing w:line="240" w:lineRule="auto"/>
        <w:ind w:left="2835"/>
        <w:jc w:val="both"/>
        <w:rPr>
          <w:sz w:val="20"/>
          <w:szCs w:val="20"/>
        </w:rPr>
      </w:pPr>
    </w:p>
    <w:p w14:paraId="00000003" w14:textId="77777777" w:rsidR="00866082" w:rsidRDefault="00000000">
      <w:pPr>
        <w:spacing w:line="240" w:lineRule="auto"/>
        <w:ind w:left="2835"/>
        <w:jc w:val="both"/>
        <w:rPr>
          <w:b/>
          <w:sz w:val="20"/>
          <w:szCs w:val="20"/>
        </w:rPr>
      </w:pPr>
      <w:r>
        <w:rPr>
          <w:b/>
          <w:sz w:val="20"/>
          <w:szCs w:val="20"/>
        </w:rPr>
        <w:t>Resumo</w:t>
      </w:r>
    </w:p>
    <w:p w14:paraId="00000004" w14:textId="77777777" w:rsidR="00866082" w:rsidRDefault="00000000">
      <w:pPr>
        <w:spacing w:line="240" w:lineRule="auto"/>
        <w:ind w:left="2835"/>
        <w:jc w:val="both"/>
        <w:rPr>
          <w:sz w:val="20"/>
          <w:szCs w:val="20"/>
        </w:rPr>
      </w:pPr>
      <w:r>
        <w:rPr>
          <w:sz w:val="20"/>
          <w:szCs w:val="20"/>
        </w:rPr>
        <w:t xml:space="preserve">O trabalho analisa o racismo ambiental e a persistência do garimpo ilegal na Terra Indígena Yanomami, visando avaliar a eficácia do arcabouço jurídico protetivo e sua efetividade prática. Racismo ambiental é entendido como a marginalização estrutural de grupos vulneráveis, como povos indígenas, diante de interesses econômicos. O estudo aborda a omissão estatal e a seletividade na proteção territorial, que favorece grupos privilegiados. A pesquisa qualitativa, com método dedutivo e uso de fontes bibliográficas e documentais, revela que a exploração garimpeira persiste devido à conivência estatal e à fragilidade dos mecanismos de fiscalização e punição. Embora o território Yanomami tenha proteção legal desde 1992, sofre impactos severos como contaminação, doenças e violência. Conclui-se que os direitos indígenas são sistematicamente violados, e que a efetividade das normas jurídicas é limitada por falhas estruturais, exigindo respostas urgentes do Estado e da sociedade civil para garantir justiça socioambiental. </w:t>
      </w:r>
      <w:r>
        <w:rPr>
          <w:b/>
          <w:sz w:val="20"/>
          <w:szCs w:val="20"/>
        </w:rPr>
        <w:t>Palavras-chave</w:t>
      </w:r>
      <w:r>
        <w:rPr>
          <w:sz w:val="20"/>
          <w:szCs w:val="20"/>
        </w:rPr>
        <w:t>: Racismo ambiental; Garimpo ilegal; Terra Indígena.</w:t>
      </w:r>
    </w:p>
    <w:p w14:paraId="00000005" w14:textId="77777777" w:rsidR="00866082" w:rsidRDefault="00866082">
      <w:pPr>
        <w:spacing w:line="240" w:lineRule="auto"/>
        <w:ind w:left="2835"/>
        <w:jc w:val="both"/>
        <w:rPr>
          <w:sz w:val="20"/>
          <w:szCs w:val="20"/>
        </w:rPr>
      </w:pPr>
    </w:p>
    <w:p w14:paraId="00000006" w14:textId="77777777" w:rsidR="00866082" w:rsidRDefault="00000000">
      <w:pPr>
        <w:spacing w:line="240" w:lineRule="auto"/>
        <w:ind w:left="2835"/>
        <w:jc w:val="both"/>
        <w:rPr>
          <w:b/>
          <w:sz w:val="20"/>
          <w:szCs w:val="20"/>
        </w:rPr>
      </w:pPr>
      <w:r>
        <w:rPr>
          <w:b/>
          <w:sz w:val="20"/>
          <w:szCs w:val="20"/>
        </w:rPr>
        <w:t>Abstract</w:t>
      </w:r>
    </w:p>
    <w:p w14:paraId="00000014" w14:textId="2E5C33B9" w:rsidR="00866082" w:rsidRDefault="00000000" w:rsidP="00E07C10">
      <w:pPr>
        <w:spacing w:line="240" w:lineRule="auto"/>
        <w:ind w:left="2835"/>
        <w:jc w:val="both"/>
        <w:rPr>
          <w:sz w:val="20"/>
          <w:szCs w:val="20"/>
        </w:rPr>
      </w:pPr>
      <w:r>
        <w:rPr>
          <w:sz w:val="20"/>
          <w:szCs w:val="20"/>
        </w:rPr>
        <w:t xml:space="preserve">The paper analyzes environmental racism and the ongoing illegal mining in the Yanomami Indigenous Land, aiming to assess the effectiveness of the legal framework designed to protect this territory and its practical enforcement. Environmental racism is understood as the structural marginalization of vulnerable groups, such as Indigenous peoples, in the face of economic interests. The study highlights state omission and selective territorial protection that favors privileged groups. This qualitative research, using the deductive method and bibliographic and documentary sources, reveals that illegal mining persists due to state complicity and the weakness of monitoring and enforcement mechanisms. Although the Yanomami territory has been legally protected since 1992, it continues to suffer severe impacts such as contamination, disease, and violence. It concludes that Indigenous rights are systematically violated and that the effectiveness of legal norms is limited by structural failures, demanding urgent responses from the State and civil society to ensure socio-environmental justice.                             </w:t>
      </w:r>
      <w:r>
        <w:rPr>
          <w:b/>
          <w:sz w:val="20"/>
          <w:szCs w:val="20"/>
        </w:rPr>
        <w:t>Keywords</w:t>
      </w:r>
      <w:r>
        <w:rPr>
          <w:sz w:val="20"/>
          <w:szCs w:val="20"/>
        </w:rPr>
        <w:t>: Environmental racism; Illegal mining; Indigenous Land.</w:t>
      </w:r>
    </w:p>
    <w:p w14:paraId="00000015" w14:textId="77777777" w:rsidR="00866082" w:rsidRDefault="00866082">
      <w:pPr>
        <w:spacing w:line="240" w:lineRule="auto"/>
        <w:ind w:left="2835"/>
        <w:jc w:val="both"/>
        <w:rPr>
          <w:sz w:val="20"/>
          <w:szCs w:val="20"/>
        </w:rPr>
      </w:pPr>
    </w:p>
    <w:p w14:paraId="00000016" w14:textId="77777777" w:rsidR="00866082" w:rsidRDefault="00866082">
      <w:pPr>
        <w:spacing w:line="240" w:lineRule="auto"/>
        <w:ind w:left="2835"/>
        <w:jc w:val="both"/>
        <w:rPr>
          <w:sz w:val="20"/>
          <w:szCs w:val="20"/>
        </w:rPr>
      </w:pPr>
    </w:p>
    <w:p w14:paraId="00000017" w14:textId="77777777" w:rsidR="00866082" w:rsidRDefault="00000000">
      <w:pPr>
        <w:pBdr>
          <w:top w:val="nil"/>
          <w:left w:val="nil"/>
          <w:bottom w:val="nil"/>
          <w:right w:val="nil"/>
          <w:between w:val="nil"/>
        </w:pBdr>
        <w:spacing w:line="360" w:lineRule="auto"/>
        <w:rPr>
          <w:sz w:val="24"/>
          <w:szCs w:val="24"/>
        </w:rPr>
      </w:pPr>
      <w:r>
        <w:rPr>
          <w:b/>
          <w:sz w:val="24"/>
          <w:szCs w:val="24"/>
        </w:rPr>
        <w:t xml:space="preserve">1 </w:t>
      </w:r>
      <w:r>
        <w:rPr>
          <w:b/>
          <w:color w:val="000000"/>
          <w:sz w:val="24"/>
          <w:szCs w:val="24"/>
        </w:rPr>
        <w:t>INTRODUÇÃO</w:t>
      </w:r>
    </w:p>
    <w:p w14:paraId="00000018" w14:textId="77777777" w:rsidR="00866082" w:rsidRDefault="00000000">
      <w:pPr>
        <w:spacing w:line="360" w:lineRule="auto"/>
        <w:ind w:firstLine="720"/>
        <w:jc w:val="both"/>
        <w:rPr>
          <w:sz w:val="24"/>
          <w:szCs w:val="24"/>
        </w:rPr>
      </w:pPr>
      <w:r>
        <w:rPr>
          <w:sz w:val="24"/>
          <w:szCs w:val="24"/>
        </w:rPr>
        <w:t xml:space="preserve">A Terra Indígena Yanomami, localizada entre os estados do Amazonas e Roraima, tornou-se um exemplo extremo do que se convencionou chamar de territórios de sacrifício: espaços onde populações tradicionalmente marginalizadas são expostas de forma sistemática a danos ambientais, sociais e institucionais, em nome de interesses econômicos e extrativistas. Nesse cenário, o racismo ambiental atua como uma engrenagem estrutural, relegando povos indígenas a uma condição de vulnerabilidade permanente diante da destruição ecológica, da negligência estatal e da violação de direitos humanos. </w:t>
      </w:r>
    </w:p>
    <w:p w14:paraId="00000019" w14:textId="77777777" w:rsidR="00866082" w:rsidRDefault="00000000">
      <w:pPr>
        <w:spacing w:line="360" w:lineRule="auto"/>
        <w:ind w:firstLine="720"/>
        <w:jc w:val="both"/>
        <w:rPr>
          <w:sz w:val="24"/>
          <w:szCs w:val="24"/>
        </w:rPr>
      </w:pPr>
      <w:r>
        <w:rPr>
          <w:sz w:val="24"/>
          <w:szCs w:val="24"/>
        </w:rPr>
        <w:t xml:space="preserve">A seletividade penal, por sua vez, evidencia o funcionamento desigual do sistema de justiça, que tende a punir com rigor populações pobres e </w:t>
      </w:r>
      <w:proofErr w:type="spellStart"/>
      <w:r>
        <w:rPr>
          <w:sz w:val="24"/>
          <w:szCs w:val="24"/>
        </w:rPr>
        <w:t>racializadas</w:t>
      </w:r>
      <w:proofErr w:type="spellEnd"/>
      <w:r>
        <w:rPr>
          <w:sz w:val="24"/>
          <w:szCs w:val="24"/>
        </w:rPr>
        <w:t>, enquanto agentes envolvidos em crimes ambientais de grande impacto, como o garimpo ilegal, muitas vezes contam com a leniência das instituições ou com a completa omissão de fiscalização e repressão. A permanência do garimpo ilegal na Terra Yanomami, mesmo após a sua demarcação e proteção constitucional, revela a fragilidade do Estado em garantir os direitos originários e a integridade territorial desses povos.</w:t>
      </w:r>
    </w:p>
    <w:p w14:paraId="0000001A" w14:textId="77777777" w:rsidR="00866082" w:rsidRDefault="00000000">
      <w:pPr>
        <w:spacing w:line="360" w:lineRule="auto"/>
        <w:ind w:firstLine="720"/>
        <w:jc w:val="both"/>
        <w:rPr>
          <w:sz w:val="24"/>
          <w:szCs w:val="24"/>
        </w:rPr>
      </w:pPr>
      <w:r>
        <w:rPr>
          <w:sz w:val="24"/>
          <w:szCs w:val="24"/>
        </w:rPr>
        <w:t xml:space="preserve">Tal realidade exige uma análise crítica que não se limite ao campo jurídico formal, mas que compreenda as intersecções entre desigualdade racial, degradação ambiental e ineficiência do sistema penal. </w:t>
      </w:r>
    </w:p>
    <w:p w14:paraId="76C63E98" w14:textId="77777777" w:rsidR="00E07C10" w:rsidRDefault="00000000">
      <w:pPr>
        <w:spacing w:line="360" w:lineRule="auto"/>
        <w:ind w:firstLine="720"/>
        <w:jc w:val="both"/>
        <w:rPr>
          <w:sz w:val="24"/>
          <w:szCs w:val="24"/>
        </w:rPr>
        <w:sectPr w:rsidR="00E07C10" w:rsidSect="009841FC">
          <w:headerReference w:type="default" r:id="rId8"/>
          <w:footerReference w:type="default" r:id="rId9"/>
          <w:footerReference w:type="first" r:id="rId10"/>
          <w:pgSz w:w="11906" w:h="16838"/>
          <w:pgMar w:top="1417" w:right="1701" w:bottom="1417" w:left="1701" w:header="708" w:footer="708" w:gutter="0"/>
          <w:pgNumType w:start="1"/>
          <w:cols w:space="720"/>
          <w:titlePg/>
          <w:docGrid w:linePitch="299"/>
        </w:sectPr>
      </w:pPr>
      <w:r>
        <w:rPr>
          <w:sz w:val="24"/>
          <w:szCs w:val="24"/>
        </w:rPr>
        <w:t>Assim, este trabalho busca refletir sobre a persistência do garimpo ilegal nesse território como um reflexo das estruturas de exclusão que moldam a relação entre o Estado e os povos indígenas no Brasil, problematizando o papel das instituições e questionando a efetividade d</w:t>
      </w:r>
    </w:p>
    <w:p w14:paraId="0000001B" w14:textId="77777777" w:rsidR="00866082" w:rsidRDefault="00000000">
      <w:pPr>
        <w:spacing w:line="360" w:lineRule="auto"/>
        <w:ind w:firstLine="720"/>
        <w:jc w:val="both"/>
        <w:rPr>
          <w:sz w:val="24"/>
          <w:szCs w:val="24"/>
        </w:rPr>
      </w:pPr>
      <w:r>
        <w:rPr>
          <w:sz w:val="24"/>
          <w:szCs w:val="24"/>
        </w:rPr>
        <w:lastRenderedPageBreak/>
        <w:t>as normas existentes. Parte-se de uma abordagem qualitativa, com método dedutivo e base teórico-metodológica crítica, fundamentada em revisão bibliográfica e análise documental de dispositivos legais, relatórios oficiais e produções acadêmicas, com o intuito de compreender como o racismo ambiental e a seletividade penal contribuem para a manutenção de um modelo de desenvolvimento excludente e predatório.</w:t>
      </w:r>
    </w:p>
    <w:p w14:paraId="0000001C" w14:textId="77777777" w:rsidR="00866082" w:rsidRDefault="00866082">
      <w:pPr>
        <w:spacing w:line="360" w:lineRule="auto"/>
        <w:jc w:val="both"/>
        <w:rPr>
          <w:sz w:val="24"/>
          <w:szCs w:val="24"/>
        </w:rPr>
      </w:pPr>
    </w:p>
    <w:p w14:paraId="0000001D" w14:textId="77777777" w:rsidR="00866082" w:rsidRDefault="00000000">
      <w:pPr>
        <w:spacing w:line="360" w:lineRule="auto"/>
        <w:jc w:val="both"/>
        <w:rPr>
          <w:sz w:val="24"/>
          <w:szCs w:val="24"/>
        </w:rPr>
      </w:pPr>
      <w:r>
        <w:rPr>
          <w:b/>
          <w:sz w:val="24"/>
          <w:szCs w:val="24"/>
        </w:rPr>
        <w:t>2 O RACISMO AMBIENTAL NO TERRITÓRIO YANOMAMI</w:t>
      </w:r>
    </w:p>
    <w:p w14:paraId="0000001E" w14:textId="77777777" w:rsidR="00866082" w:rsidRDefault="00000000">
      <w:pPr>
        <w:spacing w:line="360" w:lineRule="auto"/>
        <w:ind w:firstLine="720"/>
        <w:jc w:val="both"/>
        <w:rPr>
          <w:sz w:val="24"/>
          <w:szCs w:val="24"/>
        </w:rPr>
      </w:pPr>
      <w:r>
        <w:rPr>
          <w:sz w:val="24"/>
          <w:szCs w:val="24"/>
        </w:rPr>
        <w:t>O debate sobre os danos e as injustiças ambientais, quando dissociado das clivagens de etnia, classe e gênero, incorre no risco de obscurecer dinâmicas de poder que determinam quais grupos sociais arcarão com o ônus do desenvolvimento econômico. Sob essa ótica, o conceito de racismo ambiental emerge como ferramenta analítica indispensável. Ele não apenas descreve a distribuição desproporcional dos passivos ambientais sobre comunidades vulnerabilizadas, mas expõe, fundamentalmente, uma lógica discriminatória que naturaliza, de forma implícita, a suposta inferioridade de certos grupos historicamente vulnerabilizados. Essa forma de discriminação, ao legitimar a degradação ambiental e humana, favorece grupos já privilegiados na estrutura social, enquanto submete os impactos nocivos do progresso econômico às comunidades historicamente marginalizadas, sendo-lhes atribuído o ônus de suportar os custos coletivos do crescimento (Herculano, 2006, apud Filgueira, 2021).</w:t>
      </w:r>
    </w:p>
    <w:p w14:paraId="0000001F" w14:textId="77777777" w:rsidR="00866082" w:rsidRDefault="00000000">
      <w:pPr>
        <w:spacing w:line="360" w:lineRule="auto"/>
        <w:ind w:firstLine="720"/>
        <w:jc w:val="both"/>
        <w:rPr>
          <w:sz w:val="24"/>
          <w:szCs w:val="24"/>
        </w:rPr>
      </w:pPr>
      <w:r>
        <w:rPr>
          <w:sz w:val="24"/>
          <w:szCs w:val="24"/>
        </w:rPr>
        <w:t xml:space="preserve">No contexto brasileiro, essa chaga colonial se manifesta de forma contundente contra os povos indígenas. O racismo ambiental se revela como uma subdivisão do racismo estrutural, configurando-se como uma variável da ocupação predatória dos territórios das populações originárias (J. Rodrigues, 2024). Essa dinâmica é nutrida pela colonialidade do poder, um sistema que, mesmo após o colonialismo formal, persiste em hierarquizar saberes, culturas e </w:t>
      </w:r>
      <w:r>
        <w:rPr>
          <w:sz w:val="24"/>
          <w:szCs w:val="24"/>
        </w:rPr>
        <w:lastRenderedPageBreak/>
        <w:t xml:space="preserve">vidas, legitimando a dominação sobre os grupos indígenas e a expropriação de suas terras (Martins, 2024). </w:t>
      </w:r>
    </w:p>
    <w:p w14:paraId="00000020" w14:textId="77777777" w:rsidR="00866082" w:rsidRDefault="00000000">
      <w:pPr>
        <w:spacing w:line="360" w:lineRule="auto"/>
        <w:ind w:firstLine="720"/>
        <w:jc w:val="both"/>
        <w:rPr>
          <w:sz w:val="24"/>
          <w:szCs w:val="24"/>
        </w:rPr>
      </w:pPr>
      <w:r>
        <w:rPr>
          <w:sz w:val="24"/>
          <w:szCs w:val="24"/>
        </w:rPr>
        <w:t xml:space="preserve">No tocante à Terra Indígena </w:t>
      </w:r>
      <w:proofErr w:type="gramStart"/>
      <w:r>
        <w:rPr>
          <w:sz w:val="24"/>
          <w:szCs w:val="24"/>
        </w:rPr>
        <w:t>Yanomami,  a</w:t>
      </w:r>
      <w:proofErr w:type="gramEnd"/>
      <w:r>
        <w:rPr>
          <w:sz w:val="24"/>
          <w:szCs w:val="24"/>
        </w:rPr>
        <w:t xml:space="preserve"> atividade do garimpo ilegal de ouro é uma expressão emblemática dessa realidade: as invasões garimpeiras nas décadas de 1980/90, por exemplo, resultaram em ocorrências de forte violência, como o genocídio da comunidade </w:t>
      </w:r>
      <w:proofErr w:type="spellStart"/>
      <w:r>
        <w:rPr>
          <w:sz w:val="24"/>
          <w:szCs w:val="24"/>
        </w:rPr>
        <w:t>Haximu</w:t>
      </w:r>
      <w:proofErr w:type="spellEnd"/>
      <w:r>
        <w:rPr>
          <w:sz w:val="24"/>
          <w:szCs w:val="24"/>
        </w:rPr>
        <w:t xml:space="preserve"> em 1993, mostrando que a “corrida do ouro” foi um dos períodos mais austeros da relação entre a exploração mineral e os povos indígenas (</w:t>
      </w:r>
      <w:proofErr w:type="spellStart"/>
      <w:r>
        <w:rPr>
          <w:sz w:val="24"/>
          <w:szCs w:val="24"/>
        </w:rPr>
        <w:t>Dalmonego</w:t>
      </w:r>
      <w:proofErr w:type="spellEnd"/>
      <w:r>
        <w:rPr>
          <w:sz w:val="24"/>
          <w:szCs w:val="24"/>
        </w:rPr>
        <w:t xml:space="preserve"> et al., 2024).</w:t>
      </w:r>
    </w:p>
    <w:p w14:paraId="00000021" w14:textId="77777777" w:rsidR="00866082" w:rsidRDefault="00000000">
      <w:pPr>
        <w:spacing w:line="360" w:lineRule="auto"/>
        <w:ind w:firstLine="720"/>
        <w:jc w:val="both"/>
        <w:rPr>
          <w:sz w:val="24"/>
          <w:szCs w:val="24"/>
        </w:rPr>
      </w:pPr>
      <w:r>
        <w:rPr>
          <w:sz w:val="24"/>
          <w:szCs w:val="24"/>
        </w:rPr>
        <w:t xml:space="preserve">A persistência do garimpo no território Yanomami, portanto, não pode ser compreendida somente como uma ação isolada de corporações, mas como aplicação de uma dinâmica necropolítica, no sentido ilustrado por </w:t>
      </w:r>
      <w:proofErr w:type="spellStart"/>
      <w:r>
        <w:rPr>
          <w:sz w:val="24"/>
          <w:szCs w:val="24"/>
        </w:rPr>
        <w:t>Mbembe</w:t>
      </w:r>
      <w:proofErr w:type="spellEnd"/>
      <w:r>
        <w:rPr>
          <w:sz w:val="24"/>
          <w:szCs w:val="24"/>
        </w:rPr>
        <w:t xml:space="preserve"> (2011). A soberania estatal, nesse contexto, revela sua face de poder decidir quem pode viver e quem deve morrer. Logo, a comunidade Yanomami, sob a pressão do capital extrativista, é convertida em zonas de morte, onde a vida de seus habitantes é precarizada e exposta a um fim lento e contínuo. </w:t>
      </w:r>
    </w:p>
    <w:p w14:paraId="00000022" w14:textId="77777777" w:rsidR="00866082" w:rsidRDefault="00000000">
      <w:pPr>
        <w:spacing w:line="360" w:lineRule="auto"/>
        <w:ind w:firstLine="720"/>
        <w:jc w:val="both"/>
        <w:rPr>
          <w:sz w:val="24"/>
          <w:szCs w:val="24"/>
        </w:rPr>
      </w:pPr>
      <w:proofErr w:type="spellStart"/>
      <w:r>
        <w:rPr>
          <w:sz w:val="24"/>
          <w:szCs w:val="24"/>
        </w:rPr>
        <w:t>Mbembe</w:t>
      </w:r>
      <w:proofErr w:type="spellEnd"/>
      <w:r>
        <w:rPr>
          <w:sz w:val="24"/>
          <w:szCs w:val="24"/>
        </w:rPr>
        <w:t xml:space="preserve"> (2011) argumenta que a colônia é o lugar por excelência onde a violência do estado de exceção opera a serviço de uma suposta "civilização". Sendo assim, a ocupação colonial consiste na inscrição de novas relações espaciais e sociais, relegando os colonizados a uma terceira zona, entre o status de sujeito e o de objeto. Essa lógica se aplica diretamente à situação Yanomami. O Estado, tolerando e por vezes incentivando, a partir de sua omissão, a invasão garimpeira, exerce controle sobre a mortalidade indígena. O racismo ambiental, na economia do necropoder, torna atentados contra determinados grupos como "aceitável", pois a percepção do Outro, neste caso, </w:t>
      </w:r>
      <w:proofErr w:type="gramStart"/>
      <w:r>
        <w:rPr>
          <w:sz w:val="24"/>
          <w:szCs w:val="24"/>
        </w:rPr>
        <w:t>os Yanomamis, como um entrave ao "progresso", legitima</w:t>
      </w:r>
      <w:proofErr w:type="gramEnd"/>
      <w:r>
        <w:rPr>
          <w:sz w:val="24"/>
          <w:szCs w:val="24"/>
        </w:rPr>
        <w:t xml:space="preserve"> a violência que reforçará o potencial de vida e segurança do grupo dominante.</w:t>
      </w:r>
    </w:p>
    <w:p w14:paraId="00000023" w14:textId="77777777" w:rsidR="00866082" w:rsidRDefault="00000000">
      <w:pPr>
        <w:spacing w:line="360" w:lineRule="auto"/>
        <w:ind w:firstLine="720"/>
        <w:jc w:val="both"/>
        <w:rPr>
          <w:sz w:val="24"/>
          <w:szCs w:val="24"/>
        </w:rPr>
      </w:pPr>
      <w:r>
        <w:rPr>
          <w:sz w:val="24"/>
          <w:szCs w:val="24"/>
        </w:rPr>
        <w:t xml:space="preserve">Nesse sentido, o racismo ambiental é um critério de governança territorial, dado que o Estado, longe de ser um ente neutro, atua diretamente na fabricação de geografias da desigualdade. A omissão estatal diante do garimpo ilegal não é, desse modo, realmente uma ausência, mas presença ativa que demarca quais territórios e corpos podem ser sacrificados. Conforme argumenta Filgueira </w:t>
      </w:r>
      <w:r>
        <w:rPr>
          <w:sz w:val="24"/>
          <w:szCs w:val="24"/>
        </w:rPr>
        <w:lastRenderedPageBreak/>
        <w:t>(2021, p. 193), “quando o Estado não atua em benefício isonômico da cidadania ambiental, interpretada aqui como carência de direitos sociais ou de justiça social para todos os grupos étnicos, ele os priva do acesso à vida e promove a morte”.</w:t>
      </w:r>
    </w:p>
    <w:p w14:paraId="00000024" w14:textId="77777777" w:rsidR="00866082" w:rsidRDefault="00000000">
      <w:pPr>
        <w:spacing w:line="360" w:lineRule="auto"/>
        <w:ind w:firstLine="720"/>
        <w:jc w:val="both"/>
        <w:rPr>
          <w:sz w:val="24"/>
          <w:szCs w:val="24"/>
        </w:rPr>
      </w:pPr>
      <w:r>
        <w:rPr>
          <w:sz w:val="24"/>
          <w:szCs w:val="24"/>
        </w:rPr>
        <w:t xml:space="preserve">Assim, Souza e Silva (2021, p. 19) observam que o discurso de desenvolvimento e extração, impulsionado por agentes econômicos e políticos (principalmente pertencentes à mineração e à agroindústria), culmina na “reconfiguração de territórios em zonas de sacrifício”, onde a população Yanomami sofre os impactos </w:t>
      </w:r>
      <w:proofErr w:type="spellStart"/>
      <w:r>
        <w:rPr>
          <w:sz w:val="24"/>
          <w:szCs w:val="24"/>
        </w:rPr>
        <w:t>sociossanitários</w:t>
      </w:r>
      <w:proofErr w:type="spellEnd"/>
      <w:r>
        <w:rPr>
          <w:sz w:val="24"/>
          <w:szCs w:val="24"/>
        </w:rPr>
        <w:t xml:space="preserve"> da utilização não autorizada de sua terra. </w:t>
      </w:r>
    </w:p>
    <w:p w14:paraId="00000025" w14:textId="77777777" w:rsidR="00866082" w:rsidRDefault="00000000">
      <w:pPr>
        <w:spacing w:line="360" w:lineRule="auto"/>
        <w:ind w:firstLine="720"/>
        <w:jc w:val="both"/>
        <w:rPr>
          <w:sz w:val="24"/>
          <w:szCs w:val="24"/>
        </w:rPr>
      </w:pPr>
      <w:r>
        <w:rPr>
          <w:sz w:val="24"/>
          <w:szCs w:val="24"/>
        </w:rPr>
        <w:t>Além disso, como apontam Ramos e F. Rodrigues (2018, p. 32), as operações de repressão ao garimpo na área Yanomami, quando ocorrem, são “deficientes, [e] que culminam em não aplicação da lei penal ambiental”, de modo a viabilizar que a estrutura criminosa se reorganize e retorne, evidenciando a falta de um compromisso estatal contínuo e eficaz.</w:t>
      </w:r>
    </w:p>
    <w:p w14:paraId="00000026" w14:textId="77777777" w:rsidR="00866082" w:rsidRDefault="00000000">
      <w:pPr>
        <w:spacing w:line="360" w:lineRule="auto"/>
        <w:ind w:firstLine="720"/>
        <w:jc w:val="both"/>
        <w:rPr>
          <w:sz w:val="24"/>
          <w:szCs w:val="24"/>
        </w:rPr>
      </w:pPr>
      <w:r>
        <w:rPr>
          <w:sz w:val="24"/>
          <w:szCs w:val="24"/>
        </w:rPr>
        <w:t>Portanto, o que se apresenta é a materialização de um racismo ambiental institucional, no qual a busca pelo lucro e as respectivas estruturas do Estado são mobilizadas para perpetuar a injustiça socioambiental. A degradação ambiental, então, não é mero efeito colateral do garimpo ilegal, mas o próprio método pelo qual o território Yanomami é subjugado e a vida indígena, precarizada. Contudo, esse quadro não é tratado com a urgência de uma crise humanitária e de saúde pública, mas como dano aceitável dentro de uma equação econômica maior, cuja articulação e instrumentalização com poder estatal mantém uma ordem colonial, em que a comunidade Yanomami e suas terras permanecem como objetos de exploração.</w:t>
      </w:r>
    </w:p>
    <w:p w14:paraId="00000027" w14:textId="77777777" w:rsidR="00866082" w:rsidRDefault="00000000">
      <w:pPr>
        <w:spacing w:line="360" w:lineRule="auto"/>
        <w:ind w:firstLine="720"/>
        <w:jc w:val="both"/>
        <w:rPr>
          <w:sz w:val="24"/>
          <w:szCs w:val="24"/>
        </w:rPr>
      </w:pPr>
      <w:r>
        <w:rPr>
          <w:sz w:val="24"/>
          <w:szCs w:val="24"/>
        </w:rPr>
        <w:t xml:space="preserve">Essa conjuntura expõe a fragilidade de um arcabouço legal-constitucional, que, embora reconheça formalmente os direitos originários dos povos indígenas sobre suas terras, bem como de um meio ambiente ecologicamente equilibrado (Brasil, 1988), falha em efetivá-los diante da pressão de interesses econômicos alinhados a uma visão de mundo predatória. </w:t>
      </w:r>
    </w:p>
    <w:p w14:paraId="00000028" w14:textId="77777777" w:rsidR="00866082" w:rsidRDefault="00000000">
      <w:pPr>
        <w:spacing w:line="360" w:lineRule="auto"/>
        <w:ind w:firstLine="720"/>
        <w:jc w:val="both"/>
        <w:rPr>
          <w:sz w:val="24"/>
          <w:szCs w:val="24"/>
        </w:rPr>
      </w:pPr>
      <w:r>
        <w:rPr>
          <w:sz w:val="24"/>
          <w:szCs w:val="24"/>
        </w:rPr>
        <w:t xml:space="preserve">O território indígena, todavia, é onde expressa-se o </w:t>
      </w:r>
    </w:p>
    <w:p w14:paraId="00000029" w14:textId="77777777" w:rsidR="00866082" w:rsidRDefault="00866082">
      <w:pPr>
        <w:spacing w:line="360" w:lineRule="auto"/>
        <w:ind w:firstLine="720"/>
        <w:jc w:val="both"/>
        <w:rPr>
          <w:sz w:val="24"/>
          <w:szCs w:val="24"/>
        </w:rPr>
      </w:pPr>
    </w:p>
    <w:p w14:paraId="0000002A" w14:textId="77777777" w:rsidR="00866082" w:rsidRDefault="00000000">
      <w:pPr>
        <w:spacing w:line="360" w:lineRule="auto"/>
        <w:ind w:left="2267"/>
        <w:jc w:val="both"/>
        <w:rPr>
          <w:sz w:val="20"/>
          <w:szCs w:val="20"/>
        </w:rPr>
      </w:pPr>
      <w:r>
        <w:rPr>
          <w:sz w:val="20"/>
          <w:szCs w:val="20"/>
        </w:rPr>
        <w:lastRenderedPageBreak/>
        <w:t>[...] conjunto de seres, espíritos, bens, valores, conhecimentos, tradições que garantem a possibilidade e o sentido da vida individual e coletiva, de onde tais comunidades extraem todos os elementos necessários à firmação de suas identidades, enquanto grupo étnico dotado de idiossincrasias e modos de vida determinados (Costa; Xavier, 2022, p. 768-769).</w:t>
      </w:r>
    </w:p>
    <w:p w14:paraId="0000002B" w14:textId="77777777" w:rsidR="00866082" w:rsidRDefault="00866082">
      <w:pPr>
        <w:spacing w:line="360" w:lineRule="auto"/>
        <w:ind w:firstLine="720"/>
        <w:jc w:val="both"/>
        <w:rPr>
          <w:sz w:val="24"/>
          <w:szCs w:val="24"/>
        </w:rPr>
      </w:pPr>
    </w:p>
    <w:p w14:paraId="0000002C" w14:textId="77777777" w:rsidR="00866082" w:rsidRDefault="00000000">
      <w:pPr>
        <w:spacing w:line="360" w:lineRule="auto"/>
        <w:ind w:firstLine="720"/>
        <w:jc w:val="both"/>
        <w:rPr>
          <w:sz w:val="20"/>
          <w:szCs w:val="20"/>
        </w:rPr>
      </w:pPr>
      <w:r>
        <w:rPr>
          <w:sz w:val="24"/>
          <w:szCs w:val="24"/>
        </w:rPr>
        <w:t xml:space="preserve">A degradação ambiental promovida pelo garimpo, em vista disso, transcende a dimensão ecológica e se configura como verdadeiro “genocídio, etnocídio e ecocídio” (Martins, p. 70). Logo, a mineração ilegal na Terra Indígena Yanomami representa não só a perda de recursos naturais, mas também a aniquilação de um cosmos. </w:t>
      </w:r>
    </w:p>
    <w:p w14:paraId="0000002D" w14:textId="77777777" w:rsidR="00866082" w:rsidRDefault="00000000">
      <w:pPr>
        <w:spacing w:line="360" w:lineRule="auto"/>
        <w:ind w:firstLine="720"/>
        <w:jc w:val="both"/>
        <w:rPr>
          <w:sz w:val="24"/>
          <w:szCs w:val="24"/>
        </w:rPr>
      </w:pPr>
      <w:r>
        <w:rPr>
          <w:sz w:val="24"/>
          <w:szCs w:val="24"/>
        </w:rPr>
        <w:t>As lutas indígenas, nesse cenário, emergem como uma resistência que inclui a sobrevivência física desses povos e, igualmente, abrange a defesa de um projeto civilizatório alternativo, assente em outra concepção de relação entre humanidade e natureza, denominado de “Bem Viver”: trata-se de um "direito vivo" que brota de suas oposições e se contrapõe à matriz colonial de poder que insiste em relegá-los à morte (Costa; Xavier, 2022).</w:t>
      </w:r>
    </w:p>
    <w:p w14:paraId="025779EC" w14:textId="77777777" w:rsidR="00AE31A6" w:rsidRDefault="00AE31A6">
      <w:pPr>
        <w:spacing w:line="360" w:lineRule="auto"/>
        <w:ind w:firstLine="720"/>
        <w:jc w:val="both"/>
        <w:rPr>
          <w:sz w:val="24"/>
          <w:szCs w:val="24"/>
        </w:rPr>
      </w:pPr>
    </w:p>
    <w:p w14:paraId="0000002E" w14:textId="49D9CC3C" w:rsidR="00866082" w:rsidRDefault="00000000">
      <w:pPr>
        <w:spacing w:line="360" w:lineRule="auto"/>
        <w:jc w:val="both"/>
        <w:rPr>
          <w:b/>
          <w:sz w:val="24"/>
          <w:szCs w:val="24"/>
        </w:rPr>
      </w:pPr>
      <w:r>
        <w:rPr>
          <w:b/>
          <w:sz w:val="24"/>
          <w:szCs w:val="24"/>
        </w:rPr>
        <w:t xml:space="preserve">3 </w:t>
      </w:r>
      <w:r w:rsidR="00267AA1">
        <w:rPr>
          <w:b/>
          <w:sz w:val="24"/>
          <w:szCs w:val="24"/>
        </w:rPr>
        <w:t xml:space="preserve">SELETIVIDADE PENAL E A </w:t>
      </w:r>
      <w:r w:rsidR="00AE31A6">
        <w:rPr>
          <w:b/>
          <w:sz w:val="24"/>
          <w:szCs w:val="24"/>
        </w:rPr>
        <w:t>IMPUNIDADE DAS ATIVIDADES DO GARIMPO ILEGAL NAS TERRAS YANOMAMI.</w:t>
      </w:r>
    </w:p>
    <w:p w14:paraId="4BB79F8A" w14:textId="7AB302C8" w:rsidR="00AE31A6" w:rsidRDefault="00047179" w:rsidP="009B4D56">
      <w:pPr>
        <w:spacing w:before="240" w:line="360" w:lineRule="auto"/>
        <w:ind w:firstLine="993"/>
        <w:jc w:val="both"/>
        <w:rPr>
          <w:bCs/>
          <w:sz w:val="24"/>
          <w:szCs w:val="24"/>
        </w:rPr>
      </w:pPr>
      <w:r>
        <w:rPr>
          <w:bCs/>
          <w:sz w:val="24"/>
          <w:szCs w:val="24"/>
        </w:rPr>
        <w:t xml:space="preserve">Os indígenas, no Brasil, possuem um forte arcabouço de proteção, principalmente, na proteção de suas terras, no âmbito constitucional, infralegal e convencional, dentre as quais, destaca-se o art.231 da CF e a Convenção 169 da OIT. O dispositivo constitucional diz: </w:t>
      </w:r>
    </w:p>
    <w:p w14:paraId="700530C6" w14:textId="77777777" w:rsidR="009B4D56" w:rsidRDefault="00047179" w:rsidP="00047179">
      <w:pPr>
        <w:tabs>
          <w:tab w:val="left" w:pos="426"/>
        </w:tabs>
        <w:spacing w:before="240" w:line="240" w:lineRule="auto"/>
        <w:ind w:left="2268"/>
        <w:jc w:val="both"/>
        <w:rPr>
          <w:bCs/>
          <w:sz w:val="20"/>
          <w:szCs w:val="20"/>
        </w:rPr>
      </w:pPr>
      <w:r w:rsidRPr="00047179">
        <w:rPr>
          <w:bCs/>
          <w:sz w:val="20"/>
          <w:szCs w:val="20"/>
        </w:rPr>
        <w:t>Art. 231. São reconhecidos aos índios sua organização social, costumes, línguas, crenças e tradições, e os direitos originários sobre as terras que tradicionalmente ocupam, competindo à União demarcá-las, proteger e fazer respeitar todos os seus bens</w:t>
      </w:r>
      <w:r w:rsidR="009B4D56">
        <w:rPr>
          <w:bCs/>
          <w:sz w:val="20"/>
          <w:szCs w:val="20"/>
        </w:rPr>
        <w:t>.</w:t>
      </w:r>
    </w:p>
    <w:p w14:paraId="4A190D72" w14:textId="3A204781" w:rsidR="00047179" w:rsidRDefault="009B4D56" w:rsidP="00047179">
      <w:pPr>
        <w:tabs>
          <w:tab w:val="left" w:pos="426"/>
        </w:tabs>
        <w:spacing w:before="240" w:line="240" w:lineRule="auto"/>
        <w:ind w:left="2268"/>
        <w:jc w:val="both"/>
        <w:rPr>
          <w:bCs/>
          <w:sz w:val="20"/>
          <w:szCs w:val="20"/>
        </w:rPr>
      </w:pPr>
      <w:r w:rsidRPr="009B4D56">
        <w:rPr>
          <w:bCs/>
          <w:sz w:val="20"/>
          <w:szCs w:val="20"/>
        </w:rPr>
        <w:t xml:space="preserve">§ 3.º O aproveitamento dos recursos hídricos, incluídos os potenciais energéticos, a pesquisa e a lavra das riquezas minerais em terras indígenas </w:t>
      </w:r>
      <w:r w:rsidRPr="009B4D56">
        <w:rPr>
          <w:b/>
          <w:sz w:val="20"/>
          <w:szCs w:val="20"/>
        </w:rPr>
        <w:t xml:space="preserve">só podem ser </w:t>
      </w:r>
      <w:proofErr w:type="gramStart"/>
      <w:r w:rsidRPr="009B4D56">
        <w:rPr>
          <w:b/>
          <w:sz w:val="20"/>
          <w:szCs w:val="20"/>
        </w:rPr>
        <w:t>efetivados</w:t>
      </w:r>
      <w:proofErr w:type="gramEnd"/>
      <w:r w:rsidRPr="009B4D56">
        <w:rPr>
          <w:b/>
          <w:sz w:val="20"/>
          <w:szCs w:val="20"/>
        </w:rPr>
        <w:t xml:space="preserve"> com autorização do Congresso Nacional, ouvidas as comunidades afetadas, ficando-lhes assegurada participação nos resultados da lavra, na forma da lei</w:t>
      </w:r>
      <w:r w:rsidRPr="009B4D56">
        <w:rPr>
          <w:bCs/>
          <w:sz w:val="20"/>
          <w:szCs w:val="20"/>
        </w:rPr>
        <w:t>.</w:t>
      </w:r>
      <w:r>
        <w:rPr>
          <w:bCs/>
          <w:sz w:val="20"/>
          <w:szCs w:val="20"/>
        </w:rPr>
        <w:t xml:space="preserve"> (Brasil, 1988, grifo nosso).</w:t>
      </w:r>
    </w:p>
    <w:p w14:paraId="2970C29A" w14:textId="77777777" w:rsidR="007F1779" w:rsidRDefault="009B4D56" w:rsidP="00577648">
      <w:pPr>
        <w:tabs>
          <w:tab w:val="left" w:pos="426"/>
        </w:tabs>
        <w:spacing w:before="240" w:line="360" w:lineRule="auto"/>
        <w:ind w:firstLine="851"/>
        <w:jc w:val="both"/>
        <w:rPr>
          <w:bCs/>
          <w:sz w:val="24"/>
          <w:szCs w:val="24"/>
        </w:rPr>
      </w:pPr>
      <w:r w:rsidRPr="003B43EF">
        <w:rPr>
          <w:bCs/>
          <w:sz w:val="24"/>
          <w:szCs w:val="24"/>
        </w:rPr>
        <w:lastRenderedPageBreak/>
        <w:t xml:space="preserve">Existe também, dispositivos repressivos </w:t>
      </w:r>
      <w:r w:rsidR="003B43EF" w:rsidRPr="003B43EF">
        <w:rPr>
          <w:bCs/>
          <w:sz w:val="24"/>
          <w:szCs w:val="24"/>
        </w:rPr>
        <w:t>ao garimpo</w:t>
      </w:r>
      <w:r w:rsidRPr="003B43EF">
        <w:rPr>
          <w:bCs/>
          <w:sz w:val="24"/>
          <w:szCs w:val="24"/>
        </w:rPr>
        <w:t xml:space="preserve"> ilegal, constitucionais e infralegais.</w:t>
      </w:r>
    </w:p>
    <w:p w14:paraId="4EDB6D39" w14:textId="34CBA7CF" w:rsidR="007F1779" w:rsidRDefault="007F1779" w:rsidP="00577648">
      <w:pPr>
        <w:tabs>
          <w:tab w:val="left" w:pos="426"/>
        </w:tabs>
        <w:spacing w:before="240" w:line="360" w:lineRule="auto"/>
        <w:ind w:firstLine="851"/>
        <w:jc w:val="both"/>
        <w:rPr>
          <w:bCs/>
          <w:sz w:val="24"/>
          <w:szCs w:val="24"/>
        </w:rPr>
      </w:pPr>
      <w:r>
        <w:rPr>
          <w:bCs/>
          <w:sz w:val="24"/>
          <w:szCs w:val="24"/>
        </w:rPr>
        <w:t>O art.</w:t>
      </w:r>
      <w:r w:rsidR="00577648">
        <w:rPr>
          <w:bCs/>
          <w:sz w:val="24"/>
          <w:szCs w:val="24"/>
        </w:rPr>
        <w:t xml:space="preserve"> </w:t>
      </w:r>
      <w:r>
        <w:rPr>
          <w:bCs/>
          <w:sz w:val="24"/>
          <w:szCs w:val="24"/>
        </w:rPr>
        <w:t>225 da CF garante a proteção integral do meio ambiente, assegurando a todos, um meio ambiente e</w:t>
      </w:r>
      <w:r w:rsidR="00577648">
        <w:rPr>
          <w:bCs/>
          <w:sz w:val="24"/>
          <w:szCs w:val="24"/>
        </w:rPr>
        <w:t>cologicamente equilibrado, sendo atribuição do Poder Público e da coletividade preservá-lo.</w:t>
      </w:r>
    </w:p>
    <w:p w14:paraId="073F0573" w14:textId="5EF34BAA" w:rsidR="003B43EF" w:rsidRDefault="009B4D56" w:rsidP="003B43EF">
      <w:pPr>
        <w:tabs>
          <w:tab w:val="left" w:pos="426"/>
        </w:tabs>
        <w:spacing w:before="240" w:line="360" w:lineRule="auto"/>
        <w:jc w:val="both"/>
        <w:rPr>
          <w:bCs/>
          <w:sz w:val="24"/>
          <w:szCs w:val="24"/>
        </w:rPr>
      </w:pPr>
      <w:r w:rsidRPr="003B43EF">
        <w:rPr>
          <w:bCs/>
          <w:sz w:val="24"/>
          <w:szCs w:val="24"/>
        </w:rPr>
        <w:t xml:space="preserve"> </w:t>
      </w:r>
      <w:r w:rsidR="00577648">
        <w:rPr>
          <w:bCs/>
          <w:sz w:val="24"/>
          <w:szCs w:val="24"/>
        </w:rPr>
        <w:t>Decorrente desse dispositivo constitucional, cria-se a</w:t>
      </w:r>
      <w:r w:rsidRPr="003B43EF">
        <w:rPr>
          <w:bCs/>
          <w:sz w:val="24"/>
          <w:szCs w:val="24"/>
        </w:rPr>
        <w:t xml:space="preserve"> </w:t>
      </w:r>
      <w:r w:rsidR="003B43EF" w:rsidRPr="003B43EF">
        <w:rPr>
          <w:bCs/>
          <w:sz w:val="24"/>
          <w:szCs w:val="24"/>
        </w:rPr>
        <w:t>Lei de Crimes Ambientais (Lei Nº 9.605/1988) estabelece uma série de mecanismos de proteção do meio ambiente</w:t>
      </w:r>
      <w:r w:rsidR="003B43EF">
        <w:rPr>
          <w:bCs/>
          <w:sz w:val="24"/>
          <w:szCs w:val="24"/>
        </w:rPr>
        <w:t>, sobre o garimpo expressa:</w:t>
      </w:r>
    </w:p>
    <w:p w14:paraId="588F872E" w14:textId="25C2FBF0" w:rsidR="003B43EF" w:rsidRPr="003B43EF" w:rsidRDefault="003B43EF" w:rsidP="003B43EF">
      <w:pPr>
        <w:tabs>
          <w:tab w:val="left" w:pos="426"/>
        </w:tabs>
        <w:spacing w:before="240" w:line="240" w:lineRule="auto"/>
        <w:ind w:left="2268"/>
        <w:jc w:val="both"/>
        <w:rPr>
          <w:bCs/>
          <w:sz w:val="20"/>
          <w:szCs w:val="20"/>
        </w:rPr>
      </w:pPr>
      <w:r w:rsidRPr="003B43EF">
        <w:rPr>
          <w:bCs/>
          <w:sz w:val="20"/>
          <w:szCs w:val="20"/>
        </w:rPr>
        <w:t>Art. 55. Executar pesquisa, lavra ou extração de recursos minerais sem a competente autorização, permissão, concessão ou licença, ou em desacordo com a obtida:</w:t>
      </w:r>
    </w:p>
    <w:p w14:paraId="1541C223" w14:textId="77777777" w:rsidR="003B43EF" w:rsidRDefault="003B43EF" w:rsidP="003B43EF">
      <w:pPr>
        <w:tabs>
          <w:tab w:val="left" w:pos="426"/>
        </w:tabs>
        <w:spacing w:before="240" w:line="240" w:lineRule="auto"/>
        <w:ind w:left="2268"/>
        <w:jc w:val="both"/>
        <w:rPr>
          <w:bCs/>
          <w:sz w:val="20"/>
          <w:szCs w:val="20"/>
        </w:rPr>
      </w:pPr>
      <w:r w:rsidRPr="003B43EF">
        <w:rPr>
          <w:bCs/>
          <w:sz w:val="20"/>
          <w:szCs w:val="20"/>
        </w:rPr>
        <w:t>Pena - detenção, de seis meses a um ano, e multa.</w:t>
      </w:r>
    </w:p>
    <w:p w14:paraId="5CAD78ED" w14:textId="0502E08A" w:rsidR="00D233BB" w:rsidRPr="00480111" w:rsidRDefault="00D233BB" w:rsidP="00480111">
      <w:pPr>
        <w:tabs>
          <w:tab w:val="left" w:pos="426"/>
        </w:tabs>
        <w:spacing w:before="240" w:line="360" w:lineRule="auto"/>
        <w:ind w:firstLine="851"/>
        <w:jc w:val="both"/>
        <w:rPr>
          <w:bCs/>
          <w:sz w:val="24"/>
          <w:szCs w:val="24"/>
        </w:rPr>
      </w:pPr>
      <w:r w:rsidRPr="00480111">
        <w:rPr>
          <w:bCs/>
          <w:sz w:val="24"/>
          <w:szCs w:val="24"/>
        </w:rPr>
        <w:t>Ademais, as práticas de garimpo ilegal configuram também no crime de usurpa</w:t>
      </w:r>
      <w:r w:rsidR="00CE4A8B" w:rsidRPr="00480111">
        <w:rPr>
          <w:bCs/>
          <w:sz w:val="24"/>
          <w:szCs w:val="24"/>
        </w:rPr>
        <w:t xml:space="preserve">ção contra a União, estabelecido na Lei </w:t>
      </w:r>
      <w:r w:rsidR="00480111" w:rsidRPr="00480111">
        <w:rPr>
          <w:bCs/>
          <w:sz w:val="24"/>
          <w:szCs w:val="24"/>
        </w:rPr>
        <w:t>A Lei nº 8.176/1991</w:t>
      </w:r>
      <w:r w:rsidR="00480111" w:rsidRPr="00480111">
        <w:rPr>
          <w:bCs/>
          <w:sz w:val="24"/>
          <w:szCs w:val="24"/>
        </w:rPr>
        <w:t xml:space="preserve">:  </w:t>
      </w:r>
    </w:p>
    <w:p w14:paraId="3DF4E195" w14:textId="77777777" w:rsidR="00CE4A8B" w:rsidRDefault="00CE4A8B" w:rsidP="00480111">
      <w:pPr>
        <w:tabs>
          <w:tab w:val="left" w:pos="426"/>
        </w:tabs>
        <w:spacing w:before="240" w:line="240" w:lineRule="auto"/>
        <w:ind w:left="2268"/>
        <w:jc w:val="both"/>
        <w:rPr>
          <w:bCs/>
          <w:sz w:val="20"/>
          <w:szCs w:val="20"/>
        </w:rPr>
      </w:pPr>
      <w:r w:rsidRPr="00CE4A8B">
        <w:rPr>
          <w:bCs/>
          <w:sz w:val="20"/>
          <w:szCs w:val="20"/>
        </w:rPr>
        <w:t xml:space="preserve">Art. 2° Constitui crime contra o patrimônio, na modalidade de usurpação, produzir bens ou explorar matéria-prima pertencentes à União, sem autorização legal ou em desacordo com as obrigações impostas pelo título autorizativo. Pena: detenção, de um a cinco anos e multa. </w:t>
      </w:r>
    </w:p>
    <w:p w14:paraId="09B155A4" w14:textId="4A50FBE3" w:rsidR="00480111" w:rsidRDefault="00CE4A8B" w:rsidP="00480111">
      <w:pPr>
        <w:tabs>
          <w:tab w:val="left" w:pos="426"/>
        </w:tabs>
        <w:spacing w:before="240" w:line="240" w:lineRule="auto"/>
        <w:ind w:left="2268"/>
        <w:jc w:val="both"/>
        <w:rPr>
          <w:bCs/>
          <w:sz w:val="20"/>
          <w:szCs w:val="20"/>
        </w:rPr>
      </w:pPr>
      <w:r w:rsidRPr="00CE4A8B">
        <w:rPr>
          <w:bCs/>
          <w:sz w:val="20"/>
          <w:szCs w:val="20"/>
        </w:rPr>
        <w:t>§ 1° Incorre na mesma pena aquele que, sem autorização legal, adquirir, transportar, industrializar, tiver consigo, consumir ou comercializar produtos ou matéria-prima, obtidos na forma prevista no caput deste artigo (BRASIL, 1991).</w:t>
      </w:r>
    </w:p>
    <w:p w14:paraId="7A4FB61A" w14:textId="77777777" w:rsidR="00490C3C" w:rsidRDefault="00480111" w:rsidP="00490C3C">
      <w:pPr>
        <w:tabs>
          <w:tab w:val="left" w:pos="426"/>
        </w:tabs>
        <w:spacing w:before="240" w:line="360" w:lineRule="auto"/>
        <w:ind w:firstLine="851"/>
        <w:jc w:val="both"/>
        <w:rPr>
          <w:bCs/>
          <w:sz w:val="24"/>
          <w:szCs w:val="24"/>
        </w:rPr>
      </w:pPr>
      <w:r w:rsidRPr="00577648">
        <w:rPr>
          <w:bCs/>
          <w:sz w:val="24"/>
          <w:szCs w:val="24"/>
        </w:rPr>
        <w:t>Embo</w:t>
      </w:r>
      <w:r w:rsidR="007F1779" w:rsidRPr="00577648">
        <w:rPr>
          <w:bCs/>
          <w:sz w:val="24"/>
          <w:szCs w:val="24"/>
        </w:rPr>
        <w:t>ra exista amparo legal para a punição desses indivíduos</w:t>
      </w:r>
      <w:r w:rsidR="00577648">
        <w:rPr>
          <w:bCs/>
          <w:sz w:val="24"/>
          <w:szCs w:val="24"/>
        </w:rPr>
        <w:t>, em análise do ordenamento jurídico, verifica-se que as penas para</w:t>
      </w:r>
      <w:r w:rsidR="00EE12B9">
        <w:rPr>
          <w:bCs/>
          <w:sz w:val="24"/>
          <w:szCs w:val="24"/>
        </w:rPr>
        <w:t xml:space="preserve"> extração ilegal de metais preciosos e minérios são extremamente leves, sendo considerado crime de menor potencial ofensivo (Ramos; Rodrigues, 2018).</w:t>
      </w:r>
    </w:p>
    <w:p w14:paraId="5FD1700A" w14:textId="77777777" w:rsidR="00490C3C" w:rsidRDefault="00EE12B9" w:rsidP="00490C3C">
      <w:pPr>
        <w:tabs>
          <w:tab w:val="left" w:pos="426"/>
        </w:tabs>
        <w:spacing w:before="240" w:line="360" w:lineRule="auto"/>
        <w:ind w:firstLine="851"/>
        <w:jc w:val="both"/>
        <w:rPr>
          <w:bCs/>
          <w:sz w:val="24"/>
          <w:szCs w:val="24"/>
        </w:rPr>
      </w:pPr>
      <w:r>
        <w:rPr>
          <w:bCs/>
          <w:sz w:val="24"/>
          <w:szCs w:val="24"/>
        </w:rPr>
        <w:t xml:space="preserve">A exemplo disso, o crime de furto simples, o qual consiste na subtração de bens alheios, apresenta maior que a prevista para extração ilegal supramencionada: </w:t>
      </w:r>
      <w:r w:rsidRPr="00C50607">
        <w:rPr>
          <w:bCs/>
          <w:sz w:val="24"/>
          <w:szCs w:val="24"/>
        </w:rPr>
        <w:t>“</w:t>
      </w:r>
      <w:r w:rsidRPr="00EE12B9">
        <w:rPr>
          <w:bCs/>
          <w:sz w:val="24"/>
          <w:szCs w:val="24"/>
        </w:rPr>
        <w:t>Art. 155</w:t>
      </w:r>
      <w:r w:rsidRPr="00EE12B9">
        <w:rPr>
          <w:b/>
          <w:bCs/>
          <w:sz w:val="24"/>
          <w:szCs w:val="24"/>
        </w:rPr>
        <w:t> </w:t>
      </w:r>
      <w:r w:rsidRPr="00EE12B9">
        <w:rPr>
          <w:bCs/>
          <w:sz w:val="24"/>
          <w:szCs w:val="24"/>
        </w:rPr>
        <w:t>- Subtrair, para si ou para outrem, coisa alheia móvel:</w:t>
      </w:r>
      <w:r>
        <w:rPr>
          <w:bCs/>
          <w:sz w:val="24"/>
          <w:szCs w:val="24"/>
        </w:rPr>
        <w:t xml:space="preserve"> </w:t>
      </w:r>
      <w:r w:rsidRPr="00EE12B9">
        <w:rPr>
          <w:bCs/>
          <w:sz w:val="24"/>
          <w:szCs w:val="24"/>
        </w:rPr>
        <w:t>Pena - reclusão, de um a quatro anos, e multa.</w:t>
      </w:r>
      <w:r>
        <w:rPr>
          <w:bCs/>
          <w:sz w:val="24"/>
          <w:szCs w:val="24"/>
        </w:rPr>
        <w:t>”</w:t>
      </w:r>
    </w:p>
    <w:p w14:paraId="7355D831" w14:textId="1F461CF4" w:rsidR="00AE31A6" w:rsidRPr="00AE31A6" w:rsidRDefault="00EE12B9" w:rsidP="00490C3C">
      <w:pPr>
        <w:tabs>
          <w:tab w:val="left" w:pos="426"/>
        </w:tabs>
        <w:spacing w:before="240" w:line="360" w:lineRule="auto"/>
        <w:ind w:firstLine="851"/>
        <w:jc w:val="both"/>
        <w:rPr>
          <w:bCs/>
          <w:sz w:val="24"/>
          <w:szCs w:val="24"/>
        </w:rPr>
      </w:pPr>
      <w:r>
        <w:rPr>
          <w:bCs/>
          <w:sz w:val="24"/>
          <w:szCs w:val="24"/>
        </w:rPr>
        <w:lastRenderedPageBreak/>
        <w:t>Logo, a</w:t>
      </w:r>
      <w:r w:rsidR="00AE31A6" w:rsidRPr="00AE31A6">
        <w:rPr>
          <w:bCs/>
          <w:sz w:val="24"/>
          <w:szCs w:val="24"/>
        </w:rPr>
        <w:t>lém do racismo ambiental que auxilia na manutenção do cometimento do garimpo em Terras indígenas, a seletividade penal perpetua a impunidade dos culpados que enriquecem com essa prática. Isso impulsiona essas práticas, assolando as terras de um marginalizado ao longo da história. </w:t>
      </w:r>
    </w:p>
    <w:p w14:paraId="22498BFD" w14:textId="77777777" w:rsidR="00490C3C" w:rsidRDefault="00AE31A6" w:rsidP="00490C3C">
      <w:pPr>
        <w:spacing w:line="360" w:lineRule="auto"/>
        <w:ind w:firstLine="851"/>
        <w:jc w:val="both"/>
        <w:rPr>
          <w:bCs/>
          <w:sz w:val="24"/>
          <w:szCs w:val="24"/>
        </w:rPr>
      </w:pPr>
      <w:r w:rsidRPr="00AE31A6">
        <w:rPr>
          <w:bCs/>
          <w:sz w:val="24"/>
          <w:szCs w:val="24"/>
        </w:rPr>
        <w:t>A seletividade trata-se de um mecanismo de controle que pune com mais frequência e severidade indivíduos de grupos socialmente excluídos, enquanto os crimes cometidos por pessoas por pessoas com maior poder aquisitivo, chamados crimes do “colarinho branco”, são punidos com menos severidade e obedecendo as garantias penais (Freitas</w:t>
      </w:r>
      <w:r>
        <w:rPr>
          <w:bCs/>
          <w:sz w:val="24"/>
          <w:szCs w:val="24"/>
        </w:rPr>
        <w:t xml:space="preserve">; </w:t>
      </w:r>
      <w:r w:rsidRPr="00AE31A6">
        <w:rPr>
          <w:bCs/>
          <w:sz w:val="24"/>
          <w:szCs w:val="24"/>
        </w:rPr>
        <w:t>Mandarino</w:t>
      </w:r>
      <w:r>
        <w:rPr>
          <w:bCs/>
          <w:sz w:val="24"/>
          <w:szCs w:val="24"/>
        </w:rPr>
        <w:t>; Rosa,</w:t>
      </w:r>
      <w:r w:rsidRPr="00AE31A6">
        <w:rPr>
          <w:bCs/>
          <w:sz w:val="24"/>
          <w:szCs w:val="24"/>
        </w:rPr>
        <w:t xml:space="preserve"> 2007). </w:t>
      </w:r>
    </w:p>
    <w:p w14:paraId="2382B813" w14:textId="77777777" w:rsidR="00490C3C" w:rsidRDefault="00AE31A6" w:rsidP="00490C3C">
      <w:pPr>
        <w:spacing w:line="360" w:lineRule="auto"/>
        <w:ind w:firstLine="851"/>
        <w:jc w:val="both"/>
        <w:rPr>
          <w:bCs/>
          <w:sz w:val="24"/>
          <w:szCs w:val="24"/>
        </w:rPr>
      </w:pPr>
      <w:r w:rsidRPr="00AE31A6">
        <w:rPr>
          <w:bCs/>
          <w:sz w:val="24"/>
          <w:szCs w:val="24"/>
        </w:rPr>
        <w:t xml:space="preserve">Nesse sentido, Zaffaroni e </w:t>
      </w:r>
      <w:proofErr w:type="spellStart"/>
      <w:r w:rsidRPr="00AE31A6">
        <w:rPr>
          <w:bCs/>
          <w:sz w:val="24"/>
          <w:szCs w:val="24"/>
        </w:rPr>
        <w:t>Alagia</w:t>
      </w:r>
      <w:proofErr w:type="spellEnd"/>
      <w:r w:rsidRPr="00AE31A6">
        <w:rPr>
          <w:bCs/>
          <w:sz w:val="24"/>
          <w:szCs w:val="24"/>
        </w:rPr>
        <w:t xml:space="preserve"> (2002), definem a criminalização em duas etapas, as quais culminam para a criminalização e punição em massa de grupos estigmatizados socialmente a impunidade de crimes cometidos majoritariamente por grupos dominantes. A primeira etapa, a criminalização </w:t>
      </w:r>
      <w:r w:rsidRPr="00AE31A6">
        <w:rPr>
          <w:bCs/>
          <w:sz w:val="24"/>
          <w:szCs w:val="24"/>
        </w:rPr>
        <w:t>primária,</w:t>
      </w:r>
      <w:r w:rsidRPr="00AE31A6">
        <w:rPr>
          <w:bCs/>
          <w:sz w:val="24"/>
          <w:szCs w:val="24"/>
        </w:rPr>
        <w:t xml:space="preserve"> consiste na escolha do modelo legal de crime sob uma a </w:t>
      </w:r>
      <w:r w:rsidRPr="00AE31A6">
        <w:rPr>
          <w:bCs/>
          <w:sz w:val="24"/>
          <w:szCs w:val="24"/>
        </w:rPr>
        <w:t>pena, a</w:t>
      </w:r>
      <w:r w:rsidRPr="00AE31A6">
        <w:rPr>
          <w:bCs/>
          <w:sz w:val="24"/>
          <w:szCs w:val="24"/>
        </w:rPr>
        <w:t xml:space="preserve"> atividade formal legislativa. A segunda etapa, criminalização secundária, exercida pela agência policial, é responsável por investigar a materialidade e a autoria dos crimes, fazendo as escolhas de quem deve ser investigado e punido.</w:t>
      </w:r>
    </w:p>
    <w:p w14:paraId="1503AB61" w14:textId="6C5211D3" w:rsidR="00AE31A6" w:rsidRPr="00AE31A6" w:rsidRDefault="00AE31A6" w:rsidP="00490C3C">
      <w:pPr>
        <w:spacing w:line="360" w:lineRule="auto"/>
        <w:ind w:firstLine="851"/>
        <w:jc w:val="both"/>
        <w:rPr>
          <w:bCs/>
          <w:sz w:val="24"/>
          <w:szCs w:val="24"/>
        </w:rPr>
      </w:pPr>
      <w:r w:rsidRPr="00AE31A6">
        <w:rPr>
          <w:bCs/>
          <w:sz w:val="24"/>
          <w:szCs w:val="24"/>
        </w:rPr>
        <w:t>Assim, a seletividade penal é um mecanismo sistemático, ordenado desde a elaboração das leis até a execução destas. Reforçando paradigmas existentes na sociedade, acentuando desigualdades entre a classe dominante e as classes exploradas. Desse modo, aumenta-se a rigidez das penas para crimes geralmente por pessoas pobres e atenua-se as punições contra pessoas que detém poder econômico, ou as atividades que possuem viés desenvolvimentista e seguem os valores tradicionais das classes abastadas. Conforme descrito: </w:t>
      </w:r>
    </w:p>
    <w:p w14:paraId="48D27231" w14:textId="77777777" w:rsidR="00AE31A6" w:rsidRPr="00AE31A6" w:rsidRDefault="00AE31A6" w:rsidP="00AE31A6">
      <w:pPr>
        <w:spacing w:line="360" w:lineRule="auto"/>
        <w:ind w:firstLine="851"/>
        <w:jc w:val="both"/>
        <w:rPr>
          <w:bCs/>
          <w:sz w:val="24"/>
          <w:szCs w:val="24"/>
        </w:rPr>
      </w:pPr>
    </w:p>
    <w:p w14:paraId="4C73A65B" w14:textId="77777777" w:rsidR="00AE31A6" w:rsidRPr="00AE31A6" w:rsidRDefault="00AE31A6" w:rsidP="00AE31A6">
      <w:pPr>
        <w:spacing w:line="240" w:lineRule="auto"/>
        <w:ind w:left="2268"/>
        <w:jc w:val="both"/>
        <w:rPr>
          <w:bCs/>
          <w:sz w:val="20"/>
          <w:szCs w:val="20"/>
        </w:rPr>
      </w:pPr>
      <w:r w:rsidRPr="00AE31A6">
        <w:rPr>
          <w:bCs/>
          <w:sz w:val="20"/>
          <w:szCs w:val="20"/>
        </w:rPr>
        <w:t>Percebe-se uma escancarada preferência legislativa em criminalizar os autores de crimes contra o patrimônio, em sua maioria pobre, enquanto se imunizam comportamentos típicos de indivíduos pertencentes às classes dominantes, como a sonegação fiscal.</w:t>
      </w:r>
    </w:p>
    <w:p w14:paraId="0BC1C1C3" w14:textId="38F7EF53" w:rsidR="00AE31A6" w:rsidRPr="00AE31A6" w:rsidRDefault="00AE31A6" w:rsidP="00AE31A6">
      <w:pPr>
        <w:spacing w:line="240" w:lineRule="auto"/>
        <w:ind w:left="2268"/>
        <w:jc w:val="both"/>
        <w:rPr>
          <w:bCs/>
          <w:sz w:val="20"/>
          <w:szCs w:val="20"/>
        </w:rPr>
      </w:pPr>
      <w:r w:rsidRPr="00AE31A6">
        <w:rPr>
          <w:bCs/>
          <w:sz w:val="20"/>
          <w:szCs w:val="20"/>
        </w:rPr>
        <w:t>Entretanto, a característica fundamental dos crimes de colarinho</w:t>
      </w:r>
      <w:r w:rsidRPr="00AE31A6">
        <w:rPr>
          <w:bCs/>
          <w:sz w:val="20"/>
          <w:szCs w:val="20"/>
        </w:rPr>
        <w:t xml:space="preserve"> </w:t>
      </w:r>
      <w:r w:rsidRPr="00AE31A6">
        <w:rPr>
          <w:bCs/>
          <w:sz w:val="20"/>
          <w:szCs w:val="20"/>
        </w:rPr>
        <w:t xml:space="preserve">branco são as técnicas de neutralização. Essas técnicas explicam como alguns fatores psicossociais influenciam no juízo de censura do delinquente, ou seja, como a violação legal pode se tornar algo aceitável e, por vezes, até recomendável. As técnicas de neutralização encerram um paradoxo, pois explicam e exculpam condutas sem </w:t>
      </w:r>
      <w:r w:rsidRPr="00AE31A6">
        <w:rPr>
          <w:bCs/>
          <w:sz w:val="20"/>
          <w:szCs w:val="20"/>
        </w:rPr>
        <w:lastRenderedPageBreak/>
        <w:t xml:space="preserve">comprometer a sua adesão aos valores tradicionais e dominantes. Isso faz com que o delinquente não se sinta criminoso. (Freitas; Mandarino; </w:t>
      </w:r>
      <w:r w:rsidRPr="00AE31A6">
        <w:rPr>
          <w:bCs/>
          <w:sz w:val="20"/>
          <w:szCs w:val="20"/>
        </w:rPr>
        <w:t>Rosa, p.</w:t>
      </w:r>
      <w:r w:rsidRPr="00AE31A6">
        <w:rPr>
          <w:bCs/>
          <w:sz w:val="20"/>
          <w:szCs w:val="20"/>
        </w:rPr>
        <w:t>141, 20</w:t>
      </w:r>
      <w:r>
        <w:rPr>
          <w:bCs/>
          <w:sz w:val="20"/>
          <w:szCs w:val="20"/>
        </w:rPr>
        <w:t>0</w:t>
      </w:r>
      <w:r w:rsidRPr="00AE31A6">
        <w:rPr>
          <w:bCs/>
          <w:sz w:val="20"/>
          <w:szCs w:val="20"/>
        </w:rPr>
        <w:t>7).</w:t>
      </w:r>
    </w:p>
    <w:p w14:paraId="2A34360E" w14:textId="77777777" w:rsidR="00AE31A6" w:rsidRDefault="00AE31A6" w:rsidP="00DD104E">
      <w:pPr>
        <w:spacing w:line="360" w:lineRule="auto"/>
        <w:ind w:firstLine="851"/>
        <w:jc w:val="both"/>
        <w:rPr>
          <w:bCs/>
          <w:sz w:val="24"/>
          <w:szCs w:val="24"/>
        </w:rPr>
      </w:pPr>
    </w:p>
    <w:p w14:paraId="77FB53C3" w14:textId="1CFF7EE4" w:rsidR="00842D8C" w:rsidRDefault="00493553" w:rsidP="00DD104E">
      <w:pPr>
        <w:spacing w:line="360" w:lineRule="auto"/>
        <w:ind w:firstLine="851"/>
        <w:jc w:val="both"/>
        <w:rPr>
          <w:bCs/>
          <w:sz w:val="24"/>
          <w:szCs w:val="24"/>
        </w:rPr>
      </w:pPr>
      <w:r>
        <w:rPr>
          <w:bCs/>
          <w:sz w:val="24"/>
          <w:szCs w:val="24"/>
        </w:rPr>
        <w:t>Nessa perspectiva, ao ser analisada a criminalização e a punição do garimpo ilegal</w:t>
      </w:r>
      <w:r w:rsidR="00842D8C">
        <w:rPr>
          <w:bCs/>
          <w:sz w:val="24"/>
          <w:szCs w:val="24"/>
        </w:rPr>
        <w:t xml:space="preserve"> nas Terras Indígenas Yanomami, verifica-se o emprego dessa seletividade, visto que o potencial ofensivo é baixo, assim como a pena</w:t>
      </w:r>
      <w:r w:rsidR="00DD104E">
        <w:rPr>
          <w:bCs/>
          <w:sz w:val="24"/>
          <w:szCs w:val="24"/>
        </w:rPr>
        <w:t>, quando comparada com crimes comuns dos estratos sociais baixos, como o furto</w:t>
      </w:r>
      <w:r w:rsidR="00842D8C">
        <w:rPr>
          <w:bCs/>
          <w:sz w:val="24"/>
          <w:szCs w:val="24"/>
        </w:rPr>
        <w:t xml:space="preserve">, apesar das consequências que causa aos dependentes das terras. </w:t>
      </w:r>
    </w:p>
    <w:p w14:paraId="5DCE8BAB" w14:textId="23ECAE9F" w:rsidR="00493553" w:rsidRPr="00AE31A6" w:rsidRDefault="00842D8C" w:rsidP="00DD104E">
      <w:pPr>
        <w:spacing w:line="360" w:lineRule="auto"/>
        <w:ind w:firstLine="851"/>
        <w:jc w:val="both"/>
        <w:rPr>
          <w:bCs/>
          <w:sz w:val="24"/>
          <w:szCs w:val="24"/>
        </w:rPr>
      </w:pPr>
      <w:r>
        <w:rPr>
          <w:bCs/>
          <w:sz w:val="24"/>
          <w:szCs w:val="24"/>
        </w:rPr>
        <w:t>Os indivíduos desse povo identificam os danos causados por essa exploração, embora não possuam influência prática para modificar a situação, visto que representam um grupo minoritário, ficando a mercê dos interesses dos grupos dominantes (</w:t>
      </w:r>
      <w:r w:rsidR="00DD104E">
        <w:rPr>
          <w:bCs/>
          <w:sz w:val="24"/>
          <w:szCs w:val="24"/>
        </w:rPr>
        <w:t>Ramos e Rodrigues, 2018)</w:t>
      </w:r>
    </w:p>
    <w:p w14:paraId="0000002F" w14:textId="77777777" w:rsidR="00866082" w:rsidRDefault="00866082">
      <w:pPr>
        <w:spacing w:line="360" w:lineRule="auto"/>
        <w:jc w:val="both"/>
        <w:rPr>
          <w:b/>
          <w:sz w:val="24"/>
          <w:szCs w:val="24"/>
        </w:rPr>
      </w:pPr>
    </w:p>
    <w:p w14:paraId="00000030" w14:textId="77777777" w:rsidR="00866082" w:rsidRDefault="00000000">
      <w:pPr>
        <w:spacing w:line="360" w:lineRule="auto"/>
        <w:jc w:val="both"/>
        <w:rPr>
          <w:sz w:val="24"/>
          <w:szCs w:val="24"/>
        </w:rPr>
      </w:pPr>
      <w:r>
        <w:rPr>
          <w:b/>
          <w:sz w:val="24"/>
          <w:szCs w:val="24"/>
        </w:rPr>
        <w:t>4 CONCLUSÃO</w:t>
      </w:r>
    </w:p>
    <w:p w14:paraId="00000031" w14:textId="77777777" w:rsidR="00866082" w:rsidRDefault="00000000">
      <w:pPr>
        <w:pBdr>
          <w:top w:val="nil"/>
          <w:left w:val="nil"/>
          <w:bottom w:val="nil"/>
          <w:right w:val="nil"/>
          <w:between w:val="nil"/>
        </w:pBdr>
        <w:spacing w:line="360" w:lineRule="auto"/>
        <w:ind w:firstLine="720"/>
        <w:jc w:val="both"/>
        <w:rPr>
          <w:color w:val="000000"/>
          <w:sz w:val="24"/>
          <w:szCs w:val="24"/>
        </w:rPr>
      </w:pPr>
      <w:r>
        <w:rPr>
          <w:color w:val="000000"/>
          <w:sz w:val="24"/>
          <w:szCs w:val="24"/>
        </w:rPr>
        <w:t>A análise da persistência do garimpo ilegal na Terra Indígena Yanomami revela um cenário de profundas contradições estruturais que comprometem a efetivação dos direitos fundamentais garantidos constitucionalmente aos povos originários. Apesar da existência de um arcabouço normativo robusto — que vai desde a Convenção nº 169 da OIT até os dispositivos da Constituição Federal de 1988 e legislações ambientais específicas —, a realidade enfrentada pelas comunidades Yanomami expõe a fragilidade do Estado na proteção de suas garantias territoriais, ambientais e culturais.</w:t>
      </w:r>
    </w:p>
    <w:p w14:paraId="00000032" w14:textId="77777777" w:rsidR="00866082" w:rsidRDefault="00000000">
      <w:pPr>
        <w:pBdr>
          <w:top w:val="nil"/>
          <w:left w:val="nil"/>
          <w:bottom w:val="nil"/>
          <w:right w:val="nil"/>
          <w:between w:val="nil"/>
        </w:pBdr>
        <w:spacing w:line="360" w:lineRule="auto"/>
        <w:ind w:firstLine="720"/>
        <w:jc w:val="both"/>
        <w:rPr>
          <w:color w:val="000000"/>
          <w:sz w:val="24"/>
          <w:szCs w:val="24"/>
        </w:rPr>
      </w:pPr>
      <w:r>
        <w:rPr>
          <w:color w:val="000000"/>
          <w:sz w:val="24"/>
          <w:szCs w:val="24"/>
        </w:rPr>
        <w:t>O fenômeno do racismo ambiental, nesse contexto, se manifesta não apenas pela omissão do poder público frente à degradação ambiental e à violação de direitos humanos, mas também pela forma seletiva com que o sistema penal atua. A seletividade penal torna-se evidente quando se observa a conivência, ou ao menos a negligência, diante da atuação de grandes operadores ilegais de mineração, ao passo que as populações indígenas seguem sendo criminalizadas ou invisibilizadas. Tal seletividade reforça a lógica dos "territórios de sacrifício", em que determinadas regiões e povos são historicamente marginalizados em nome de interesses econômicos dominantes.</w:t>
      </w:r>
    </w:p>
    <w:p w14:paraId="00000033" w14:textId="77777777" w:rsidR="00866082" w:rsidRDefault="00000000">
      <w:pPr>
        <w:pBdr>
          <w:top w:val="nil"/>
          <w:left w:val="nil"/>
          <w:bottom w:val="nil"/>
          <w:right w:val="nil"/>
          <w:between w:val="nil"/>
        </w:pBdr>
        <w:spacing w:line="360" w:lineRule="auto"/>
        <w:ind w:firstLine="720"/>
        <w:jc w:val="both"/>
        <w:rPr>
          <w:color w:val="000000"/>
          <w:sz w:val="24"/>
          <w:szCs w:val="24"/>
        </w:rPr>
      </w:pPr>
      <w:r>
        <w:rPr>
          <w:color w:val="000000"/>
          <w:sz w:val="24"/>
          <w:szCs w:val="24"/>
        </w:rPr>
        <w:lastRenderedPageBreak/>
        <w:t>O caso Yanomami não é isolado, mas exemplar. Ele expõe como a aliança entre poder econômico, omissão estatal e negligência jurídica pode perpetuar ciclos de violência estrutural. A presença contínua do garimpo ilegal é sustentada por uma rede complexa que envolve interesses empresariais, corrupção, ausência de fiscalização efetiva e políticas públicas ineficazes.</w:t>
      </w:r>
    </w:p>
    <w:p w14:paraId="00000034" w14:textId="77777777" w:rsidR="00866082" w:rsidRDefault="00000000">
      <w:pPr>
        <w:pBdr>
          <w:top w:val="nil"/>
          <w:left w:val="nil"/>
          <w:bottom w:val="nil"/>
          <w:right w:val="nil"/>
          <w:between w:val="nil"/>
        </w:pBdr>
        <w:spacing w:line="360" w:lineRule="auto"/>
        <w:ind w:firstLine="720"/>
        <w:jc w:val="both"/>
        <w:rPr>
          <w:color w:val="000000"/>
          <w:sz w:val="24"/>
          <w:szCs w:val="24"/>
        </w:rPr>
      </w:pPr>
      <w:r>
        <w:rPr>
          <w:color w:val="000000"/>
          <w:sz w:val="24"/>
          <w:szCs w:val="24"/>
        </w:rPr>
        <w:t>Para além da responsabilização individual dos garimpeiros, é necessário que o enfrentamento da crise humanitária e ambiental na Terra Yanomami seja estruturado a partir de uma abordagem interseccional e descolonial, que reconheça a centralidade do protagonismo indígena na formulação de políticas públicas. A efetividade dos direitos não pode ser restrita ao plano normativo; é preciso que se traduza em ações concretas, com prioridade para a proteção da vida, da saúde, da cultura e do território desses povos.</w:t>
      </w:r>
    </w:p>
    <w:p w14:paraId="3325EFB6" w14:textId="7D715736" w:rsidR="00AE31A6" w:rsidRDefault="00000000" w:rsidP="00480111">
      <w:pPr>
        <w:pBdr>
          <w:top w:val="nil"/>
          <w:left w:val="nil"/>
          <w:bottom w:val="nil"/>
          <w:right w:val="nil"/>
          <w:between w:val="nil"/>
        </w:pBdr>
        <w:spacing w:line="360" w:lineRule="auto"/>
        <w:ind w:firstLine="720"/>
        <w:jc w:val="both"/>
        <w:rPr>
          <w:color w:val="000000"/>
          <w:sz w:val="24"/>
          <w:szCs w:val="24"/>
        </w:rPr>
      </w:pPr>
      <w:r>
        <w:rPr>
          <w:color w:val="000000"/>
          <w:sz w:val="24"/>
          <w:szCs w:val="24"/>
        </w:rPr>
        <w:t>Portanto, o combate ao garimpo ilegal e à violência ambiental deve ser compreendido como parte de uma luta maior por justiça social e reparação histórica. Somente com a ruptura das práticas discriminatórias institucionais e com a valorização do saber e da autonomia indígena será possível reverter o ciclo de devastação e garantir, de fato, a dignidade e a sobrevivência dos povos originários no Brasil.</w:t>
      </w:r>
    </w:p>
    <w:p w14:paraId="26725FBB" w14:textId="77777777" w:rsidR="00480111" w:rsidRPr="00480111" w:rsidRDefault="00480111" w:rsidP="00480111">
      <w:pPr>
        <w:pBdr>
          <w:top w:val="nil"/>
          <w:left w:val="nil"/>
          <w:bottom w:val="nil"/>
          <w:right w:val="nil"/>
          <w:between w:val="nil"/>
        </w:pBdr>
        <w:spacing w:line="360" w:lineRule="auto"/>
        <w:ind w:firstLine="720"/>
        <w:jc w:val="both"/>
        <w:rPr>
          <w:color w:val="000000"/>
          <w:sz w:val="24"/>
          <w:szCs w:val="24"/>
        </w:rPr>
      </w:pPr>
    </w:p>
    <w:p w14:paraId="678C3ED5" w14:textId="77777777" w:rsidR="00AE31A6" w:rsidRDefault="00AE31A6">
      <w:pPr>
        <w:spacing w:line="360" w:lineRule="auto"/>
        <w:jc w:val="both"/>
        <w:rPr>
          <w:sz w:val="24"/>
          <w:szCs w:val="24"/>
        </w:rPr>
      </w:pPr>
    </w:p>
    <w:p w14:paraId="6E739CBE" w14:textId="77777777" w:rsidR="00DD104E" w:rsidRDefault="00DD104E">
      <w:pPr>
        <w:spacing w:line="360" w:lineRule="auto"/>
        <w:jc w:val="both"/>
        <w:rPr>
          <w:sz w:val="24"/>
          <w:szCs w:val="24"/>
        </w:rPr>
      </w:pPr>
    </w:p>
    <w:p w14:paraId="18D72AC4" w14:textId="77777777" w:rsidR="00DD104E" w:rsidRDefault="00DD104E">
      <w:pPr>
        <w:spacing w:line="360" w:lineRule="auto"/>
        <w:jc w:val="both"/>
        <w:rPr>
          <w:sz w:val="24"/>
          <w:szCs w:val="24"/>
        </w:rPr>
      </w:pPr>
    </w:p>
    <w:p w14:paraId="6CCA9DD1" w14:textId="77777777" w:rsidR="00DD104E" w:rsidRDefault="00DD104E">
      <w:pPr>
        <w:spacing w:line="360" w:lineRule="auto"/>
        <w:jc w:val="both"/>
        <w:rPr>
          <w:sz w:val="24"/>
          <w:szCs w:val="24"/>
        </w:rPr>
      </w:pPr>
    </w:p>
    <w:p w14:paraId="2DD526AC" w14:textId="77777777" w:rsidR="00DD104E" w:rsidRDefault="00DD104E">
      <w:pPr>
        <w:spacing w:line="360" w:lineRule="auto"/>
        <w:jc w:val="both"/>
        <w:rPr>
          <w:sz w:val="24"/>
          <w:szCs w:val="24"/>
        </w:rPr>
      </w:pPr>
    </w:p>
    <w:p w14:paraId="63FFFDB7" w14:textId="77777777" w:rsidR="00DD104E" w:rsidRDefault="00DD104E">
      <w:pPr>
        <w:spacing w:line="360" w:lineRule="auto"/>
        <w:jc w:val="both"/>
        <w:rPr>
          <w:sz w:val="24"/>
          <w:szCs w:val="24"/>
        </w:rPr>
      </w:pPr>
    </w:p>
    <w:p w14:paraId="3A8E6FD0" w14:textId="77777777" w:rsidR="00DD104E" w:rsidRDefault="00DD104E">
      <w:pPr>
        <w:spacing w:line="360" w:lineRule="auto"/>
        <w:jc w:val="both"/>
        <w:rPr>
          <w:sz w:val="24"/>
          <w:szCs w:val="24"/>
        </w:rPr>
      </w:pPr>
    </w:p>
    <w:p w14:paraId="72EE5820" w14:textId="77777777" w:rsidR="00DD104E" w:rsidRDefault="00DD104E">
      <w:pPr>
        <w:spacing w:line="360" w:lineRule="auto"/>
        <w:jc w:val="both"/>
        <w:rPr>
          <w:sz w:val="24"/>
          <w:szCs w:val="24"/>
        </w:rPr>
      </w:pPr>
    </w:p>
    <w:p w14:paraId="6F8D3D05" w14:textId="77777777" w:rsidR="00DD104E" w:rsidRDefault="00DD104E">
      <w:pPr>
        <w:spacing w:line="360" w:lineRule="auto"/>
        <w:jc w:val="both"/>
        <w:rPr>
          <w:sz w:val="24"/>
          <w:szCs w:val="24"/>
        </w:rPr>
      </w:pPr>
    </w:p>
    <w:p w14:paraId="579720B4" w14:textId="77777777" w:rsidR="00DD104E" w:rsidRDefault="00DD104E">
      <w:pPr>
        <w:spacing w:line="360" w:lineRule="auto"/>
        <w:jc w:val="both"/>
        <w:rPr>
          <w:sz w:val="24"/>
          <w:szCs w:val="24"/>
        </w:rPr>
      </w:pPr>
    </w:p>
    <w:p w14:paraId="1CE1F0AF" w14:textId="77777777" w:rsidR="00DD104E" w:rsidRDefault="00DD104E">
      <w:pPr>
        <w:spacing w:line="360" w:lineRule="auto"/>
        <w:jc w:val="both"/>
        <w:rPr>
          <w:sz w:val="24"/>
          <w:szCs w:val="24"/>
        </w:rPr>
      </w:pPr>
    </w:p>
    <w:p w14:paraId="00000052" w14:textId="77777777" w:rsidR="00866082" w:rsidRDefault="00000000">
      <w:pPr>
        <w:spacing w:line="240" w:lineRule="auto"/>
        <w:jc w:val="both"/>
        <w:rPr>
          <w:b/>
          <w:sz w:val="24"/>
          <w:szCs w:val="24"/>
        </w:rPr>
      </w:pPr>
      <w:r>
        <w:rPr>
          <w:b/>
          <w:sz w:val="24"/>
          <w:szCs w:val="24"/>
        </w:rPr>
        <w:t>REFERÊNCIAS</w:t>
      </w:r>
    </w:p>
    <w:p w14:paraId="0A8B697D" w14:textId="77777777" w:rsidR="00F76125" w:rsidRDefault="00F76125">
      <w:pPr>
        <w:spacing w:line="240" w:lineRule="auto"/>
        <w:jc w:val="both"/>
        <w:rPr>
          <w:sz w:val="24"/>
          <w:szCs w:val="24"/>
        </w:rPr>
      </w:pPr>
    </w:p>
    <w:p w14:paraId="00000053" w14:textId="77777777" w:rsidR="00866082" w:rsidRDefault="00000000">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ACSELRAD, Henri. </w:t>
      </w:r>
      <w:r>
        <w:rPr>
          <w:b/>
          <w:color w:val="000000"/>
          <w:sz w:val="24"/>
          <w:szCs w:val="24"/>
        </w:rPr>
        <w:t>O que é justiça ambiental</w:t>
      </w:r>
      <w:r>
        <w:rPr>
          <w:color w:val="000000"/>
          <w:sz w:val="24"/>
          <w:szCs w:val="24"/>
        </w:rPr>
        <w:t xml:space="preserve">. Rio de Janeiro: </w:t>
      </w:r>
      <w:proofErr w:type="spellStart"/>
      <w:r>
        <w:rPr>
          <w:color w:val="000000"/>
          <w:sz w:val="24"/>
          <w:szCs w:val="24"/>
        </w:rPr>
        <w:t>Garamond</w:t>
      </w:r>
      <w:proofErr w:type="spellEnd"/>
      <w:r>
        <w:rPr>
          <w:color w:val="000000"/>
          <w:sz w:val="24"/>
          <w:szCs w:val="24"/>
        </w:rPr>
        <w:t>, 2010.</w:t>
      </w:r>
    </w:p>
    <w:p w14:paraId="00000054" w14:textId="77777777" w:rsidR="00866082" w:rsidRDefault="00866082">
      <w:pPr>
        <w:pBdr>
          <w:top w:val="nil"/>
          <w:left w:val="nil"/>
          <w:bottom w:val="nil"/>
          <w:right w:val="nil"/>
          <w:between w:val="nil"/>
        </w:pBdr>
        <w:spacing w:line="240" w:lineRule="auto"/>
        <w:jc w:val="both"/>
        <w:rPr>
          <w:sz w:val="24"/>
          <w:szCs w:val="24"/>
        </w:rPr>
      </w:pPr>
    </w:p>
    <w:p w14:paraId="00000055" w14:textId="77777777" w:rsidR="00866082" w:rsidRDefault="00000000">
      <w:pPr>
        <w:pBdr>
          <w:top w:val="nil"/>
          <w:left w:val="nil"/>
          <w:bottom w:val="nil"/>
          <w:right w:val="nil"/>
          <w:between w:val="nil"/>
        </w:pBdr>
        <w:spacing w:line="240" w:lineRule="auto"/>
        <w:jc w:val="both"/>
        <w:rPr>
          <w:color w:val="000000"/>
          <w:sz w:val="24"/>
          <w:szCs w:val="24"/>
        </w:rPr>
      </w:pPr>
      <w:r>
        <w:rPr>
          <w:color w:val="000000"/>
          <w:sz w:val="24"/>
          <w:szCs w:val="24"/>
        </w:rPr>
        <w:t xml:space="preserve">ALMEIDA, Alfredo Wagner Berno de. </w:t>
      </w:r>
      <w:r>
        <w:rPr>
          <w:b/>
          <w:color w:val="000000"/>
          <w:sz w:val="24"/>
          <w:szCs w:val="24"/>
        </w:rPr>
        <w:t>Cartografia social dos povos indígenas e comunidades tradicionais no Brasil</w:t>
      </w:r>
      <w:r>
        <w:rPr>
          <w:color w:val="000000"/>
          <w:sz w:val="24"/>
          <w:szCs w:val="24"/>
        </w:rPr>
        <w:t>. Manaus: UEA Edições, 2010.</w:t>
      </w:r>
    </w:p>
    <w:p w14:paraId="00000056" w14:textId="77777777" w:rsidR="00866082" w:rsidRDefault="00866082">
      <w:pPr>
        <w:pBdr>
          <w:top w:val="nil"/>
          <w:left w:val="nil"/>
          <w:bottom w:val="nil"/>
          <w:right w:val="nil"/>
          <w:between w:val="nil"/>
        </w:pBdr>
        <w:spacing w:line="240" w:lineRule="auto"/>
        <w:jc w:val="both"/>
        <w:rPr>
          <w:sz w:val="24"/>
          <w:szCs w:val="24"/>
        </w:rPr>
      </w:pPr>
    </w:p>
    <w:p w14:paraId="00000057" w14:textId="77777777" w:rsidR="00866082" w:rsidRDefault="00000000">
      <w:pPr>
        <w:pBdr>
          <w:top w:val="nil"/>
          <w:left w:val="nil"/>
          <w:bottom w:val="nil"/>
          <w:right w:val="nil"/>
          <w:between w:val="nil"/>
        </w:pBdr>
        <w:spacing w:line="240" w:lineRule="auto"/>
        <w:jc w:val="both"/>
        <w:rPr>
          <w:sz w:val="24"/>
          <w:szCs w:val="24"/>
        </w:rPr>
      </w:pPr>
      <w:r>
        <w:rPr>
          <w:sz w:val="24"/>
          <w:szCs w:val="24"/>
        </w:rPr>
        <w:t xml:space="preserve">BRASIL. [Constituição (1988)]. </w:t>
      </w:r>
      <w:r>
        <w:rPr>
          <w:b/>
          <w:sz w:val="24"/>
          <w:szCs w:val="24"/>
        </w:rPr>
        <w:t>Constituição da República Federativa do Brasil</w:t>
      </w:r>
      <w:r>
        <w:rPr>
          <w:sz w:val="24"/>
          <w:szCs w:val="24"/>
        </w:rPr>
        <w:t>. Brasília, DF: Senado, 1988. Disponível em: https://www.planalto.gov.br/ccivil_03/constituicao/constituicao.htm. Acesso em: 12 jun. 2025.</w:t>
      </w:r>
    </w:p>
    <w:p w14:paraId="079835FF" w14:textId="77777777" w:rsidR="00480111" w:rsidRDefault="00480111">
      <w:pPr>
        <w:pBdr>
          <w:top w:val="nil"/>
          <w:left w:val="nil"/>
          <w:bottom w:val="nil"/>
          <w:right w:val="nil"/>
          <w:between w:val="nil"/>
        </w:pBdr>
        <w:spacing w:line="240" w:lineRule="auto"/>
        <w:jc w:val="both"/>
        <w:rPr>
          <w:sz w:val="24"/>
          <w:szCs w:val="24"/>
        </w:rPr>
      </w:pPr>
    </w:p>
    <w:p w14:paraId="0861ECD3" w14:textId="24598AAF" w:rsidR="00480111" w:rsidRDefault="00480111">
      <w:pPr>
        <w:pBdr>
          <w:top w:val="nil"/>
          <w:left w:val="nil"/>
          <w:bottom w:val="nil"/>
          <w:right w:val="nil"/>
          <w:between w:val="nil"/>
        </w:pBdr>
        <w:spacing w:line="240" w:lineRule="auto"/>
        <w:jc w:val="both"/>
        <w:rPr>
          <w:sz w:val="24"/>
          <w:szCs w:val="24"/>
        </w:rPr>
      </w:pPr>
      <w:r w:rsidRPr="00480111">
        <w:rPr>
          <w:sz w:val="24"/>
          <w:szCs w:val="24"/>
        </w:rPr>
        <w:t>BRASIL</w:t>
      </w:r>
      <w:r>
        <w:rPr>
          <w:sz w:val="24"/>
          <w:szCs w:val="24"/>
        </w:rPr>
        <w:t xml:space="preserve">. </w:t>
      </w:r>
      <w:r w:rsidRPr="00480111">
        <w:rPr>
          <w:b/>
          <w:bCs/>
          <w:sz w:val="24"/>
          <w:szCs w:val="24"/>
        </w:rPr>
        <w:t>Lei nº 8.176, de 8 de fevereiro de 1991</w:t>
      </w:r>
      <w:r w:rsidRPr="00480111">
        <w:rPr>
          <w:sz w:val="24"/>
          <w:szCs w:val="24"/>
        </w:rPr>
        <w:t>. Define crimes contra a ordem econômica e cria o Sistema de Estoques de Combustíveis. Diário Oficial da União, Brasília, 13 fev. 1991. Disponível em:</w:t>
      </w:r>
      <w:r>
        <w:rPr>
          <w:sz w:val="24"/>
          <w:szCs w:val="24"/>
        </w:rPr>
        <w:t xml:space="preserve"> </w:t>
      </w:r>
      <w:proofErr w:type="gramStart"/>
      <w:r w:rsidRPr="00480111">
        <w:rPr>
          <w:sz w:val="24"/>
          <w:szCs w:val="24"/>
        </w:rPr>
        <w:t>https://www.planalto.gov.br/ccivil_03/leis/l8176.htm .</w:t>
      </w:r>
      <w:proofErr w:type="gramEnd"/>
      <w:r w:rsidRPr="00480111">
        <w:rPr>
          <w:sz w:val="24"/>
          <w:szCs w:val="24"/>
        </w:rPr>
        <w:t xml:space="preserve"> Acesso em </w:t>
      </w:r>
      <w:r>
        <w:rPr>
          <w:sz w:val="24"/>
          <w:szCs w:val="24"/>
        </w:rPr>
        <w:t>04 jul. 2025.</w:t>
      </w:r>
    </w:p>
    <w:p w14:paraId="00000058" w14:textId="77777777" w:rsidR="00866082" w:rsidRDefault="00866082">
      <w:pPr>
        <w:pBdr>
          <w:top w:val="nil"/>
          <w:left w:val="nil"/>
          <w:bottom w:val="nil"/>
          <w:right w:val="nil"/>
          <w:between w:val="nil"/>
        </w:pBdr>
        <w:spacing w:line="240" w:lineRule="auto"/>
        <w:jc w:val="both"/>
        <w:rPr>
          <w:sz w:val="24"/>
          <w:szCs w:val="24"/>
        </w:rPr>
      </w:pPr>
    </w:p>
    <w:p w14:paraId="00000059" w14:textId="77777777" w:rsidR="00866082" w:rsidRDefault="00000000">
      <w:pPr>
        <w:pBdr>
          <w:top w:val="nil"/>
          <w:left w:val="nil"/>
          <w:bottom w:val="nil"/>
          <w:right w:val="nil"/>
          <w:between w:val="nil"/>
        </w:pBdr>
        <w:spacing w:line="240" w:lineRule="auto"/>
        <w:jc w:val="both"/>
        <w:rPr>
          <w:color w:val="000000"/>
          <w:sz w:val="24"/>
          <w:szCs w:val="24"/>
        </w:rPr>
      </w:pPr>
      <w:r>
        <w:rPr>
          <w:color w:val="000000"/>
          <w:sz w:val="24"/>
          <w:szCs w:val="24"/>
        </w:rPr>
        <w:t xml:space="preserve">BRASIL. </w:t>
      </w:r>
      <w:r>
        <w:rPr>
          <w:b/>
          <w:color w:val="000000"/>
          <w:sz w:val="24"/>
          <w:szCs w:val="24"/>
        </w:rPr>
        <w:t>Lei nº 6.938, de 31 de agosto de 1981</w:t>
      </w:r>
      <w:r>
        <w:rPr>
          <w:color w:val="000000"/>
          <w:sz w:val="24"/>
          <w:szCs w:val="24"/>
        </w:rPr>
        <w:t>. Dispõe sobre a Política Nacional do Meio Ambiente. Diário Oficial da União, Brasília, DF, 2 set. 1981.</w:t>
      </w:r>
    </w:p>
    <w:p w14:paraId="0000005A" w14:textId="77777777" w:rsidR="00866082" w:rsidRDefault="00866082">
      <w:pPr>
        <w:pBdr>
          <w:top w:val="nil"/>
          <w:left w:val="nil"/>
          <w:bottom w:val="nil"/>
          <w:right w:val="nil"/>
          <w:between w:val="nil"/>
        </w:pBdr>
        <w:spacing w:line="240" w:lineRule="auto"/>
        <w:jc w:val="both"/>
        <w:rPr>
          <w:sz w:val="24"/>
          <w:szCs w:val="24"/>
        </w:rPr>
      </w:pPr>
    </w:p>
    <w:p w14:paraId="0000005B" w14:textId="77777777" w:rsidR="00866082" w:rsidRDefault="00000000">
      <w:pPr>
        <w:pBdr>
          <w:top w:val="nil"/>
          <w:left w:val="nil"/>
          <w:bottom w:val="nil"/>
          <w:right w:val="nil"/>
          <w:between w:val="nil"/>
        </w:pBdr>
        <w:spacing w:line="240" w:lineRule="auto"/>
        <w:jc w:val="both"/>
        <w:rPr>
          <w:color w:val="000000"/>
          <w:sz w:val="24"/>
          <w:szCs w:val="24"/>
        </w:rPr>
      </w:pPr>
      <w:r>
        <w:rPr>
          <w:color w:val="000000"/>
          <w:sz w:val="24"/>
          <w:szCs w:val="24"/>
        </w:rPr>
        <w:t xml:space="preserve">BRASIL. </w:t>
      </w:r>
      <w:r>
        <w:rPr>
          <w:b/>
          <w:color w:val="000000"/>
          <w:sz w:val="24"/>
          <w:szCs w:val="24"/>
        </w:rPr>
        <w:t>Lei nº 9.605, de 12 de fevereiro de 1998</w:t>
      </w:r>
      <w:r>
        <w:rPr>
          <w:color w:val="000000"/>
          <w:sz w:val="24"/>
          <w:szCs w:val="24"/>
        </w:rPr>
        <w:t>. Dispõe sobre as sanções penais e administrativas derivadas de condutas e atividades lesivas ao meio ambiente. Diário Oficial da União, Brasília, DF, 13 fev. 1998.</w:t>
      </w:r>
    </w:p>
    <w:p w14:paraId="0000005C" w14:textId="77777777" w:rsidR="00866082" w:rsidRDefault="00866082">
      <w:pPr>
        <w:pBdr>
          <w:top w:val="nil"/>
          <w:left w:val="nil"/>
          <w:bottom w:val="nil"/>
          <w:right w:val="nil"/>
          <w:between w:val="nil"/>
        </w:pBdr>
        <w:spacing w:line="240" w:lineRule="auto"/>
        <w:jc w:val="both"/>
        <w:rPr>
          <w:sz w:val="24"/>
          <w:szCs w:val="24"/>
        </w:rPr>
      </w:pPr>
    </w:p>
    <w:p w14:paraId="0000005D" w14:textId="77777777" w:rsidR="00866082" w:rsidRDefault="00000000">
      <w:pPr>
        <w:pBdr>
          <w:top w:val="nil"/>
          <w:left w:val="nil"/>
          <w:bottom w:val="nil"/>
          <w:right w:val="nil"/>
          <w:between w:val="nil"/>
        </w:pBdr>
        <w:spacing w:line="240" w:lineRule="auto"/>
        <w:jc w:val="both"/>
        <w:rPr>
          <w:color w:val="000000"/>
          <w:sz w:val="24"/>
          <w:szCs w:val="24"/>
        </w:rPr>
      </w:pPr>
      <w:r>
        <w:rPr>
          <w:color w:val="000000"/>
          <w:sz w:val="24"/>
          <w:szCs w:val="24"/>
        </w:rPr>
        <w:t xml:space="preserve">BRASIL. </w:t>
      </w:r>
      <w:r>
        <w:rPr>
          <w:b/>
          <w:color w:val="000000"/>
          <w:sz w:val="24"/>
          <w:szCs w:val="24"/>
        </w:rPr>
        <w:t>Ministério dos Povos Indígenas. Relatório Yanomami: 2023</w:t>
      </w:r>
      <w:r>
        <w:rPr>
          <w:color w:val="000000"/>
          <w:sz w:val="24"/>
          <w:szCs w:val="24"/>
        </w:rPr>
        <w:t>. Brasília, 2023. Disponível em: https://www.gov.br/mpi/pt-br/noticias/relatorio-yanomami-2023.pdf. Acesso em: 06 jul. 2025.</w:t>
      </w:r>
    </w:p>
    <w:p w14:paraId="0000005E" w14:textId="77777777" w:rsidR="00866082" w:rsidRDefault="00866082">
      <w:pPr>
        <w:pBdr>
          <w:top w:val="nil"/>
          <w:left w:val="nil"/>
          <w:bottom w:val="nil"/>
          <w:right w:val="nil"/>
          <w:between w:val="nil"/>
        </w:pBdr>
        <w:spacing w:line="240" w:lineRule="auto"/>
        <w:jc w:val="both"/>
        <w:rPr>
          <w:sz w:val="24"/>
          <w:szCs w:val="24"/>
        </w:rPr>
      </w:pPr>
    </w:p>
    <w:p w14:paraId="0000005F" w14:textId="77777777" w:rsidR="00866082" w:rsidRDefault="00000000">
      <w:pPr>
        <w:pBdr>
          <w:top w:val="nil"/>
          <w:left w:val="nil"/>
          <w:bottom w:val="nil"/>
          <w:right w:val="nil"/>
          <w:between w:val="nil"/>
        </w:pBdr>
        <w:spacing w:line="240" w:lineRule="auto"/>
        <w:jc w:val="both"/>
        <w:rPr>
          <w:color w:val="000000"/>
          <w:sz w:val="24"/>
          <w:szCs w:val="24"/>
        </w:rPr>
      </w:pPr>
      <w:r>
        <w:rPr>
          <w:color w:val="000000"/>
          <w:sz w:val="24"/>
          <w:szCs w:val="24"/>
        </w:rPr>
        <w:t xml:space="preserve">CONVENÇÃO Nº 169 DA OIT. </w:t>
      </w:r>
      <w:r>
        <w:rPr>
          <w:b/>
          <w:color w:val="000000"/>
          <w:sz w:val="24"/>
          <w:szCs w:val="24"/>
        </w:rPr>
        <w:t>Convenção sobre Povos Indígenas e Tribais</w:t>
      </w:r>
      <w:r>
        <w:rPr>
          <w:color w:val="000000"/>
          <w:sz w:val="24"/>
          <w:szCs w:val="24"/>
        </w:rPr>
        <w:t>. Promulgada pelo Decreto nº 5.051/2004. Disponível em: https://www.ilo.org/brasilia/convencao169. Acesso em: 06 jul. 2025.</w:t>
      </w:r>
    </w:p>
    <w:p w14:paraId="00000060" w14:textId="77777777" w:rsidR="00866082" w:rsidRDefault="00866082">
      <w:pPr>
        <w:pBdr>
          <w:top w:val="nil"/>
          <w:left w:val="nil"/>
          <w:bottom w:val="nil"/>
          <w:right w:val="nil"/>
          <w:between w:val="nil"/>
        </w:pBdr>
        <w:spacing w:line="240" w:lineRule="auto"/>
        <w:jc w:val="both"/>
        <w:rPr>
          <w:sz w:val="24"/>
          <w:szCs w:val="24"/>
        </w:rPr>
      </w:pPr>
    </w:p>
    <w:p w14:paraId="00000061" w14:textId="77777777" w:rsidR="00866082" w:rsidRDefault="00000000">
      <w:pPr>
        <w:pBdr>
          <w:top w:val="nil"/>
          <w:left w:val="nil"/>
          <w:bottom w:val="nil"/>
          <w:right w:val="nil"/>
          <w:between w:val="nil"/>
        </w:pBdr>
        <w:spacing w:line="240" w:lineRule="auto"/>
        <w:jc w:val="both"/>
        <w:rPr>
          <w:sz w:val="24"/>
          <w:szCs w:val="24"/>
        </w:rPr>
      </w:pPr>
      <w:r>
        <w:rPr>
          <w:sz w:val="24"/>
          <w:szCs w:val="24"/>
        </w:rPr>
        <w:t xml:space="preserve">COSTA, César Augusto; Xavier, Fernanda Ollé. Racismo ambiental e o “direito vivo” dos povos indígenas: uma leitura a partir da teoria crítica dos direitos humanos. </w:t>
      </w:r>
      <w:proofErr w:type="spellStart"/>
      <w:r>
        <w:rPr>
          <w:b/>
          <w:sz w:val="24"/>
          <w:szCs w:val="24"/>
        </w:rPr>
        <w:t>Ratio</w:t>
      </w:r>
      <w:proofErr w:type="spellEnd"/>
      <w:r>
        <w:rPr>
          <w:b/>
          <w:sz w:val="24"/>
          <w:szCs w:val="24"/>
        </w:rPr>
        <w:t xml:space="preserve"> Juris</w:t>
      </w:r>
      <w:r>
        <w:rPr>
          <w:sz w:val="24"/>
          <w:szCs w:val="24"/>
        </w:rPr>
        <w:t>, v. 17, n. 35, p. 765-798, 2022. Disponível em: https://dialnet.unirioja.es/descarga/articulo/8949035.pdf. Acesso em: 01 jul. 2025.</w:t>
      </w:r>
    </w:p>
    <w:p w14:paraId="00000062" w14:textId="77777777" w:rsidR="00866082" w:rsidRDefault="00866082">
      <w:pPr>
        <w:pBdr>
          <w:top w:val="nil"/>
          <w:left w:val="nil"/>
          <w:bottom w:val="nil"/>
          <w:right w:val="nil"/>
          <w:between w:val="nil"/>
        </w:pBdr>
        <w:spacing w:line="240" w:lineRule="auto"/>
        <w:jc w:val="both"/>
        <w:rPr>
          <w:sz w:val="24"/>
          <w:szCs w:val="24"/>
        </w:rPr>
      </w:pPr>
    </w:p>
    <w:p w14:paraId="00000063" w14:textId="77777777" w:rsidR="00866082" w:rsidRDefault="00000000">
      <w:pPr>
        <w:spacing w:line="240" w:lineRule="auto"/>
        <w:jc w:val="both"/>
        <w:rPr>
          <w:sz w:val="24"/>
          <w:szCs w:val="24"/>
        </w:rPr>
      </w:pPr>
      <w:r>
        <w:rPr>
          <w:sz w:val="24"/>
          <w:szCs w:val="24"/>
        </w:rPr>
        <w:t xml:space="preserve">DALMONEGO, Corrado. et al. A corrida do ouro na Terra Indígena Yanomami: garimpo e o genocídio de </w:t>
      </w:r>
      <w:proofErr w:type="spellStart"/>
      <w:r>
        <w:rPr>
          <w:sz w:val="24"/>
          <w:szCs w:val="24"/>
        </w:rPr>
        <w:t>Haximu</w:t>
      </w:r>
      <w:proofErr w:type="spellEnd"/>
      <w:r>
        <w:rPr>
          <w:sz w:val="24"/>
          <w:szCs w:val="24"/>
        </w:rPr>
        <w:t xml:space="preserve">. </w:t>
      </w:r>
      <w:proofErr w:type="spellStart"/>
      <w:r>
        <w:rPr>
          <w:b/>
          <w:sz w:val="24"/>
          <w:szCs w:val="24"/>
        </w:rPr>
        <w:t>Argumentum</w:t>
      </w:r>
      <w:proofErr w:type="spellEnd"/>
      <w:r>
        <w:rPr>
          <w:sz w:val="24"/>
          <w:szCs w:val="24"/>
        </w:rPr>
        <w:t>, Vitória, v. 16, n. 3, p. 150-163, set./dez. 2024. Disponível em: https://periodicos.ufes.br/argumentum/article/view/43952/32748. Acesso em: 13 jun. 2025.</w:t>
      </w:r>
    </w:p>
    <w:p w14:paraId="2A1386B5" w14:textId="44EFB185" w:rsidR="00F76125" w:rsidRDefault="00F76125">
      <w:pPr>
        <w:spacing w:line="240" w:lineRule="auto"/>
        <w:jc w:val="both"/>
        <w:rPr>
          <w:sz w:val="24"/>
          <w:szCs w:val="24"/>
        </w:rPr>
      </w:pPr>
      <w:r w:rsidRPr="00F76125">
        <w:rPr>
          <w:sz w:val="24"/>
          <w:szCs w:val="24"/>
        </w:rPr>
        <w:t xml:space="preserve">FREITAS, M. H. D. A. </w:t>
      </w:r>
      <w:proofErr w:type="gramStart"/>
      <w:r w:rsidRPr="00F76125">
        <w:rPr>
          <w:sz w:val="24"/>
          <w:szCs w:val="24"/>
        </w:rPr>
        <w:t>DE .</w:t>
      </w:r>
      <w:proofErr w:type="gramEnd"/>
      <w:r w:rsidRPr="00F76125">
        <w:rPr>
          <w:sz w:val="24"/>
          <w:szCs w:val="24"/>
        </w:rPr>
        <w:t xml:space="preserve">; MANDARINO, R. P.; ROSA, </w:t>
      </w:r>
      <w:proofErr w:type="gramStart"/>
      <w:r w:rsidRPr="00F76125">
        <w:rPr>
          <w:sz w:val="24"/>
          <w:szCs w:val="24"/>
        </w:rPr>
        <w:t>L..</w:t>
      </w:r>
      <w:proofErr w:type="gramEnd"/>
      <w:r w:rsidRPr="00F76125">
        <w:rPr>
          <w:sz w:val="24"/>
          <w:szCs w:val="24"/>
        </w:rPr>
        <w:t xml:space="preserve"> </w:t>
      </w:r>
      <w:r w:rsidRPr="00F76125">
        <w:rPr>
          <w:b/>
          <w:bCs/>
          <w:sz w:val="24"/>
          <w:szCs w:val="24"/>
        </w:rPr>
        <w:t>Garantismo Penal para Quem? O Discurso Penal Liberal Frente à sua Desconstrução pela Criminologia.</w:t>
      </w:r>
      <w:r w:rsidRPr="00F76125">
        <w:rPr>
          <w:sz w:val="24"/>
          <w:szCs w:val="24"/>
        </w:rPr>
        <w:t xml:space="preserve"> Sequência (Florianópolis), n. 75, p. 129–156, jan. 2017. </w:t>
      </w:r>
    </w:p>
    <w:p w14:paraId="00000064" w14:textId="77777777" w:rsidR="00866082" w:rsidRDefault="00866082">
      <w:pPr>
        <w:spacing w:line="240" w:lineRule="auto"/>
        <w:ind w:firstLine="720"/>
        <w:jc w:val="both"/>
        <w:rPr>
          <w:sz w:val="24"/>
          <w:szCs w:val="24"/>
        </w:rPr>
      </w:pPr>
    </w:p>
    <w:p w14:paraId="00000065" w14:textId="77777777" w:rsidR="00866082" w:rsidRDefault="00000000">
      <w:pPr>
        <w:spacing w:line="240" w:lineRule="auto"/>
        <w:jc w:val="both"/>
        <w:rPr>
          <w:sz w:val="24"/>
          <w:szCs w:val="24"/>
        </w:rPr>
      </w:pPr>
      <w:r>
        <w:rPr>
          <w:sz w:val="24"/>
          <w:szCs w:val="24"/>
        </w:rPr>
        <w:lastRenderedPageBreak/>
        <w:t xml:space="preserve">FILGUEIRA, André Luiz de Souza. Racismo ambiental, cidadania e biopolítica: considerações gerais em torno de espacialidades </w:t>
      </w:r>
      <w:proofErr w:type="spellStart"/>
      <w:r>
        <w:rPr>
          <w:sz w:val="24"/>
          <w:szCs w:val="24"/>
        </w:rPr>
        <w:t>racializadas</w:t>
      </w:r>
      <w:proofErr w:type="spellEnd"/>
      <w:r>
        <w:rPr>
          <w:sz w:val="24"/>
          <w:szCs w:val="24"/>
        </w:rPr>
        <w:t xml:space="preserve">. </w:t>
      </w:r>
      <w:r>
        <w:rPr>
          <w:b/>
          <w:sz w:val="24"/>
          <w:szCs w:val="24"/>
        </w:rPr>
        <w:t>Ateliê Geográfico</w:t>
      </w:r>
      <w:r>
        <w:rPr>
          <w:sz w:val="24"/>
          <w:szCs w:val="24"/>
        </w:rPr>
        <w:t>, Goiânia, v. 15, n. 2, p. 186-201, ago. 2021. Disponível em: https://revistas.ufg.br/atelie/article/view/69990/37336. Acesso em: 12 jun. 2025.</w:t>
      </w:r>
    </w:p>
    <w:p w14:paraId="00000066" w14:textId="77777777" w:rsidR="00866082" w:rsidRDefault="00866082">
      <w:pPr>
        <w:spacing w:line="240" w:lineRule="auto"/>
        <w:jc w:val="both"/>
        <w:rPr>
          <w:sz w:val="24"/>
          <w:szCs w:val="24"/>
        </w:rPr>
      </w:pPr>
    </w:p>
    <w:p w14:paraId="00000067" w14:textId="77777777" w:rsidR="00866082" w:rsidRDefault="00000000">
      <w:pPr>
        <w:spacing w:line="240" w:lineRule="auto"/>
        <w:jc w:val="both"/>
        <w:rPr>
          <w:sz w:val="24"/>
          <w:szCs w:val="24"/>
        </w:rPr>
      </w:pPr>
      <w:r>
        <w:rPr>
          <w:sz w:val="24"/>
          <w:szCs w:val="24"/>
        </w:rPr>
        <w:t xml:space="preserve">MARTINS, Iara Saraiva. </w:t>
      </w:r>
      <w:r>
        <w:rPr>
          <w:b/>
          <w:sz w:val="24"/>
          <w:szCs w:val="24"/>
        </w:rPr>
        <w:t>Confluências entre tradição e ciência: construção e socialização de conhecimentos sobre racismo ambiental na Reserva Indígena Taba dos Anacé</w:t>
      </w:r>
      <w:r>
        <w:rPr>
          <w:sz w:val="24"/>
          <w:szCs w:val="24"/>
        </w:rPr>
        <w:t>, 2024. 124 f. Tese (Doutorado em Geografia) - Universidade Federal do Ceará, Fortaleza, 2024. Disponível: https://repositorio.ufc.br/bitstream/riufc/79934/7/2024_tese_ismartins.pdf. Acesso em: 01 jul. 2025.</w:t>
      </w:r>
    </w:p>
    <w:p w14:paraId="00000068" w14:textId="77777777" w:rsidR="00866082" w:rsidRDefault="00866082">
      <w:pPr>
        <w:spacing w:line="240" w:lineRule="auto"/>
        <w:jc w:val="both"/>
        <w:rPr>
          <w:sz w:val="24"/>
          <w:szCs w:val="24"/>
        </w:rPr>
      </w:pPr>
    </w:p>
    <w:p w14:paraId="00000069" w14:textId="77777777" w:rsidR="00866082" w:rsidRDefault="00000000">
      <w:pPr>
        <w:spacing w:line="240" w:lineRule="auto"/>
        <w:jc w:val="both"/>
        <w:rPr>
          <w:sz w:val="24"/>
          <w:szCs w:val="24"/>
        </w:rPr>
      </w:pPr>
      <w:r>
        <w:rPr>
          <w:sz w:val="24"/>
          <w:szCs w:val="24"/>
        </w:rPr>
        <w:t xml:space="preserve">MBEMBE, Achille. </w:t>
      </w:r>
      <w:r>
        <w:rPr>
          <w:b/>
          <w:sz w:val="24"/>
          <w:szCs w:val="24"/>
        </w:rPr>
        <w:t>Necropolítica</w:t>
      </w:r>
      <w:r>
        <w:rPr>
          <w:sz w:val="24"/>
          <w:szCs w:val="24"/>
        </w:rPr>
        <w:t xml:space="preserve">. </w:t>
      </w:r>
      <w:proofErr w:type="spellStart"/>
      <w:r>
        <w:rPr>
          <w:sz w:val="24"/>
          <w:szCs w:val="24"/>
        </w:rPr>
        <w:t>Traducción</w:t>
      </w:r>
      <w:proofErr w:type="spellEnd"/>
      <w:r>
        <w:rPr>
          <w:sz w:val="24"/>
          <w:szCs w:val="24"/>
        </w:rPr>
        <w:t xml:space="preserve">: Elisabeth </w:t>
      </w:r>
      <w:proofErr w:type="spellStart"/>
      <w:r>
        <w:rPr>
          <w:sz w:val="24"/>
          <w:szCs w:val="24"/>
        </w:rPr>
        <w:t>Falomir</w:t>
      </w:r>
      <w:proofErr w:type="spellEnd"/>
      <w:r>
        <w:rPr>
          <w:sz w:val="24"/>
          <w:szCs w:val="24"/>
        </w:rPr>
        <w:t xml:space="preserve"> </w:t>
      </w:r>
      <w:proofErr w:type="spellStart"/>
      <w:r>
        <w:rPr>
          <w:sz w:val="24"/>
          <w:szCs w:val="24"/>
        </w:rPr>
        <w:t>Archambault</w:t>
      </w:r>
      <w:proofErr w:type="spellEnd"/>
      <w:r>
        <w:rPr>
          <w:sz w:val="24"/>
          <w:szCs w:val="24"/>
        </w:rPr>
        <w:t xml:space="preserve">. N-1 edições. Espanha: </w:t>
      </w:r>
      <w:proofErr w:type="spellStart"/>
      <w:r>
        <w:rPr>
          <w:sz w:val="24"/>
          <w:szCs w:val="24"/>
        </w:rPr>
        <w:t>Melusina</w:t>
      </w:r>
      <w:proofErr w:type="spellEnd"/>
      <w:r>
        <w:rPr>
          <w:sz w:val="24"/>
          <w:szCs w:val="24"/>
        </w:rPr>
        <w:t>, 2011. 112 p. Disponível: https://archive.org/details/necropolitica.-achille-mbembe-2011/mode/2up. Acesso: 01 jul. 2025.</w:t>
      </w:r>
    </w:p>
    <w:p w14:paraId="0000006A" w14:textId="77777777" w:rsidR="00866082" w:rsidRDefault="00866082">
      <w:pPr>
        <w:pBdr>
          <w:top w:val="nil"/>
          <w:left w:val="nil"/>
          <w:bottom w:val="nil"/>
          <w:right w:val="nil"/>
          <w:between w:val="nil"/>
        </w:pBdr>
        <w:spacing w:line="240" w:lineRule="auto"/>
        <w:jc w:val="both"/>
        <w:rPr>
          <w:sz w:val="24"/>
          <w:szCs w:val="24"/>
        </w:rPr>
      </w:pPr>
    </w:p>
    <w:p w14:paraId="0000006B" w14:textId="77777777" w:rsidR="00866082" w:rsidRDefault="00000000">
      <w:pPr>
        <w:pBdr>
          <w:top w:val="nil"/>
          <w:left w:val="nil"/>
          <w:bottom w:val="nil"/>
          <w:right w:val="nil"/>
          <w:between w:val="nil"/>
        </w:pBdr>
        <w:spacing w:line="240" w:lineRule="auto"/>
        <w:jc w:val="both"/>
        <w:rPr>
          <w:color w:val="000000"/>
          <w:sz w:val="24"/>
          <w:szCs w:val="24"/>
        </w:rPr>
      </w:pPr>
      <w:r>
        <w:rPr>
          <w:color w:val="000000"/>
          <w:sz w:val="24"/>
          <w:szCs w:val="24"/>
        </w:rPr>
        <w:t xml:space="preserve">MIRANDA, Mariana Silva de. </w:t>
      </w:r>
      <w:r>
        <w:rPr>
          <w:b/>
          <w:color w:val="000000"/>
          <w:sz w:val="24"/>
          <w:szCs w:val="24"/>
        </w:rPr>
        <w:t>Racismo ambiental no Brasil: uma abordagem a partir dos povos indígenas</w:t>
      </w:r>
      <w:r>
        <w:rPr>
          <w:color w:val="000000"/>
          <w:sz w:val="24"/>
          <w:szCs w:val="24"/>
        </w:rPr>
        <w:t>. Revista de Direito Ambiental, v. 26, n. 101, p. 183–210, 2021.</w:t>
      </w:r>
    </w:p>
    <w:p w14:paraId="0000006C" w14:textId="77777777" w:rsidR="00866082" w:rsidRDefault="00866082">
      <w:pPr>
        <w:pBdr>
          <w:top w:val="nil"/>
          <w:left w:val="nil"/>
          <w:bottom w:val="nil"/>
          <w:right w:val="nil"/>
          <w:between w:val="nil"/>
        </w:pBdr>
        <w:spacing w:line="240" w:lineRule="auto"/>
        <w:jc w:val="both"/>
        <w:rPr>
          <w:sz w:val="24"/>
          <w:szCs w:val="24"/>
        </w:rPr>
      </w:pPr>
    </w:p>
    <w:p w14:paraId="0000006D" w14:textId="77777777" w:rsidR="00866082" w:rsidRDefault="00000000">
      <w:pPr>
        <w:pBdr>
          <w:top w:val="nil"/>
          <w:left w:val="nil"/>
          <w:bottom w:val="nil"/>
          <w:right w:val="nil"/>
          <w:between w:val="nil"/>
        </w:pBdr>
        <w:spacing w:line="240" w:lineRule="auto"/>
        <w:jc w:val="both"/>
        <w:rPr>
          <w:color w:val="000000"/>
          <w:sz w:val="24"/>
          <w:szCs w:val="24"/>
        </w:rPr>
      </w:pPr>
      <w:r>
        <w:rPr>
          <w:color w:val="000000"/>
          <w:sz w:val="24"/>
          <w:szCs w:val="24"/>
        </w:rPr>
        <w:t xml:space="preserve">PORTO-GONÇALVES, Carlos Walter. </w:t>
      </w:r>
      <w:r>
        <w:rPr>
          <w:b/>
          <w:color w:val="000000"/>
          <w:sz w:val="24"/>
          <w:szCs w:val="24"/>
        </w:rPr>
        <w:t>A globalização da natureza e a natureza da globalização</w:t>
      </w:r>
      <w:r>
        <w:rPr>
          <w:color w:val="000000"/>
          <w:sz w:val="24"/>
          <w:szCs w:val="24"/>
        </w:rPr>
        <w:t>. Rio de Janeiro: Civilização Brasileira, 2006.</w:t>
      </w:r>
    </w:p>
    <w:p w14:paraId="0000006E" w14:textId="77777777" w:rsidR="00866082" w:rsidRDefault="00866082">
      <w:pPr>
        <w:pBdr>
          <w:top w:val="nil"/>
          <w:left w:val="nil"/>
          <w:bottom w:val="nil"/>
          <w:right w:val="nil"/>
          <w:between w:val="nil"/>
        </w:pBdr>
        <w:spacing w:line="240" w:lineRule="auto"/>
        <w:jc w:val="both"/>
        <w:rPr>
          <w:sz w:val="24"/>
          <w:szCs w:val="24"/>
        </w:rPr>
      </w:pPr>
    </w:p>
    <w:p w14:paraId="0000006F" w14:textId="77777777" w:rsidR="00866082" w:rsidRDefault="00000000">
      <w:pPr>
        <w:pBdr>
          <w:top w:val="nil"/>
          <w:left w:val="nil"/>
          <w:bottom w:val="nil"/>
          <w:right w:val="nil"/>
          <w:between w:val="nil"/>
        </w:pBdr>
        <w:spacing w:line="240" w:lineRule="auto"/>
        <w:jc w:val="both"/>
        <w:rPr>
          <w:color w:val="000000"/>
          <w:sz w:val="24"/>
          <w:szCs w:val="24"/>
        </w:rPr>
      </w:pPr>
      <w:r>
        <w:rPr>
          <w:color w:val="000000"/>
          <w:sz w:val="24"/>
          <w:szCs w:val="24"/>
        </w:rPr>
        <w:t xml:space="preserve">SANTOS, Milton. </w:t>
      </w:r>
      <w:r>
        <w:rPr>
          <w:b/>
          <w:color w:val="000000"/>
          <w:sz w:val="24"/>
          <w:szCs w:val="24"/>
        </w:rPr>
        <w:t>A natureza do espaço: técnica e tempo, razão e emoção</w:t>
      </w:r>
      <w:r>
        <w:rPr>
          <w:color w:val="000000"/>
          <w:sz w:val="24"/>
          <w:szCs w:val="24"/>
        </w:rPr>
        <w:t>. São Paulo: EDUSP, 2002.</w:t>
      </w:r>
    </w:p>
    <w:p w14:paraId="00000070" w14:textId="77777777" w:rsidR="00866082" w:rsidRDefault="00866082">
      <w:pPr>
        <w:pBdr>
          <w:top w:val="nil"/>
          <w:left w:val="nil"/>
          <w:bottom w:val="nil"/>
          <w:right w:val="nil"/>
          <w:between w:val="nil"/>
        </w:pBdr>
        <w:spacing w:line="240" w:lineRule="auto"/>
        <w:jc w:val="both"/>
        <w:rPr>
          <w:sz w:val="24"/>
          <w:szCs w:val="24"/>
        </w:rPr>
      </w:pPr>
    </w:p>
    <w:p w14:paraId="00000071" w14:textId="77777777" w:rsidR="00866082" w:rsidRDefault="00000000">
      <w:pPr>
        <w:pBdr>
          <w:top w:val="nil"/>
          <w:left w:val="nil"/>
          <w:bottom w:val="nil"/>
          <w:right w:val="nil"/>
          <w:between w:val="nil"/>
        </w:pBdr>
        <w:spacing w:line="240" w:lineRule="auto"/>
        <w:jc w:val="both"/>
        <w:rPr>
          <w:sz w:val="24"/>
          <w:szCs w:val="24"/>
        </w:rPr>
      </w:pPr>
      <w:r>
        <w:rPr>
          <w:sz w:val="24"/>
          <w:szCs w:val="24"/>
        </w:rPr>
        <w:t xml:space="preserve">RAMOS, Alan Robson Alexandrino; RODRIGUES, Francilene dos Santos. O garimpo ilícito na Terra Indígena Yanomami entre a cosmovisão indígena e ações estatais. </w:t>
      </w:r>
      <w:r>
        <w:rPr>
          <w:b/>
          <w:sz w:val="24"/>
          <w:szCs w:val="24"/>
        </w:rPr>
        <w:t>Unisul de Fato e de Direito</w:t>
      </w:r>
      <w:r>
        <w:rPr>
          <w:sz w:val="24"/>
          <w:szCs w:val="24"/>
        </w:rPr>
        <w:t>, n. 16, p. 25-35, jan./jul. 2018. Disponível em: https://www.mpsp.mp.br/portal/page/portal/documentacao_e_divulgacao/doc_biblioteca/bibli_servicos_produtos/bibli_boletim/bibli_bol_2006/UNISUL-Fato-Direito_n.16.pdf#page=26. Acesso em: 14 maio 2025.</w:t>
      </w:r>
    </w:p>
    <w:p w14:paraId="00000072" w14:textId="77777777" w:rsidR="00866082" w:rsidRDefault="00866082">
      <w:pPr>
        <w:pBdr>
          <w:top w:val="nil"/>
          <w:left w:val="nil"/>
          <w:bottom w:val="nil"/>
          <w:right w:val="nil"/>
          <w:between w:val="nil"/>
        </w:pBdr>
        <w:spacing w:line="240" w:lineRule="auto"/>
        <w:jc w:val="both"/>
        <w:rPr>
          <w:sz w:val="24"/>
          <w:szCs w:val="24"/>
        </w:rPr>
      </w:pPr>
    </w:p>
    <w:p w14:paraId="00000073" w14:textId="77777777" w:rsidR="00866082" w:rsidRDefault="00000000">
      <w:pPr>
        <w:pBdr>
          <w:top w:val="nil"/>
          <w:left w:val="nil"/>
          <w:bottom w:val="nil"/>
          <w:right w:val="nil"/>
          <w:between w:val="nil"/>
        </w:pBdr>
        <w:spacing w:line="240" w:lineRule="auto"/>
        <w:jc w:val="both"/>
        <w:rPr>
          <w:sz w:val="24"/>
          <w:szCs w:val="24"/>
        </w:rPr>
      </w:pPr>
      <w:r>
        <w:rPr>
          <w:sz w:val="24"/>
          <w:szCs w:val="24"/>
        </w:rPr>
        <w:t xml:space="preserve">RODRIGUES, Júlia Fernandes. Racismo ambiental: uma abordagem interseccional das questões de raça e meio ambiente. </w:t>
      </w:r>
      <w:r>
        <w:rPr>
          <w:b/>
          <w:sz w:val="24"/>
          <w:szCs w:val="24"/>
        </w:rPr>
        <w:t>Revista em Favor de Igualdade Racial</w:t>
      </w:r>
      <w:r>
        <w:rPr>
          <w:sz w:val="24"/>
          <w:szCs w:val="24"/>
        </w:rPr>
        <w:t>, Rio Branco, v. 7, n. 1, p. 150-161, jan./abr. 2024. Disponível em: https://periodicos.ufac.br/index.php/RFIR/article/view/6873/4534. Acesso em: 12 maio 2025.</w:t>
      </w:r>
    </w:p>
    <w:p w14:paraId="00000074" w14:textId="77777777" w:rsidR="00866082" w:rsidRDefault="00866082">
      <w:pPr>
        <w:pBdr>
          <w:top w:val="nil"/>
          <w:left w:val="nil"/>
          <w:bottom w:val="nil"/>
          <w:right w:val="nil"/>
          <w:between w:val="nil"/>
        </w:pBdr>
        <w:spacing w:line="240" w:lineRule="auto"/>
        <w:jc w:val="both"/>
        <w:rPr>
          <w:sz w:val="24"/>
          <w:szCs w:val="24"/>
        </w:rPr>
      </w:pPr>
    </w:p>
    <w:p w14:paraId="00000075" w14:textId="77777777" w:rsidR="00866082" w:rsidRDefault="00000000">
      <w:pPr>
        <w:pBdr>
          <w:top w:val="nil"/>
          <w:left w:val="nil"/>
          <w:bottom w:val="nil"/>
          <w:right w:val="nil"/>
          <w:between w:val="nil"/>
        </w:pBdr>
        <w:spacing w:line="240" w:lineRule="auto"/>
        <w:jc w:val="both"/>
        <w:rPr>
          <w:color w:val="000000"/>
          <w:sz w:val="24"/>
          <w:szCs w:val="24"/>
        </w:rPr>
      </w:pPr>
      <w:r>
        <w:rPr>
          <w:color w:val="000000"/>
          <w:sz w:val="24"/>
          <w:szCs w:val="24"/>
        </w:rPr>
        <w:t xml:space="preserve">SILVA, Fabio da. </w:t>
      </w:r>
      <w:r>
        <w:rPr>
          <w:b/>
          <w:color w:val="000000"/>
          <w:sz w:val="24"/>
          <w:szCs w:val="24"/>
        </w:rPr>
        <w:t>Seletividade penal e desigualdade: reflexões a partir do sistema de justiça criminal brasileiro</w:t>
      </w:r>
      <w:r>
        <w:rPr>
          <w:color w:val="000000"/>
          <w:sz w:val="24"/>
          <w:szCs w:val="24"/>
        </w:rPr>
        <w:t>. Revista Brasileira de Ciências Criminais, São Paulo, v. 143, p. 143-170, 2018.</w:t>
      </w:r>
    </w:p>
    <w:p w14:paraId="00000076" w14:textId="77777777" w:rsidR="00866082" w:rsidRDefault="00866082">
      <w:pPr>
        <w:pBdr>
          <w:top w:val="nil"/>
          <w:left w:val="nil"/>
          <w:bottom w:val="nil"/>
          <w:right w:val="nil"/>
          <w:between w:val="nil"/>
        </w:pBdr>
        <w:spacing w:line="240" w:lineRule="auto"/>
        <w:jc w:val="both"/>
        <w:rPr>
          <w:sz w:val="24"/>
          <w:szCs w:val="24"/>
        </w:rPr>
      </w:pPr>
    </w:p>
    <w:p w14:paraId="00000077" w14:textId="77777777" w:rsidR="00866082" w:rsidRDefault="00000000">
      <w:pPr>
        <w:pBdr>
          <w:top w:val="nil"/>
          <w:left w:val="nil"/>
          <w:bottom w:val="nil"/>
          <w:right w:val="nil"/>
          <w:between w:val="nil"/>
        </w:pBdr>
        <w:spacing w:line="240" w:lineRule="auto"/>
        <w:jc w:val="both"/>
        <w:rPr>
          <w:sz w:val="24"/>
          <w:szCs w:val="24"/>
        </w:rPr>
      </w:pPr>
      <w:r>
        <w:rPr>
          <w:sz w:val="24"/>
          <w:szCs w:val="24"/>
        </w:rPr>
        <w:t xml:space="preserve">SOUSA, Luiz; SILVA, Carlos. Racismo ambiental: colonialidade na exploração territorial. </w:t>
      </w:r>
      <w:r>
        <w:rPr>
          <w:b/>
          <w:sz w:val="24"/>
          <w:szCs w:val="24"/>
        </w:rPr>
        <w:t>Boletim do Museu Integrado de Roraima</w:t>
      </w:r>
      <w:r>
        <w:rPr>
          <w:sz w:val="24"/>
          <w:szCs w:val="24"/>
        </w:rPr>
        <w:t xml:space="preserve">, Boa Vista, v. 14, n. 2, p. </w:t>
      </w:r>
      <w:r>
        <w:rPr>
          <w:sz w:val="24"/>
          <w:szCs w:val="24"/>
        </w:rPr>
        <w:lastRenderedPageBreak/>
        <w:t>15-21. 2021. Disponível em: https://periodicos.uerr.edu.br/index.php/bolmirr/article/view/989/570. Acesso em: 12 maio 2025.</w:t>
      </w:r>
    </w:p>
    <w:p w14:paraId="00000078" w14:textId="77777777" w:rsidR="00866082" w:rsidRDefault="00866082">
      <w:pPr>
        <w:pBdr>
          <w:top w:val="nil"/>
          <w:left w:val="nil"/>
          <w:bottom w:val="nil"/>
          <w:right w:val="nil"/>
          <w:between w:val="nil"/>
        </w:pBdr>
        <w:spacing w:line="240" w:lineRule="auto"/>
        <w:jc w:val="both"/>
        <w:rPr>
          <w:sz w:val="24"/>
          <w:szCs w:val="24"/>
        </w:rPr>
      </w:pPr>
    </w:p>
    <w:p w14:paraId="00000079" w14:textId="77777777" w:rsidR="00866082" w:rsidRDefault="00000000">
      <w:pPr>
        <w:pBdr>
          <w:top w:val="nil"/>
          <w:left w:val="nil"/>
          <w:bottom w:val="nil"/>
          <w:right w:val="nil"/>
          <w:between w:val="nil"/>
        </w:pBdr>
        <w:spacing w:line="240" w:lineRule="auto"/>
        <w:jc w:val="both"/>
        <w:rPr>
          <w:color w:val="000000"/>
          <w:sz w:val="24"/>
          <w:szCs w:val="24"/>
        </w:rPr>
      </w:pPr>
      <w:r>
        <w:rPr>
          <w:color w:val="000000"/>
          <w:sz w:val="24"/>
          <w:szCs w:val="24"/>
        </w:rPr>
        <w:t xml:space="preserve">SOUZA, Jessé. </w:t>
      </w:r>
      <w:r>
        <w:rPr>
          <w:b/>
          <w:color w:val="000000"/>
          <w:sz w:val="24"/>
          <w:szCs w:val="24"/>
        </w:rPr>
        <w:t>A elite do atraso: da escravidão à Lava Jato</w:t>
      </w:r>
      <w:r>
        <w:rPr>
          <w:color w:val="000000"/>
          <w:sz w:val="24"/>
          <w:szCs w:val="24"/>
        </w:rPr>
        <w:t>. Rio de Janeiro: Leya, 2017.</w:t>
      </w:r>
    </w:p>
    <w:p w14:paraId="0000007A" w14:textId="77777777" w:rsidR="00866082" w:rsidRDefault="00866082">
      <w:pPr>
        <w:pBdr>
          <w:top w:val="nil"/>
          <w:left w:val="nil"/>
          <w:bottom w:val="nil"/>
          <w:right w:val="nil"/>
          <w:between w:val="nil"/>
        </w:pBdr>
        <w:spacing w:line="240" w:lineRule="auto"/>
        <w:jc w:val="both"/>
        <w:rPr>
          <w:sz w:val="24"/>
          <w:szCs w:val="24"/>
        </w:rPr>
      </w:pPr>
    </w:p>
    <w:p w14:paraId="0000007B" w14:textId="77777777" w:rsidR="00866082" w:rsidRDefault="00000000">
      <w:pPr>
        <w:pBdr>
          <w:top w:val="nil"/>
          <w:left w:val="nil"/>
          <w:bottom w:val="nil"/>
          <w:right w:val="nil"/>
          <w:between w:val="nil"/>
        </w:pBdr>
        <w:spacing w:line="240" w:lineRule="auto"/>
        <w:jc w:val="both"/>
        <w:rPr>
          <w:color w:val="000000"/>
          <w:sz w:val="24"/>
          <w:szCs w:val="24"/>
        </w:rPr>
      </w:pPr>
      <w:r>
        <w:rPr>
          <w:color w:val="000000"/>
          <w:sz w:val="24"/>
          <w:szCs w:val="24"/>
        </w:rPr>
        <w:t xml:space="preserve">VIOLA, Eduardo; FRANCHINI, Matheus; RIBEIRO, Thais Lemos. </w:t>
      </w:r>
      <w:r>
        <w:rPr>
          <w:b/>
          <w:color w:val="000000"/>
          <w:sz w:val="24"/>
          <w:szCs w:val="24"/>
        </w:rPr>
        <w:t>Mudança climática global: ciência, política e economia</w:t>
      </w:r>
      <w:r>
        <w:rPr>
          <w:color w:val="000000"/>
          <w:sz w:val="24"/>
          <w:szCs w:val="24"/>
        </w:rPr>
        <w:t>. São Paulo: Saraiva, 2013.</w:t>
      </w:r>
    </w:p>
    <w:p w14:paraId="5DFA1014" w14:textId="77777777" w:rsidR="00480111" w:rsidRDefault="00480111">
      <w:pPr>
        <w:pBdr>
          <w:top w:val="nil"/>
          <w:left w:val="nil"/>
          <w:bottom w:val="nil"/>
          <w:right w:val="nil"/>
          <w:between w:val="nil"/>
        </w:pBdr>
        <w:spacing w:line="240" w:lineRule="auto"/>
        <w:jc w:val="both"/>
        <w:rPr>
          <w:color w:val="000000"/>
          <w:sz w:val="24"/>
          <w:szCs w:val="24"/>
        </w:rPr>
      </w:pPr>
    </w:p>
    <w:p w14:paraId="2317EC7F" w14:textId="6F39F1F8" w:rsidR="00480111" w:rsidRDefault="00480111">
      <w:pPr>
        <w:pBdr>
          <w:top w:val="nil"/>
          <w:left w:val="nil"/>
          <w:bottom w:val="nil"/>
          <w:right w:val="nil"/>
          <w:between w:val="nil"/>
        </w:pBdr>
        <w:spacing w:line="240" w:lineRule="auto"/>
        <w:jc w:val="both"/>
        <w:rPr>
          <w:color w:val="000000"/>
          <w:sz w:val="24"/>
          <w:szCs w:val="24"/>
        </w:rPr>
      </w:pPr>
      <w:r w:rsidRPr="00480111">
        <w:rPr>
          <w:color w:val="000000"/>
          <w:sz w:val="24"/>
          <w:szCs w:val="24"/>
        </w:rPr>
        <w:t>ZAFFARONI, Eugenio Raul; ALAGIA, Alejandro; SLOKAR,</w:t>
      </w:r>
      <w:r>
        <w:rPr>
          <w:color w:val="000000"/>
          <w:sz w:val="24"/>
          <w:szCs w:val="24"/>
        </w:rPr>
        <w:t xml:space="preserve"> </w:t>
      </w:r>
      <w:r w:rsidRPr="00480111">
        <w:rPr>
          <w:color w:val="000000"/>
          <w:sz w:val="24"/>
          <w:szCs w:val="24"/>
        </w:rPr>
        <w:t xml:space="preserve">Alejandro. </w:t>
      </w:r>
      <w:proofErr w:type="spellStart"/>
      <w:r w:rsidRPr="00480111">
        <w:rPr>
          <w:b/>
          <w:bCs/>
          <w:color w:val="000000"/>
          <w:sz w:val="24"/>
          <w:szCs w:val="24"/>
        </w:rPr>
        <w:t>Derecho</w:t>
      </w:r>
      <w:proofErr w:type="spellEnd"/>
      <w:r w:rsidRPr="00480111">
        <w:rPr>
          <w:b/>
          <w:bCs/>
          <w:color w:val="000000"/>
          <w:sz w:val="24"/>
          <w:szCs w:val="24"/>
        </w:rPr>
        <w:t xml:space="preserve"> Penal Parte General</w:t>
      </w:r>
      <w:r w:rsidRPr="00480111">
        <w:rPr>
          <w:color w:val="000000"/>
          <w:sz w:val="24"/>
          <w:szCs w:val="24"/>
        </w:rPr>
        <w:t>. Buenos Aires:</w:t>
      </w:r>
      <w:r>
        <w:rPr>
          <w:color w:val="000000"/>
          <w:sz w:val="24"/>
          <w:szCs w:val="24"/>
        </w:rPr>
        <w:t xml:space="preserve"> </w:t>
      </w:r>
      <w:proofErr w:type="spellStart"/>
      <w:r w:rsidRPr="00480111">
        <w:rPr>
          <w:color w:val="000000"/>
          <w:sz w:val="24"/>
          <w:szCs w:val="24"/>
        </w:rPr>
        <w:t>Ediar</w:t>
      </w:r>
      <w:proofErr w:type="spellEnd"/>
      <w:r w:rsidRPr="00480111">
        <w:rPr>
          <w:color w:val="000000"/>
          <w:sz w:val="24"/>
          <w:szCs w:val="24"/>
        </w:rPr>
        <w:t>, 2002</w:t>
      </w:r>
    </w:p>
    <w:p w14:paraId="0000007C" w14:textId="77777777" w:rsidR="00866082" w:rsidRDefault="00866082">
      <w:pPr>
        <w:spacing w:line="240" w:lineRule="auto"/>
        <w:jc w:val="both"/>
        <w:rPr>
          <w:sz w:val="24"/>
          <w:szCs w:val="24"/>
        </w:rPr>
      </w:pPr>
    </w:p>
    <w:sectPr w:rsidR="00866082" w:rsidSect="009841FC">
      <w:pgSz w:w="11906" w:h="16838"/>
      <w:pgMar w:top="1417"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D0FF" w14:textId="77777777" w:rsidR="003C315D" w:rsidRDefault="003C315D" w:rsidP="002032D6">
      <w:pPr>
        <w:spacing w:line="240" w:lineRule="auto"/>
      </w:pPr>
      <w:r>
        <w:separator/>
      </w:r>
    </w:p>
  </w:endnote>
  <w:endnote w:type="continuationSeparator" w:id="0">
    <w:p w14:paraId="3B4E84A7" w14:textId="77777777" w:rsidR="003C315D" w:rsidRDefault="003C315D" w:rsidP="00203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5EE2" w14:textId="77777777" w:rsidR="002032D6" w:rsidRDefault="002032D6" w:rsidP="002032D6">
    <w:pPr>
      <w:pStyle w:val="Rodap"/>
      <w:rPr>
        <w:lang w:val="en-US"/>
      </w:rPr>
    </w:pPr>
  </w:p>
  <w:p w14:paraId="575DCE59" w14:textId="02BE3B93" w:rsidR="002032D6" w:rsidRDefault="002032D6" w:rsidP="009841FC">
    <w:pPr>
      <w:pStyle w:val="Rod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818D" w14:textId="77777777" w:rsidR="009841FC" w:rsidRDefault="009841FC" w:rsidP="009841FC">
    <w:pPr>
      <w:pStyle w:val="Rodap"/>
      <w:ind w:left="-1418"/>
      <w:jc w:val="both"/>
    </w:pPr>
  </w:p>
  <w:p w14:paraId="0DC8F818" w14:textId="5445034D" w:rsidR="009841FC" w:rsidRPr="009841FC" w:rsidRDefault="009841FC" w:rsidP="00E07C10">
    <w:pPr>
      <w:pStyle w:val="Rodap"/>
      <w:jc w:val="both"/>
      <w:rPr>
        <w:sz w:val="20"/>
        <w:szCs w:val="20"/>
        <w:lang w:val="en-US"/>
      </w:rPr>
    </w:pPr>
    <w:r w:rsidRPr="002032D6">
      <w:rPr>
        <w:vertAlign w:val="superscript"/>
        <w:lang w:val="en-US"/>
      </w:rPr>
      <w:footnoteRef/>
    </w:r>
    <w:r w:rsidRPr="009841FC">
      <w:t xml:space="preserve"> </w:t>
    </w:r>
    <w:r w:rsidRPr="009841FC">
      <w:rPr>
        <w:sz w:val="20"/>
        <w:szCs w:val="20"/>
        <w:lang w:val="en-US"/>
      </w:rPr>
      <w:t>Graduanda em direito pela Universidade Estadual do Maranhão (UEMA),atualmente no quinto período. Ligante da Liga Acadêmica de Direito Privado (LADP) da UNDB. Estagiária da 8ª vara criminal do termo judiciário de São Luís. Email: lillysnyy@gmail.com</w:t>
    </w:r>
  </w:p>
  <w:p w14:paraId="71E26624" w14:textId="77777777" w:rsidR="009841FC" w:rsidRPr="009841FC" w:rsidRDefault="009841FC" w:rsidP="00E07C10">
    <w:pPr>
      <w:pStyle w:val="Rodap"/>
      <w:jc w:val="both"/>
      <w:rPr>
        <w:sz w:val="20"/>
        <w:szCs w:val="20"/>
        <w:lang w:val="en-US"/>
      </w:rPr>
    </w:pPr>
  </w:p>
  <w:p w14:paraId="1575607A" w14:textId="77777777" w:rsidR="009841FC" w:rsidRPr="009841FC" w:rsidRDefault="009841FC" w:rsidP="00E07C10">
    <w:pPr>
      <w:pStyle w:val="Rodap"/>
      <w:jc w:val="both"/>
      <w:rPr>
        <w:sz w:val="20"/>
        <w:szCs w:val="20"/>
        <w:lang w:val="en-US"/>
      </w:rPr>
    </w:pPr>
    <w:r w:rsidRPr="002032D6">
      <w:rPr>
        <w:sz w:val="20"/>
        <w:szCs w:val="20"/>
        <w:lang w:val="en-US"/>
      </w:rPr>
      <w:t xml:space="preserve"> </w:t>
    </w:r>
    <w:r w:rsidRPr="009841FC">
      <w:rPr>
        <w:sz w:val="20"/>
        <w:szCs w:val="20"/>
        <w:lang w:val="en-US"/>
      </w:rPr>
      <w:t xml:space="preserve">² </w:t>
    </w:r>
    <w:r w:rsidRPr="002032D6">
      <w:rPr>
        <w:sz w:val="20"/>
        <w:szCs w:val="20"/>
        <w:lang w:val="en-US"/>
      </w:rPr>
      <w:t xml:space="preserve">Graduanda em Direito Bacharelado pela Universidade Estadual do Maranhão (UEMA), atualmente no 5⁰ período. </w:t>
    </w:r>
    <w:r w:rsidRPr="002032D6">
      <w:rPr>
        <w:sz w:val="20"/>
        <w:szCs w:val="20"/>
      </w:rPr>
      <w:t>Diretor científico da Liga Acadêmica de Direito Penal (LADP) da UEMA. Estagiári</w:t>
    </w:r>
    <w:r w:rsidRPr="002032D6">
      <w:rPr>
        <w:sz w:val="20"/>
        <w:szCs w:val="20"/>
        <w:lang w:val="en-US"/>
      </w:rPr>
      <w:t>a</w:t>
    </w:r>
    <w:r w:rsidRPr="002032D6">
      <w:rPr>
        <w:sz w:val="20"/>
        <w:szCs w:val="20"/>
      </w:rPr>
      <w:t xml:space="preserve"> da Procuradoria Geral do Estado do Maranhão (PGE/MA)</w:t>
    </w:r>
    <w:r w:rsidRPr="002032D6">
      <w:rPr>
        <w:sz w:val="20"/>
        <w:szCs w:val="20"/>
        <w:lang w:val="en-US"/>
      </w:rPr>
      <w:t>. Foi bolsista de Iniciação Científica FAPEMA.</w:t>
    </w:r>
    <w:r w:rsidRPr="009841FC">
      <w:rPr>
        <w:sz w:val="20"/>
        <w:szCs w:val="20"/>
        <w:lang w:val="en-US"/>
      </w:rPr>
      <w:t xml:space="preserve"> Email: jeovanaferreirasoares@gmail.com</w:t>
    </w:r>
  </w:p>
  <w:p w14:paraId="5302E34A" w14:textId="77777777" w:rsidR="009841FC" w:rsidRPr="002032D6" w:rsidRDefault="009841FC" w:rsidP="00E07C10">
    <w:pPr>
      <w:pStyle w:val="Rodap"/>
      <w:jc w:val="both"/>
      <w:rPr>
        <w:sz w:val="20"/>
        <w:szCs w:val="20"/>
        <w:lang w:val="en-US"/>
      </w:rPr>
    </w:pPr>
  </w:p>
  <w:p w14:paraId="5CD1F872" w14:textId="77777777" w:rsidR="009841FC" w:rsidRPr="009841FC" w:rsidRDefault="009841FC" w:rsidP="009841FC">
    <w:pPr>
      <w:pStyle w:val="Rodap"/>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501C" w14:textId="77777777" w:rsidR="003C315D" w:rsidRDefault="003C315D" w:rsidP="002032D6">
      <w:pPr>
        <w:spacing w:line="240" w:lineRule="auto"/>
      </w:pPr>
      <w:r>
        <w:separator/>
      </w:r>
    </w:p>
  </w:footnote>
  <w:footnote w:type="continuationSeparator" w:id="0">
    <w:p w14:paraId="0B749A73" w14:textId="77777777" w:rsidR="003C315D" w:rsidRDefault="003C315D" w:rsidP="002032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5CBF" w14:textId="77777777" w:rsidR="009841FC" w:rsidRPr="002032D6" w:rsidRDefault="009841FC" w:rsidP="00E07C10">
    <w:pPr>
      <w:pStyle w:val="Rodap"/>
      <w:jc w:val="both"/>
      <w:rPr>
        <w:sz w:val="20"/>
        <w:szCs w:val="20"/>
      </w:rPr>
    </w:pPr>
    <w:r w:rsidRPr="009841FC">
      <w:rPr>
        <w:sz w:val="20"/>
        <w:szCs w:val="20"/>
      </w:rPr>
      <w:t>³</w:t>
    </w:r>
    <w:r w:rsidRPr="002032D6">
      <w:rPr>
        <w:sz w:val="20"/>
        <w:szCs w:val="20"/>
      </w:rPr>
      <w:t xml:space="preserve"> Graduando em Direito Bacharelado pela Universidade Estadual do Maranhão (UEMA), atualmente no quinto período. Diretor científico da Liga Acadêmica de Direito Penal (LADP) da UEMA. Estagiário da Procuradoria Geral do Estado do Maranhão (PGE/MA). Foi monitor da disciplina de Direito Civil I - Parte Geral na UEMA, para o curso de Direito.</w:t>
    </w:r>
  </w:p>
  <w:p w14:paraId="6A12F15D" w14:textId="77777777" w:rsidR="009841FC" w:rsidRPr="009841FC" w:rsidRDefault="009841FC" w:rsidP="00E07C10">
    <w:pPr>
      <w:pStyle w:val="Rodap"/>
      <w:jc w:val="both"/>
      <w:rPr>
        <w:sz w:val="20"/>
        <w:szCs w:val="20"/>
      </w:rPr>
    </w:pPr>
    <w:r w:rsidRPr="009841FC">
      <w:rPr>
        <w:sz w:val="20"/>
        <w:szCs w:val="20"/>
      </w:rPr>
      <w:t>Email: lgfr1014@gmail.com</w:t>
    </w:r>
  </w:p>
  <w:p w14:paraId="73C25EDD" w14:textId="77777777" w:rsidR="009841FC" w:rsidRPr="009841FC" w:rsidRDefault="009841FC" w:rsidP="00E07C10">
    <w:pPr>
      <w:pStyle w:val="Rodap"/>
      <w:rPr>
        <w:sz w:val="20"/>
        <w:szCs w:val="20"/>
      </w:rPr>
    </w:pPr>
  </w:p>
  <w:p w14:paraId="216FEC94" w14:textId="77777777" w:rsidR="009841FC" w:rsidRDefault="009841F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82"/>
    <w:rsid w:val="00047179"/>
    <w:rsid w:val="002032D6"/>
    <w:rsid w:val="00267AA1"/>
    <w:rsid w:val="003B43EF"/>
    <w:rsid w:val="003C315D"/>
    <w:rsid w:val="00480111"/>
    <w:rsid w:val="00490C3C"/>
    <w:rsid w:val="00493553"/>
    <w:rsid w:val="00577648"/>
    <w:rsid w:val="007F1779"/>
    <w:rsid w:val="00842D8C"/>
    <w:rsid w:val="00866082"/>
    <w:rsid w:val="00956C1E"/>
    <w:rsid w:val="009841FC"/>
    <w:rsid w:val="009B4D56"/>
    <w:rsid w:val="00AE31A6"/>
    <w:rsid w:val="00C50607"/>
    <w:rsid w:val="00CE4A8B"/>
    <w:rsid w:val="00D233BB"/>
    <w:rsid w:val="00DD104E"/>
    <w:rsid w:val="00E07C10"/>
    <w:rsid w:val="00EE12B9"/>
    <w:rsid w:val="00F34EDA"/>
    <w:rsid w:val="00F76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64D18"/>
  <w15:docId w15:val="{3327E10E-A927-401D-9919-F5FCEEAB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634FD4"/>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34FD4"/>
    <w:rPr>
      <w:b/>
      <w:bCs/>
    </w:rPr>
  </w:style>
  <w:style w:type="paragraph" w:styleId="PargrafodaLista">
    <w:name w:val="List Paragraph"/>
    <w:basedOn w:val="Normal"/>
    <w:uiPriority w:val="34"/>
    <w:qFormat/>
    <w:rsid w:val="00EF2CA5"/>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2032D6"/>
    <w:pPr>
      <w:tabs>
        <w:tab w:val="center" w:pos="4252"/>
        <w:tab w:val="right" w:pos="8504"/>
      </w:tabs>
      <w:spacing w:line="240" w:lineRule="auto"/>
    </w:pPr>
  </w:style>
  <w:style w:type="character" w:customStyle="1" w:styleId="CabealhoChar">
    <w:name w:val="Cabeçalho Char"/>
    <w:basedOn w:val="Fontepargpadro"/>
    <w:link w:val="Cabealho"/>
    <w:uiPriority w:val="99"/>
    <w:rsid w:val="002032D6"/>
  </w:style>
  <w:style w:type="paragraph" w:styleId="Rodap">
    <w:name w:val="footer"/>
    <w:basedOn w:val="Normal"/>
    <w:link w:val="RodapChar"/>
    <w:uiPriority w:val="99"/>
    <w:unhideWhenUsed/>
    <w:rsid w:val="002032D6"/>
    <w:pPr>
      <w:tabs>
        <w:tab w:val="center" w:pos="4252"/>
        <w:tab w:val="right" w:pos="8504"/>
      </w:tabs>
      <w:spacing w:line="240" w:lineRule="auto"/>
    </w:pPr>
  </w:style>
  <w:style w:type="character" w:customStyle="1" w:styleId="RodapChar">
    <w:name w:val="Rodapé Char"/>
    <w:basedOn w:val="Fontepargpadro"/>
    <w:link w:val="Rodap"/>
    <w:uiPriority w:val="99"/>
    <w:rsid w:val="00203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4843">
      <w:bodyDiv w:val="1"/>
      <w:marLeft w:val="0"/>
      <w:marRight w:val="0"/>
      <w:marTop w:val="0"/>
      <w:marBottom w:val="0"/>
      <w:divBdr>
        <w:top w:val="none" w:sz="0" w:space="0" w:color="auto"/>
        <w:left w:val="none" w:sz="0" w:space="0" w:color="auto"/>
        <w:bottom w:val="none" w:sz="0" w:space="0" w:color="auto"/>
        <w:right w:val="none" w:sz="0" w:space="0" w:color="auto"/>
      </w:divBdr>
    </w:div>
    <w:div w:id="348802111">
      <w:bodyDiv w:val="1"/>
      <w:marLeft w:val="0"/>
      <w:marRight w:val="0"/>
      <w:marTop w:val="0"/>
      <w:marBottom w:val="0"/>
      <w:divBdr>
        <w:top w:val="none" w:sz="0" w:space="0" w:color="auto"/>
        <w:left w:val="none" w:sz="0" w:space="0" w:color="auto"/>
        <w:bottom w:val="none" w:sz="0" w:space="0" w:color="auto"/>
        <w:right w:val="none" w:sz="0" w:space="0" w:color="auto"/>
      </w:divBdr>
    </w:div>
    <w:div w:id="370423063">
      <w:bodyDiv w:val="1"/>
      <w:marLeft w:val="0"/>
      <w:marRight w:val="0"/>
      <w:marTop w:val="0"/>
      <w:marBottom w:val="0"/>
      <w:divBdr>
        <w:top w:val="none" w:sz="0" w:space="0" w:color="auto"/>
        <w:left w:val="none" w:sz="0" w:space="0" w:color="auto"/>
        <w:bottom w:val="none" w:sz="0" w:space="0" w:color="auto"/>
        <w:right w:val="none" w:sz="0" w:space="0" w:color="auto"/>
      </w:divBdr>
    </w:div>
    <w:div w:id="399594225">
      <w:bodyDiv w:val="1"/>
      <w:marLeft w:val="0"/>
      <w:marRight w:val="0"/>
      <w:marTop w:val="0"/>
      <w:marBottom w:val="0"/>
      <w:divBdr>
        <w:top w:val="none" w:sz="0" w:space="0" w:color="auto"/>
        <w:left w:val="none" w:sz="0" w:space="0" w:color="auto"/>
        <w:bottom w:val="none" w:sz="0" w:space="0" w:color="auto"/>
        <w:right w:val="none" w:sz="0" w:space="0" w:color="auto"/>
      </w:divBdr>
    </w:div>
    <w:div w:id="420420882">
      <w:bodyDiv w:val="1"/>
      <w:marLeft w:val="0"/>
      <w:marRight w:val="0"/>
      <w:marTop w:val="0"/>
      <w:marBottom w:val="0"/>
      <w:divBdr>
        <w:top w:val="none" w:sz="0" w:space="0" w:color="auto"/>
        <w:left w:val="none" w:sz="0" w:space="0" w:color="auto"/>
        <w:bottom w:val="none" w:sz="0" w:space="0" w:color="auto"/>
        <w:right w:val="none" w:sz="0" w:space="0" w:color="auto"/>
      </w:divBdr>
    </w:div>
    <w:div w:id="556010920">
      <w:bodyDiv w:val="1"/>
      <w:marLeft w:val="0"/>
      <w:marRight w:val="0"/>
      <w:marTop w:val="0"/>
      <w:marBottom w:val="0"/>
      <w:divBdr>
        <w:top w:val="none" w:sz="0" w:space="0" w:color="auto"/>
        <w:left w:val="none" w:sz="0" w:space="0" w:color="auto"/>
        <w:bottom w:val="none" w:sz="0" w:space="0" w:color="auto"/>
        <w:right w:val="none" w:sz="0" w:space="0" w:color="auto"/>
      </w:divBdr>
    </w:div>
    <w:div w:id="717431802">
      <w:bodyDiv w:val="1"/>
      <w:marLeft w:val="0"/>
      <w:marRight w:val="0"/>
      <w:marTop w:val="0"/>
      <w:marBottom w:val="0"/>
      <w:divBdr>
        <w:top w:val="none" w:sz="0" w:space="0" w:color="auto"/>
        <w:left w:val="none" w:sz="0" w:space="0" w:color="auto"/>
        <w:bottom w:val="none" w:sz="0" w:space="0" w:color="auto"/>
        <w:right w:val="none" w:sz="0" w:space="0" w:color="auto"/>
      </w:divBdr>
    </w:div>
    <w:div w:id="874661307">
      <w:bodyDiv w:val="1"/>
      <w:marLeft w:val="0"/>
      <w:marRight w:val="0"/>
      <w:marTop w:val="0"/>
      <w:marBottom w:val="0"/>
      <w:divBdr>
        <w:top w:val="none" w:sz="0" w:space="0" w:color="auto"/>
        <w:left w:val="none" w:sz="0" w:space="0" w:color="auto"/>
        <w:bottom w:val="none" w:sz="0" w:space="0" w:color="auto"/>
        <w:right w:val="none" w:sz="0" w:space="0" w:color="auto"/>
      </w:divBdr>
      <w:divsChild>
        <w:div w:id="543716802">
          <w:marLeft w:val="0"/>
          <w:marRight w:val="0"/>
          <w:marTop w:val="0"/>
          <w:marBottom w:val="0"/>
          <w:divBdr>
            <w:top w:val="none" w:sz="0" w:space="0" w:color="auto"/>
            <w:left w:val="none" w:sz="0" w:space="0" w:color="auto"/>
            <w:bottom w:val="none" w:sz="0" w:space="0" w:color="auto"/>
            <w:right w:val="none" w:sz="0" w:space="0" w:color="auto"/>
          </w:divBdr>
        </w:div>
        <w:div w:id="993529435">
          <w:marLeft w:val="0"/>
          <w:marRight w:val="0"/>
          <w:marTop w:val="0"/>
          <w:marBottom w:val="0"/>
          <w:divBdr>
            <w:top w:val="none" w:sz="0" w:space="0" w:color="auto"/>
            <w:left w:val="none" w:sz="0" w:space="0" w:color="auto"/>
            <w:bottom w:val="none" w:sz="0" w:space="0" w:color="auto"/>
            <w:right w:val="none" w:sz="0" w:space="0" w:color="auto"/>
          </w:divBdr>
        </w:div>
      </w:divsChild>
    </w:div>
    <w:div w:id="902373047">
      <w:bodyDiv w:val="1"/>
      <w:marLeft w:val="0"/>
      <w:marRight w:val="0"/>
      <w:marTop w:val="0"/>
      <w:marBottom w:val="0"/>
      <w:divBdr>
        <w:top w:val="none" w:sz="0" w:space="0" w:color="auto"/>
        <w:left w:val="none" w:sz="0" w:space="0" w:color="auto"/>
        <w:bottom w:val="none" w:sz="0" w:space="0" w:color="auto"/>
        <w:right w:val="none" w:sz="0" w:space="0" w:color="auto"/>
      </w:divBdr>
    </w:div>
    <w:div w:id="1183741301">
      <w:bodyDiv w:val="1"/>
      <w:marLeft w:val="0"/>
      <w:marRight w:val="0"/>
      <w:marTop w:val="0"/>
      <w:marBottom w:val="0"/>
      <w:divBdr>
        <w:top w:val="none" w:sz="0" w:space="0" w:color="auto"/>
        <w:left w:val="none" w:sz="0" w:space="0" w:color="auto"/>
        <w:bottom w:val="none" w:sz="0" w:space="0" w:color="auto"/>
        <w:right w:val="none" w:sz="0" w:space="0" w:color="auto"/>
      </w:divBdr>
    </w:div>
    <w:div w:id="1407456087">
      <w:bodyDiv w:val="1"/>
      <w:marLeft w:val="0"/>
      <w:marRight w:val="0"/>
      <w:marTop w:val="0"/>
      <w:marBottom w:val="0"/>
      <w:divBdr>
        <w:top w:val="none" w:sz="0" w:space="0" w:color="auto"/>
        <w:left w:val="none" w:sz="0" w:space="0" w:color="auto"/>
        <w:bottom w:val="none" w:sz="0" w:space="0" w:color="auto"/>
        <w:right w:val="none" w:sz="0" w:space="0" w:color="auto"/>
      </w:divBdr>
    </w:div>
    <w:div w:id="1484737976">
      <w:bodyDiv w:val="1"/>
      <w:marLeft w:val="0"/>
      <w:marRight w:val="0"/>
      <w:marTop w:val="0"/>
      <w:marBottom w:val="0"/>
      <w:divBdr>
        <w:top w:val="none" w:sz="0" w:space="0" w:color="auto"/>
        <w:left w:val="none" w:sz="0" w:space="0" w:color="auto"/>
        <w:bottom w:val="none" w:sz="0" w:space="0" w:color="auto"/>
        <w:right w:val="none" w:sz="0" w:space="0" w:color="auto"/>
      </w:divBdr>
    </w:div>
    <w:div w:id="1721593802">
      <w:bodyDiv w:val="1"/>
      <w:marLeft w:val="0"/>
      <w:marRight w:val="0"/>
      <w:marTop w:val="0"/>
      <w:marBottom w:val="0"/>
      <w:divBdr>
        <w:top w:val="none" w:sz="0" w:space="0" w:color="auto"/>
        <w:left w:val="none" w:sz="0" w:space="0" w:color="auto"/>
        <w:bottom w:val="none" w:sz="0" w:space="0" w:color="auto"/>
        <w:right w:val="none" w:sz="0" w:space="0" w:color="auto"/>
      </w:divBdr>
    </w:div>
    <w:div w:id="2105493134">
      <w:bodyDiv w:val="1"/>
      <w:marLeft w:val="0"/>
      <w:marRight w:val="0"/>
      <w:marTop w:val="0"/>
      <w:marBottom w:val="0"/>
      <w:divBdr>
        <w:top w:val="none" w:sz="0" w:space="0" w:color="auto"/>
        <w:left w:val="none" w:sz="0" w:space="0" w:color="auto"/>
        <w:bottom w:val="none" w:sz="0" w:space="0" w:color="auto"/>
        <w:right w:val="none" w:sz="0" w:space="0" w:color="auto"/>
      </w:divBdr>
      <w:divsChild>
        <w:div w:id="1019282061">
          <w:marLeft w:val="0"/>
          <w:marRight w:val="0"/>
          <w:marTop w:val="0"/>
          <w:marBottom w:val="0"/>
          <w:divBdr>
            <w:top w:val="none" w:sz="0" w:space="0" w:color="auto"/>
            <w:left w:val="none" w:sz="0" w:space="0" w:color="auto"/>
            <w:bottom w:val="none" w:sz="0" w:space="0" w:color="auto"/>
            <w:right w:val="none" w:sz="0" w:space="0" w:color="auto"/>
          </w:divBdr>
        </w:div>
        <w:div w:id="18536450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LCni4T+MY52pffi+7ba0ZMVFxA==">CgMxLjA4AHIhMTVZOHFkY0xmMG9QVlZJYlpNUE1TdFZoaXNqMmNjM281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B1E9F3-6E61-44CD-999D-EE4144CF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3938</Words>
  <Characters>21268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C.André</dc:creator>
  <cp:lastModifiedBy>Cristiano Soares</cp:lastModifiedBy>
  <cp:revision>2</cp:revision>
  <dcterms:created xsi:type="dcterms:W3CDTF">2025-07-07T01:41:00Z</dcterms:created>
  <dcterms:modified xsi:type="dcterms:W3CDTF">2025-07-07T01:41:00Z</dcterms:modified>
</cp:coreProperties>
</file>