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widowControl w:val="0"/>
        <w:spacing w:after="0" w:before="0" w:line="360" w:lineRule="auto"/>
        <w:jc w:val="center"/>
        <w:rPr>
          <w:b w:val="0"/>
          <w:sz w:val="24"/>
          <w:szCs w:val="24"/>
        </w:rPr>
      </w:pPr>
      <w:bookmarkStart w:colFirst="0" w:colLast="0" w:name="_heading=h.j42287jl3q9x" w:id="0"/>
      <w:bookmarkEnd w:id="0"/>
      <w:r w:rsidDel="00000000" w:rsidR="00000000" w:rsidRPr="00000000">
        <w:rPr>
          <w:sz w:val="24"/>
          <w:szCs w:val="24"/>
          <w:rtl w:val="0"/>
        </w:rPr>
        <w:t xml:space="preserve">POLÍTICAS PÚBLICAS PARA AS MULHERES VENEZUELANAS WARAO EM SÃO JOSÉ DE RIBAMAR-MA: </w:t>
      </w:r>
      <w:r w:rsidDel="00000000" w:rsidR="00000000" w:rsidRPr="00000000">
        <w:rPr>
          <w:b w:val="0"/>
          <w:sz w:val="24"/>
          <w:szCs w:val="24"/>
          <w:rtl w:val="0"/>
        </w:rPr>
        <w:t xml:space="preserve">uma análise a partir da intervenção do SAIR (Serviço de Atendimento aos Imigrantes e Refugiados).</w:t>
      </w:r>
    </w:p>
    <w:p w:rsidR="00000000" w:rsidDel="00000000" w:rsidP="00000000" w:rsidRDefault="00000000" w:rsidRPr="00000000" w14:paraId="00000002">
      <w:pPr>
        <w:jc w:val="right"/>
        <w:rPr/>
      </w:pPr>
      <w:r w:rsidDel="00000000" w:rsidR="00000000" w:rsidRPr="00000000">
        <w:rPr>
          <w:rtl w:val="0"/>
        </w:rPr>
        <w:t xml:space="preserve">Brenda Vanessa Pereira Soares</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3">
      <w:pPr>
        <w:jc w:val="right"/>
        <w:rPr/>
      </w:pPr>
      <w:r w:rsidDel="00000000" w:rsidR="00000000" w:rsidRPr="00000000">
        <w:rPr>
          <w:rtl w:val="0"/>
        </w:rPr>
        <w:t xml:space="preserve">Manuela Saraiva Correia</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Resumo</w:t>
      </w:r>
    </w:p>
    <w:p w:rsidR="00000000" w:rsidDel="00000000" w:rsidP="00000000" w:rsidRDefault="00000000" w:rsidRPr="00000000" w14:paraId="00000006">
      <w:pPr>
        <w:spacing w:line="240" w:lineRule="auto"/>
        <w:ind w:left="2835" w:firstLine="0"/>
        <w:jc w:val="both"/>
        <w:rPr>
          <w:b w:val="1"/>
          <w:sz w:val="20"/>
          <w:szCs w:val="20"/>
        </w:rPr>
      </w:pPr>
      <w:r w:rsidDel="00000000" w:rsidR="00000000" w:rsidRPr="00000000">
        <w:rPr>
          <w:sz w:val="20"/>
          <w:szCs w:val="20"/>
          <w:rtl w:val="0"/>
        </w:rPr>
        <w:t xml:space="preserve">O objetivo do presente artigo está em analisar as políticas públicas para as mulheres Warao implementadas em São José de Ribamar- MA a partir do Serviço de Atendimento aos Imigrantes e Refugiados (SAIR). Com fundamento em uma perspectiva crítica de análise, pode-se concluir que o SAIR representa um avanço, ou seja, um equipamento público fundamental para a garantia dos direitos e assistência aos refugiados, sobretudo das mulheres, que se encontram em uma maior condição de vulnerabilidade. No entanto, prevalecem ainda desafios a serem superados, como trabalhar consoante a questão cultural do povo Warao.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w:t>
      </w:r>
      <w:r w:rsidDel="00000000" w:rsidR="00000000" w:rsidRPr="00000000">
        <w:rPr>
          <w:sz w:val="20"/>
          <w:szCs w:val="20"/>
          <w:rtl w:val="0"/>
        </w:rPr>
        <w:t xml:space="preserve"> Refugiadas; Warao; SAIR</w:t>
      </w:r>
      <w:r w:rsidDel="00000000" w:rsidR="00000000" w:rsidRPr="00000000">
        <w:rPr>
          <w:sz w:val="20"/>
          <w:szCs w:val="20"/>
          <w:vertAlign w:val="baseline"/>
          <w:rtl w:val="0"/>
        </w:rPr>
        <w:t xml:space="preserve">.</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Abstract</w:t>
      </w:r>
    </w:p>
    <w:p w:rsidR="00000000" w:rsidDel="00000000" w:rsidP="00000000" w:rsidRDefault="00000000" w:rsidRPr="00000000" w14:paraId="0000000A">
      <w:pPr>
        <w:spacing w:line="240" w:lineRule="auto"/>
        <w:ind w:left="2835" w:firstLine="0"/>
        <w:jc w:val="both"/>
        <w:rPr>
          <w:b w:val="1"/>
          <w:sz w:val="20"/>
          <w:szCs w:val="20"/>
        </w:rPr>
      </w:pPr>
      <w:r w:rsidDel="00000000" w:rsidR="00000000" w:rsidRPr="00000000">
        <w:rPr>
          <w:sz w:val="20"/>
          <w:szCs w:val="20"/>
          <w:rtl w:val="0"/>
        </w:rPr>
        <w:t xml:space="preserve">The objective of this article is to analyze public policies for Warao women implemented in São José de Ribamar-MA from the Immigrant and Refugee Assistance Service (SAIR). Based on a critical analytical perspective, it can be concluded that SAIR represents an advance, that is, a fundamental public facility to guarantee the rights and assistance to refugees, especially women, who are in a greater condition of vulnerability. . However, there are still challenges to be overcome, such as working according to the cultural issues of the Warao people.</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w:t>
      </w:r>
      <w:r w:rsidDel="00000000" w:rsidR="00000000" w:rsidRPr="00000000">
        <w:rPr>
          <w:sz w:val="20"/>
          <w:szCs w:val="20"/>
          <w:rtl w:val="0"/>
        </w:rPr>
        <w:t xml:space="preserve"> Refugees; Warao; SAIR</w:t>
      </w: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240" w:lineRule="auto"/>
        <w:rPr>
          <w:b w:val="1"/>
          <w:sz w:val="24"/>
          <w:szCs w:val="24"/>
        </w:rPr>
      </w:pPr>
      <w:r w:rsidDel="00000000" w:rsidR="00000000" w:rsidRPr="00000000">
        <w:rPr>
          <w:b w:val="1"/>
          <w:sz w:val="24"/>
          <w:szCs w:val="24"/>
          <w:rtl w:val="0"/>
        </w:rPr>
        <w:t xml:space="preserve">1 INTRODUÇÃO</w:t>
      </w:r>
    </w:p>
    <w:p w:rsidR="00000000" w:rsidDel="00000000" w:rsidP="00000000" w:rsidRDefault="00000000" w:rsidRPr="00000000" w14:paraId="0000000E">
      <w:pPr>
        <w:spacing w:line="240" w:lineRule="auto"/>
        <w:rPr>
          <w:b w:val="1"/>
          <w:sz w:val="24"/>
          <w:szCs w:val="24"/>
        </w:rPr>
      </w:pPr>
      <w:r w:rsidDel="00000000" w:rsidR="00000000" w:rsidRPr="00000000">
        <w:rPr>
          <w:rtl w:val="0"/>
        </w:rPr>
      </w:r>
    </w:p>
    <w:p w:rsidR="00000000" w:rsidDel="00000000" w:rsidP="00000000" w:rsidRDefault="00000000" w:rsidRPr="00000000" w14:paraId="0000000F">
      <w:pPr>
        <w:spacing w:line="360" w:lineRule="auto"/>
        <w:ind w:firstLine="709"/>
        <w:jc w:val="both"/>
        <w:rPr>
          <w:sz w:val="24"/>
          <w:szCs w:val="24"/>
        </w:rPr>
      </w:pPr>
      <w:r w:rsidDel="00000000" w:rsidR="00000000" w:rsidRPr="00000000">
        <w:rPr>
          <w:sz w:val="24"/>
          <w:szCs w:val="24"/>
          <w:rtl w:val="0"/>
        </w:rPr>
        <w:t xml:space="preserve">Desde os primórdios da humanidade a migração faz parte da história, tendo indícios de fluxos migratórios desde os hominídeos. A migração constrói a sociedade produzindo novas dimensões e aspectos culturais, sociais e humanos. O ser humano, sozinho, em pequenos grupos, ou mesmo em comunidades inteiras, se desloca com o desejo de alçar melhores oportunidades, condições climáticas mais favoráveis ou para fugir de situações de conflito e desordens em geral. Para muitos, “a migração é, além de um fenômeno social, um direito humano – como uma expressão mais ampla do direito de ir e vir” (Agência da Organização das Nações Unidas para Refugiados, 2019, p. 04). </w:t>
      </w:r>
    </w:p>
    <w:p w:rsidR="00000000" w:rsidDel="00000000" w:rsidP="00000000" w:rsidRDefault="00000000" w:rsidRPr="00000000" w14:paraId="00000010">
      <w:pPr>
        <w:spacing w:line="360" w:lineRule="auto"/>
        <w:ind w:firstLine="709"/>
        <w:jc w:val="both"/>
        <w:rPr>
          <w:sz w:val="24"/>
          <w:szCs w:val="24"/>
        </w:rPr>
      </w:pPr>
      <w:r w:rsidDel="00000000" w:rsidR="00000000" w:rsidRPr="00000000">
        <w:rPr>
          <w:sz w:val="24"/>
          <w:szCs w:val="24"/>
          <w:rtl w:val="0"/>
        </w:rPr>
        <w:t xml:space="preserve">Ao trabalhar o tema da migração, faz-se necessária a discussão sobre o refúgio. Para a Agência da Organização das Nações Unidas para Refugiados (ACNUR), “refugiada é a pessoa que foi forçada a deixar seu país de origem e requer “proteção internacional” devido ao fundado temor de perseguição e risco de violência caso volte para casa. Isso inclui pessoas que são forçadas a fugir de territórios em guerra”. (Agência da Organização das Nações Unidas para Refugiados, 2019, p. 19). </w:t>
      </w:r>
    </w:p>
    <w:p w:rsidR="00000000" w:rsidDel="00000000" w:rsidP="00000000" w:rsidRDefault="00000000" w:rsidRPr="00000000" w14:paraId="00000011">
      <w:pPr>
        <w:spacing w:line="360" w:lineRule="auto"/>
        <w:ind w:firstLine="709"/>
        <w:jc w:val="both"/>
        <w:rPr>
          <w:sz w:val="24"/>
          <w:szCs w:val="24"/>
        </w:rPr>
      </w:pPr>
      <w:r w:rsidDel="00000000" w:rsidR="00000000" w:rsidRPr="00000000">
        <w:rPr>
          <w:sz w:val="24"/>
          <w:szCs w:val="24"/>
          <w:rtl w:val="0"/>
        </w:rPr>
        <w:t xml:space="preserve">Em âmbito nacional, a lei brasileira sobre refúgio (Lei 9.474/1997) define três hipóteses para reconhecimento da condição de refugiado: A primeira trata-se do fundado temor de perseguição em razão de raça, religião, nacionalidade, grupo social ou opinião política; a segunda, não tendo nacionalidade e estando fora do país onde antes teve sua residência habitual, não possa ou não queira regressar a ele, em função das circunstâncias descritas anteriormente e, por último, violação grave e generalizada de direitos humanos. Quando reconhecida como refugiada, a pessoa recebe a proteção do Estado, que pode ser estendida aos familiares diretos (ascendentes, descendentes e cônjuges) e indiretos (necessita demonstrar dependência econômica), também conhecida como “reunião familiar” (Agência da Organização das Nações Unidas para Refugiados, 2019). </w:t>
      </w:r>
    </w:p>
    <w:p w:rsidR="00000000" w:rsidDel="00000000" w:rsidP="00000000" w:rsidRDefault="00000000" w:rsidRPr="00000000" w14:paraId="00000012">
      <w:pPr>
        <w:spacing w:line="360" w:lineRule="auto"/>
        <w:ind w:firstLine="709"/>
        <w:jc w:val="both"/>
        <w:rPr>
          <w:sz w:val="24"/>
          <w:szCs w:val="24"/>
        </w:rPr>
      </w:pPr>
      <w:r w:rsidDel="00000000" w:rsidR="00000000" w:rsidRPr="00000000">
        <w:rPr>
          <w:sz w:val="24"/>
          <w:szCs w:val="24"/>
          <w:rtl w:val="0"/>
        </w:rPr>
        <w:t xml:space="preserve">Nesse sentido, o agravamento da crise econômica e social na Venezuela, o fluxo de refugiados venezuelanos para o Brasil cresceu maciçamente nos últimos anos. Entre 2015 e maio de 2019, o Brasil registrou mais de 178 mil solicitações de refúgio e de residência temporária. A maioria dos migrantes entrou no País pela fronteira norte do Brasil, no Estado de Roraima, e se concentra nos municípios de Pacaraima e Boa Vista, capital do referido Estado (unicef, 2018). </w:t>
      </w:r>
    </w:p>
    <w:p w:rsidR="00000000" w:rsidDel="00000000" w:rsidP="00000000" w:rsidRDefault="00000000" w:rsidRPr="00000000" w14:paraId="00000013">
      <w:pPr>
        <w:spacing w:line="360" w:lineRule="auto"/>
        <w:ind w:firstLine="709"/>
        <w:jc w:val="both"/>
        <w:rPr>
          <w:sz w:val="24"/>
          <w:szCs w:val="24"/>
        </w:rPr>
      </w:pPr>
      <w:r w:rsidDel="00000000" w:rsidR="00000000" w:rsidRPr="00000000">
        <w:rPr>
          <w:sz w:val="24"/>
          <w:szCs w:val="24"/>
          <w:rtl w:val="0"/>
        </w:rPr>
        <w:t xml:space="preserve">Em 2018, um fluxo populacional de refugiados venezuelanos chegou ao Maranhão, fixando-se prioritariamente em São Luís e posteriormente em São José de Ribamar. Grande parte eram mulheres (inclusive gestantes) vivendo em situação de mendicância. Cumpre destacar que o número de mulheres imigrantes é maior que o de homens na mesma condição no mundo inteiro. Situação que “confere visibilidade e importância relativa ao público feminino no conjunto da população estrangeira [...] originando o que a literatura tem denominado de feminização das migrações” (Dias; Ramos, 2020, p. 257). </w:t>
      </w:r>
    </w:p>
    <w:p w:rsidR="00000000" w:rsidDel="00000000" w:rsidP="00000000" w:rsidRDefault="00000000" w:rsidRPr="00000000" w14:paraId="00000014">
      <w:pPr>
        <w:spacing w:line="360" w:lineRule="auto"/>
        <w:ind w:firstLine="709"/>
        <w:jc w:val="both"/>
        <w:rPr>
          <w:sz w:val="24"/>
          <w:szCs w:val="24"/>
        </w:rPr>
      </w:pPr>
      <w:r w:rsidDel="00000000" w:rsidR="00000000" w:rsidRPr="00000000">
        <w:rPr>
          <w:sz w:val="24"/>
          <w:szCs w:val="24"/>
          <w:rtl w:val="0"/>
        </w:rPr>
        <w:t xml:space="preserve">No entanto, deve-se considerar que muitas delas estão em situação de migração forçada, ou seja, refugiadas. De acordo com Rosa (2019, p. 143) os locais de trânsito e destino nem sempre oferecem as condições ideais de acolhimento. Dessa forma, ser mulher e migrante “produz uma dupla exclusão que acaba condicionando sua vivência em um cenário de vulnerabilidade”. Diante do exposto, diversos órgãos públicos, incluindo aqueles de defesa de direitos humanos como a Secretaria Municipal de Assistência Social, Trabalho e Renda do município de São José de Ribamar se organizaram para assegurar e garantir a essas pessoas dignidade e acesso a direitos.</w:t>
      </w:r>
    </w:p>
    <w:p w:rsidR="00000000" w:rsidDel="00000000" w:rsidP="00000000" w:rsidRDefault="00000000" w:rsidRPr="00000000" w14:paraId="00000015">
      <w:pPr>
        <w:spacing w:line="360" w:lineRule="auto"/>
        <w:ind w:firstLine="709"/>
        <w:jc w:val="both"/>
        <w:rPr>
          <w:sz w:val="24"/>
          <w:szCs w:val="24"/>
        </w:rPr>
      </w:pPr>
      <w:bookmarkStart w:colFirst="0" w:colLast="0" w:name="_heading=h.281cm35d8lqo" w:id="1"/>
      <w:bookmarkEnd w:id="1"/>
      <w:r w:rsidDel="00000000" w:rsidR="00000000" w:rsidRPr="00000000">
        <w:rPr>
          <w:sz w:val="24"/>
          <w:szCs w:val="24"/>
          <w:rtl w:val="0"/>
        </w:rPr>
        <w:t xml:space="preserve">Por esse motivo, o objetivo do presente artigo está em apresentar parte dos resultados da dissertação de mestrado intitulada “MULHERES, REFÚGIO E O SISTEMA INTERAMERICANO DE DIREITOS HUMANOS: uma análise a partir da experiência das venezuelanas Warao no município de São José de Ribamar – MA entre os anos de 2021 a 2023” que, por sua vez, analisou se e de que forma as instituições públicas locais atuaram à luz do Sistema Interamericano de Direitos Humanos para o atendimento das demandas das mulheres Warao na cidade de São José de Ribamar – MA.</w:t>
      </w:r>
    </w:p>
    <w:p w:rsidR="00000000" w:rsidDel="00000000" w:rsidP="00000000" w:rsidRDefault="00000000" w:rsidRPr="00000000" w14:paraId="00000016">
      <w:pPr>
        <w:spacing w:line="360" w:lineRule="auto"/>
        <w:ind w:firstLine="709"/>
        <w:jc w:val="both"/>
        <w:rPr>
          <w:sz w:val="24"/>
          <w:szCs w:val="24"/>
        </w:rPr>
      </w:pPr>
      <w:bookmarkStart w:colFirst="0" w:colLast="0" w:name="_heading=h.t523q4cgyug9" w:id="2"/>
      <w:bookmarkEnd w:id="2"/>
      <w:r w:rsidDel="00000000" w:rsidR="00000000" w:rsidRPr="00000000">
        <w:rPr>
          <w:rtl w:val="0"/>
        </w:rPr>
      </w:r>
    </w:p>
    <w:p w:rsidR="00000000" w:rsidDel="00000000" w:rsidP="00000000" w:rsidRDefault="00000000" w:rsidRPr="00000000" w14:paraId="00000017">
      <w:pPr>
        <w:spacing w:line="240" w:lineRule="auto"/>
        <w:rPr>
          <w:b w:val="1"/>
          <w:sz w:val="24"/>
          <w:szCs w:val="24"/>
        </w:rPr>
      </w:pPr>
      <w:r w:rsidDel="00000000" w:rsidR="00000000" w:rsidRPr="00000000">
        <w:rPr>
          <w:b w:val="1"/>
          <w:sz w:val="24"/>
          <w:szCs w:val="24"/>
          <w:rtl w:val="0"/>
        </w:rPr>
        <w:t xml:space="preserve">2 O TRABALHO DESENVOLVIDO COM MULHERES WARAO EM SÃO JOSÉ DE RIBAMAR PELO SAIR</w:t>
      </w:r>
    </w:p>
    <w:p w:rsidR="00000000" w:rsidDel="00000000" w:rsidP="00000000" w:rsidRDefault="00000000" w:rsidRPr="00000000" w14:paraId="00000018">
      <w:pPr>
        <w:tabs>
          <w:tab w:val="left" w:leader="none" w:pos="539"/>
        </w:tabs>
        <w:spacing w:line="360" w:lineRule="auto"/>
        <w:ind w:right="113" w:firstLine="567"/>
        <w:jc w:val="both"/>
        <w:rPr>
          <w:sz w:val="24"/>
          <w:szCs w:val="24"/>
        </w:rPr>
      </w:pPr>
      <w:r w:rsidDel="00000000" w:rsidR="00000000" w:rsidRPr="00000000">
        <w:rPr>
          <w:rtl w:val="0"/>
        </w:rPr>
      </w:r>
    </w:p>
    <w:p w:rsidR="00000000" w:rsidDel="00000000" w:rsidP="00000000" w:rsidRDefault="00000000" w:rsidRPr="00000000" w14:paraId="00000019">
      <w:pPr>
        <w:tabs>
          <w:tab w:val="left" w:leader="none" w:pos="539"/>
        </w:tabs>
        <w:spacing w:line="360" w:lineRule="auto"/>
        <w:ind w:right="113" w:firstLine="567"/>
        <w:jc w:val="both"/>
        <w:rPr>
          <w:sz w:val="24"/>
          <w:szCs w:val="24"/>
        </w:rPr>
      </w:pPr>
      <w:r w:rsidDel="00000000" w:rsidR="00000000" w:rsidRPr="00000000">
        <w:rPr>
          <w:sz w:val="24"/>
          <w:szCs w:val="24"/>
          <w:rtl w:val="0"/>
        </w:rPr>
        <w:t xml:space="preserve">No momento da sua chegada ao município de São José de Ribamar, as famílias Warao foram acompanhadas pelo Centro de Referência de Assistência Social (CRAS) situado no bairro Trizidela da Maioba, responsável pela assistência dos atendimentos mais emergenciais apresentados pelos refugiados. As principais ações foram: cadastramento para o recebimento de cestas básicas, kits de higiene, situação de moradia e acompanhamento à Polícia Federal para a emissão ou renovação do Registro Nacional Migratório (RNM). Houve também a concessão de benefícios eventuais em casos de óbitos com o fornecimento de urnas funerárias.</w:t>
      </w:r>
    </w:p>
    <w:p w:rsidR="00000000" w:rsidDel="00000000" w:rsidP="00000000" w:rsidRDefault="00000000" w:rsidRPr="00000000" w14:paraId="0000001A">
      <w:pPr>
        <w:tabs>
          <w:tab w:val="left" w:leader="none" w:pos="539"/>
        </w:tabs>
        <w:spacing w:line="360" w:lineRule="auto"/>
        <w:ind w:firstLine="709"/>
        <w:jc w:val="both"/>
        <w:rPr>
          <w:sz w:val="24"/>
          <w:szCs w:val="24"/>
        </w:rPr>
      </w:pPr>
      <w:r w:rsidDel="00000000" w:rsidR="00000000" w:rsidRPr="00000000">
        <w:rPr>
          <w:sz w:val="24"/>
          <w:szCs w:val="24"/>
          <w:rtl w:val="0"/>
        </w:rPr>
        <w:t xml:space="preserve">Contudo, percebeu-se que as demandas eram muitas e complexas, extrapolando as possibilidades materiais e humanas do equipamento de proteção social básico em questão. Portanto, mediante pactuação com o Governo Federal e com o objetivo de recebimento de recursos financeiros para a implementação de políticas públicas direcionadas, o município elaborou um plano de ação para o referido atendimento especializado.</w:t>
      </w:r>
    </w:p>
    <w:p w:rsidR="00000000" w:rsidDel="00000000" w:rsidP="00000000" w:rsidRDefault="00000000" w:rsidRPr="00000000" w14:paraId="0000001B">
      <w:pPr>
        <w:spacing w:line="360" w:lineRule="auto"/>
        <w:ind w:firstLine="709"/>
        <w:jc w:val="both"/>
        <w:rPr>
          <w:sz w:val="24"/>
          <w:szCs w:val="24"/>
        </w:rPr>
      </w:pPr>
      <w:r w:rsidDel="00000000" w:rsidR="00000000" w:rsidRPr="00000000">
        <w:rPr>
          <w:sz w:val="24"/>
          <w:szCs w:val="24"/>
          <w:rtl w:val="0"/>
        </w:rPr>
        <w:t xml:space="preserve">Dentre seus objetivos estava a instalação de uma equipe especializada para o atendimento, monitoramento e acompanhamento dos imigrantes e refugiados que chegassem à cidade. Assim, o SAIR (</w:t>
      </w:r>
      <w:r w:rsidDel="00000000" w:rsidR="00000000" w:rsidRPr="00000000">
        <w:rPr>
          <w:sz w:val="24"/>
          <w:szCs w:val="24"/>
          <w:highlight w:val="white"/>
          <w:rtl w:val="0"/>
        </w:rPr>
        <w:t xml:space="preserve">Serviço de Atendimento aos Imigrantes e Refugiados), criado pela Secretaria Municipal de Assistência Social, Trabalho e Renda (SEMAS) foi inaugurado </w:t>
      </w:r>
      <w:r w:rsidDel="00000000" w:rsidR="00000000" w:rsidRPr="00000000">
        <w:rPr>
          <w:sz w:val="24"/>
          <w:szCs w:val="24"/>
          <w:rtl w:val="0"/>
        </w:rPr>
        <w:t xml:space="preserve">em dezembro de 2021. Trata-se de um equipamento de proteção social especial, vinculado ao Centro de Referência Especializado de Assistência Social (CREAS).</w:t>
      </w:r>
    </w:p>
    <w:p w:rsidR="00000000" w:rsidDel="00000000" w:rsidP="00000000" w:rsidRDefault="00000000" w:rsidRPr="00000000" w14:paraId="0000001C">
      <w:pPr>
        <w:tabs>
          <w:tab w:val="left" w:leader="none" w:pos="539"/>
        </w:tabs>
        <w:spacing w:line="360" w:lineRule="auto"/>
        <w:ind w:firstLine="709"/>
        <w:jc w:val="both"/>
        <w:rPr>
          <w:sz w:val="24"/>
          <w:szCs w:val="24"/>
        </w:rPr>
      </w:pPr>
      <w:r w:rsidDel="00000000" w:rsidR="00000000" w:rsidRPr="00000000">
        <w:rPr>
          <w:sz w:val="24"/>
          <w:szCs w:val="24"/>
          <w:rtl w:val="0"/>
        </w:rPr>
        <w:t xml:space="preserve">Nos termos de relatório técnico do órgão local, dentre as principais competências deste serviço, elencam-se: identificar os potenciais usuários (migrantes e refugiados); realizar a distribuição de insumos; criar fluxos de agendamentos na Polícia Federal para regularização documental; acompanhar atendimentos nos equipamentos de saúde; inserir e acompanhar crianças e adolescentes em idade escolar; realizar escutas e busca ativa para identificação de casos de pessoas em situação de rua; estimular o fortalecimento de vínculos familiares e culturais, dentre outras atribuições.</w:t>
      </w:r>
    </w:p>
    <w:p w:rsidR="00000000" w:rsidDel="00000000" w:rsidP="00000000" w:rsidRDefault="00000000" w:rsidRPr="00000000" w14:paraId="0000001D">
      <w:pPr>
        <w:tabs>
          <w:tab w:val="left" w:leader="none" w:pos="539"/>
        </w:tabs>
        <w:spacing w:line="360" w:lineRule="auto"/>
        <w:ind w:firstLine="709"/>
        <w:jc w:val="both"/>
        <w:rPr>
          <w:sz w:val="24"/>
          <w:szCs w:val="24"/>
        </w:rPr>
      </w:pPr>
      <w:r w:rsidDel="00000000" w:rsidR="00000000" w:rsidRPr="00000000">
        <w:rPr>
          <w:sz w:val="24"/>
          <w:szCs w:val="24"/>
          <w:rtl w:val="0"/>
        </w:rPr>
        <w:t xml:space="preserve">A equipe técnica do SAIR foi inaugurada com profissionais de várias áreas: uma antropóloga, que exerce a função de coordenadora, uma assistente social, uma psicóloga, três educadores sociais, uma pedagoga, dois funcionários administrativos e o suporte de um motorista para o apoio nas ações desenvolvidas. Essa composição foi construída pensando na importância de um olhar multidisciplinar para a melhor compreensão dos problemas e desafios do trabalho.</w:t>
      </w:r>
    </w:p>
    <w:p w:rsidR="00000000" w:rsidDel="00000000" w:rsidP="00000000" w:rsidRDefault="00000000" w:rsidRPr="00000000" w14:paraId="0000001E">
      <w:pPr>
        <w:tabs>
          <w:tab w:val="left" w:leader="none" w:pos="539"/>
        </w:tabs>
        <w:spacing w:line="360" w:lineRule="auto"/>
        <w:ind w:firstLine="709"/>
        <w:jc w:val="both"/>
        <w:rPr>
          <w:sz w:val="24"/>
          <w:szCs w:val="24"/>
        </w:rPr>
      </w:pPr>
      <w:r w:rsidDel="00000000" w:rsidR="00000000" w:rsidRPr="00000000">
        <w:rPr>
          <w:sz w:val="24"/>
          <w:szCs w:val="24"/>
          <w:rtl w:val="0"/>
        </w:rPr>
        <w:t xml:space="preserve">Ressalte-se que mesmo após findo o prazo do financiamento federal, o município continuou executando as atividades estabelecidas com recursos próprios. É oportuno mencionar que devido a suas ações, São José de Ribamar foi reconhecido nacionalmente por boas práticas de governança à população migrante, com o recebimento do selo “MigraCidades”.</w:t>
      </w:r>
    </w:p>
    <w:p w:rsidR="00000000" w:rsidDel="00000000" w:rsidP="00000000" w:rsidRDefault="00000000" w:rsidRPr="00000000" w14:paraId="0000001F">
      <w:pPr>
        <w:tabs>
          <w:tab w:val="left" w:leader="none" w:pos="539"/>
        </w:tabs>
        <w:spacing w:line="360" w:lineRule="auto"/>
        <w:ind w:firstLine="709"/>
        <w:jc w:val="both"/>
        <w:rPr>
          <w:sz w:val="24"/>
          <w:szCs w:val="24"/>
        </w:rPr>
      </w:pPr>
      <w:r w:rsidDel="00000000" w:rsidR="00000000" w:rsidRPr="00000000">
        <w:rPr>
          <w:sz w:val="24"/>
          <w:szCs w:val="24"/>
          <w:rtl w:val="0"/>
        </w:rPr>
        <w:t xml:space="preserve">Tendo em vista que as principais demandas dos venezuelanos indígenas dizem respeito à alimentação, moradia, questões documentais, trabalho e saúde, a atuação da equipe abrange tanto a busca ativa como o acompanhamento diário dessas famílias. No que se refere às mulheres, destacaram-se três indicadores: saúde (com ênfase na saúde sexual e reprodutiva); trabalho (em suas dimensões produtiva e reprodutiva) e renda e; violência doméstica e familiar contra a mulher.</w:t>
      </w:r>
    </w:p>
    <w:p w:rsidR="00000000" w:rsidDel="00000000" w:rsidP="00000000" w:rsidRDefault="00000000" w:rsidRPr="00000000" w14:paraId="00000020">
      <w:pPr>
        <w:tabs>
          <w:tab w:val="left" w:leader="none" w:pos="539"/>
        </w:tabs>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1">
      <w:pPr>
        <w:tabs>
          <w:tab w:val="left" w:leader="none" w:pos="539"/>
        </w:tabs>
        <w:spacing w:line="360" w:lineRule="auto"/>
        <w:jc w:val="both"/>
        <w:rPr>
          <w:b w:val="1"/>
          <w:sz w:val="24"/>
          <w:szCs w:val="24"/>
        </w:rPr>
      </w:pPr>
      <w:r w:rsidDel="00000000" w:rsidR="00000000" w:rsidRPr="00000000">
        <w:rPr>
          <w:b w:val="1"/>
          <w:sz w:val="24"/>
          <w:szCs w:val="24"/>
          <w:rtl w:val="0"/>
        </w:rPr>
        <w:t xml:space="preserve">2.1 Saúde</w:t>
      </w:r>
    </w:p>
    <w:p w:rsidR="00000000" w:rsidDel="00000000" w:rsidP="00000000" w:rsidRDefault="00000000" w:rsidRPr="00000000" w14:paraId="00000022">
      <w:pPr>
        <w:tabs>
          <w:tab w:val="left" w:leader="none" w:pos="539"/>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023">
      <w:pPr>
        <w:spacing w:line="360" w:lineRule="auto"/>
        <w:ind w:firstLine="709"/>
        <w:jc w:val="both"/>
        <w:rPr>
          <w:color w:val="ff0000"/>
          <w:sz w:val="24"/>
          <w:szCs w:val="24"/>
        </w:rPr>
      </w:pPr>
      <w:r w:rsidDel="00000000" w:rsidR="00000000" w:rsidRPr="00000000">
        <w:rPr>
          <w:sz w:val="24"/>
          <w:szCs w:val="24"/>
          <w:rtl w:val="0"/>
        </w:rPr>
        <w:t xml:space="preserve">Na Venezuela, era patente a precariedade nos serviços de saúde de atendimento das mulheres, situação que se agrava em decorrência de outros marcadores como pobreza, distância dos equipamentos, falta de informação, serviços inadequados e práticas culturais. Pesquisa realizada na Venezuela sobre as condições de vida da população, coordenada pela Universidade Católica Andrés Bello, ao retratar o aumento da pobreza extrema no país ao longo nos anos, destacou que um dos segmentos sociais mais afetados pela precariedade dos serviços de saúde eram as mulheres indígenas, especialmente as residentes nas zonas rurais, que possuem menos da metade da probabilidade de ter acesso ao pré-natal nos primeiros meses da gestação (Encovi, 2022).</w:t>
      </w:r>
      <w:r w:rsidDel="00000000" w:rsidR="00000000" w:rsidRPr="00000000">
        <w:rPr>
          <w:rtl w:val="0"/>
        </w:rPr>
      </w:r>
    </w:p>
    <w:p w:rsidR="00000000" w:rsidDel="00000000" w:rsidP="00000000" w:rsidRDefault="00000000" w:rsidRPr="00000000" w14:paraId="00000024">
      <w:pPr>
        <w:spacing w:line="360" w:lineRule="auto"/>
        <w:ind w:firstLine="709"/>
        <w:jc w:val="both"/>
        <w:rPr>
          <w:color w:val="ff0000"/>
          <w:sz w:val="24"/>
          <w:szCs w:val="24"/>
        </w:rPr>
      </w:pPr>
      <w:r w:rsidDel="00000000" w:rsidR="00000000" w:rsidRPr="00000000">
        <w:rPr>
          <w:sz w:val="24"/>
          <w:szCs w:val="24"/>
          <w:rtl w:val="0"/>
        </w:rPr>
        <w:t xml:space="preserve">Investigação realizada pela UFMA, em parceria com a FIOCRUZ e outras instituições, se debruçou na análise de dados sobre a saúde sexual e reprodutiva de mulheres migrantes venezuelanas em Roraima, Amazonas e no Estado do Maranhão, incluindo as indígenas Warao. As participantes entrevistadas narraram que as suas necessidades vão além do acesso de preservativos, do tratamento de doenças sexualmente transmissíveis e do pré-natal, ressaltando o desejo de terem acesso a informações adequadas em ambientes e com profissionais de confiança sobre planejamento familiar e outros métodos contraceptivos, como o DIU, ligadura de trompas e pílulas. Como obstáculos à saúde das mulheres, foram apontados o idioma, a pobreza, barreiras institucionais, falta de informação, insensibilidade cultural, dentre outras (Ufma et al., 2023).</w:t>
      </w:r>
      <w:r w:rsidDel="00000000" w:rsidR="00000000" w:rsidRPr="00000000">
        <w:rPr>
          <w:rtl w:val="0"/>
        </w:rPr>
      </w:r>
    </w:p>
    <w:p w:rsidR="00000000" w:rsidDel="00000000" w:rsidP="00000000" w:rsidRDefault="00000000" w:rsidRPr="00000000" w14:paraId="00000025">
      <w:pPr>
        <w:spacing w:line="360" w:lineRule="auto"/>
        <w:ind w:firstLine="709"/>
        <w:jc w:val="both"/>
        <w:rPr>
          <w:color w:val="ff0000"/>
          <w:sz w:val="24"/>
          <w:szCs w:val="24"/>
        </w:rPr>
      </w:pPr>
      <w:r w:rsidDel="00000000" w:rsidR="00000000" w:rsidRPr="00000000">
        <w:rPr>
          <w:sz w:val="24"/>
          <w:szCs w:val="24"/>
          <w:rtl w:val="0"/>
        </w:rPr>
        <w:t xml:space="preserve">A pesquisa da UFMA registrou também que as venezuelanas Warao, desde a sua chegada ao Brasil, foram tratadas apenas como pessoas em contexto de refúgio e não como indígenas, ficando a cargo dos municípios as responsabilidades no cuidado da saúde, tendo a FUNAI (Fundação Nacional dos Povos Indígenas) e a Secretaria Especial de Saúde Indígena (SESAI) atuado apenas em situações específicas. As diferenças socioculturais, consubstanciadas na língua e nas concepções próprias desse povo em relação ao corpo, à doença, à alimentação e à cura foram postas como explicações em parte para a recusa à adesão ao sistema de saúde biomédico, um fato também relatado pela equipe do SAIR:</w:t>
      </w:r>
      <w:r w:rsidDel="00000000" w:rsidR="00000000" w:rsidRPr="00000000">
        <w:rPr>
          <w:rtl w:val="0"/>
        </w:rPr>
      </w:r>
    </w:p>
    <w:p w:rsidR="00000000" w:rsidDel="00000000" w:rsidP="00000000" w:rsidRDefault="00000000" w:rsidRPr="00000000" w14:paraId="00000026">
      <w:pPr>
        <w:spacing w:line="240" w:lineRule="auto"/>
        <w:ind w:left="2268" w:firstLine="0"/>
        <w:jc w:val="both"/>
        <w:rPr>
          <w:sz w:val="20"/>
          <w:szCs w:val="20"/>
        </w:rPr>
      </w:pPr>
      <w:r w:rsidDel="00000000" w:rsidR="00000000" w:rsidRPr="00000000">
        <w:rPr>
          <w:sz w:val="20"/>
          <w:szCs w:val="20"/>
          <w:rtl w:val="0"/>
        </w:rPr>
        <w:t xml:space="preserve">[…] a gente continua tendo bastante resistência, porque a gente está falando do corpo e, para elas mostrarem o corpo, fazer um exame que é, sobretudo preventivo, que expõe o corpo… Bom, então, assim, até pra nossa realidade é difícil as mulheres brasileiras aceitarem, enfim, então a gente ainda continua tendo essa resistência. Por exemplo, tem um caso de uma menina que a gente descobriu que ela está grávida […]. E ela já vai parir em setembro (Entrevistada 03).</w:t>
      </w:r>
    </w:p>
    <w:p w:rsidR="00000000" w:rsidDel="00000000" w:rsidP="00000000" w:rsidRDefault="00000000" w:rsidRPr="00000000" w14:paraId="00000027">
      <w:pPr>
        <w:jc w:val="both"/>
        <w:rPr>
          <w:sz w:val="24"/>
          <w:szCs w:val="24"/>
        </w:rPr>
      </w:pPr>
      <w:r w:rsidDel="00000000" w:rsidR="00000000" w:rsidRPr="00000000">
        <w:rPr>
          <w:sz w:val="24"/>
          <w:szCs w:val="24"/>
          <w:rtl w:val="0"/>
        </w:rPr>
        <w:tab/>
      </w:r>
    </w:p>
    <w:p w:rsidR="00000000" w:rsidDel="00000000" w:rsidP="00000000" w:rsidRDefault="00000000" w:rsidRPr="00000000" w14:paraId="00000028">
      <w:pPr>
        <w:spacing w:line="360" w:lineRule="auto"/>
        <w:ind w:firstLine="709"/>
        <w:jc w:val="both"/>
        <w:rPr>
          <w:sz w:val="24"/>
          <w:szCs w:val="24"/>
        </w:rPr>
      </w:pPr>
      <w:r w:rsidDel="00000000" w:rsidR="00000000" w:rsidRPr="00000000">
        <w:rPr>
          <w:sz w:val="24"/>
          <w:szCs w:val="24"/>
          <w:rtl w:val="0"/>
        </w:rPr>
        <w:t xml:space="preserve">Em dos mutirões realizados a equipe SAIR verificou que havia duas mulheres gestantes sem realizar o pré-natal. Ambas iniciaram o acompanhamento tardiamente e manifestaram o desejo em realizar o procedimento de laqueadura, alegando que já tinham muitos filhos – uma encontrava- se na 6ª gestação e a outra, esperava o 4º filho. Uma delas realizou o procedimento e, quanto a outra, não foi possível, conforme esclareceu a entrevistada 03:</w:t>
      </w:r>
    </w:p>
    <w:p w:rsidR="00000000" w:rsidDel="00000000" w:rsidP="00000000" w:rsidRDefault="00000000" w:rsidRPr="00000000" w14:paraId="00000029">
      <w:pPr>
        <w:spacing w:line="240" w:lineRule="auto"/>
        <w:ind w:left="2268" w:firstLine="0"/>
        <w:jc w:val="both"/>
        <w:rPr>
          <w:color w:val="ff0000"/>
          <w:sz w:val="20"/>
          <w:szCs w:val="20"/>
        </w:rPr>
      </w:pPr>
      <w:r w:rsidDel="00000000" w:rsidR="00000000" w:rsidRPr="00000000">
        <w:rPr>
          <w:sz w:val="20"/>
          <w:szCs w:val="20"/>
          <w:rtl w:val="0"/>
        </w:rPr>
        <w:t xml:space="preserve">A Maria (nome fictício) parece que está esperando ou já fez. A Francisca (nome fictício) ainda não conseguiu que ela fizesse o tratamento dela, porque ela teve alguns problemas, quando a gente conseguiu agendar, porque justamente eles não compreendem direito como funciona o sistema. Ela manifestou interesse, a gente agendou o atendimento. Mas a gente ainda não conseguiu, por conta de, por duas vezes, ela não ir fazer o tratamento. Agora ela vai ter que esperar um pouco até o sistema poder ser para ela novamente</w:t>
      </w:r>
      <w:r w:rsidDel="00000000" w:rsidR="00000000" w:rsidRPr="00000000">
        <w:rPr>
          <w:color w:val="800080"/>
          <w:sz w:val="20"/>
          <w:szCs w:val="20"/>
          <w:rtl w:val="0"/>
        </w:rPr>
        <w:t xml:space="preserve"> </w:t>
      </w:r>
      <w:r w:rsidDel="00000000" w:rsidR="00000000" w:rsidRPr="00000000">
        <w:rPr>
          <w:sz w:val="20"/>
          <w:szCs w:val="20"/>
          <w:rtl w:val="0"/>
        </w:rPr>
        <w:t xml:space="preserve">(Entrevistada 03).</w:t>
      </w:r>
      <w:r w:rsidDel="00000000" w:rsidR="00000000" w:rsidRPr="00000000">
        <w:rPr>
          <w:rtl w:val="0"/>
        </w:rPr>
      </w:r>
    </w:p>
    <w:p w:rsidR="00000000" w:rsidDel="00000000" w:rsidP="00000000" w:rsidRDefault="00000000" w:rsidRPr="00000000" w14:paraId="0000002A">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2B">
      <w:pPr>
        <w:spacing w:line="360" w:lineRule="auto"/>
        <w:jc w:val="both"/>
        <w:rPr>
          <w:sz w:val="24"/>
          <w:szCs w:val="24"/>
        </w:rPr>
      </w:pPr>
      <w:r w:rsidDel="00000000" w:rsidR="00000000" w:rsidRPr="00000000">
        <w:rPr>
          <w:sz w:val="24"/>
          <w:szCs w:val="24"/>
          <w:rtl w:val="0"/>
        </w:rPr>
        <w:tab/>
        <w:t xml:space="preserve">A entrevistada 01 retomou a situação narrada sobre as duas venezuelanas que foram acompanhadas pelo programa de saúde da mulher, mencionando que não foi possível a realização da laqueadura em uma delas “por conta do alcoolismo, que ainda é constante no povo Warao”. A entrevistada pontuou que já houve um encontro numa Unidade Básica de Saúde sobre saúde reprodutiva e que à época a equipe tomou conhecimento de que existiam 03 (três) mulheres gestantes, sendo uma delas uma adolescente de 17 anos.</w:t>
      </w:r>
    </w:p>
    <w:p w:rsidR="00000000" w:rsidDel="00000000" w:rsidP="00000000" w:rsidRDefault="00000000" w:rsidRPr="00000000" w14:paraId="0000002C">
      <w:pPr>
        <w:spacing w:line="360" w:lineRule="auto"/>
        <w:jc w:val="both"/>
        <w:rPr>
          <w:sz w:val="24"/>
          <w:szCs w:val="24"/>
        </w:rPr>
      </w:pPr>
      <w:r w:rsidDel="00000000" w:rsidR="00000000" w:rsidRPr="00000000">
        <w:rPr>
          <w:sz w:val="24"/>
          <w:szCs w:val="24"/>
          <w:rtl w:val="0"/>
        </w:rPr>
        <w:tab/>
        <w:t xml:space="preserve">Em termos gerais, a gestão local destacou a necessidade de se avançar em ações de conscientização voltadas para a área da saúde, no intuito de reduzir as recusas de comparecimento a consultas médicas ou a relutância em aderir aos tratamentos propostos. Para tanto, diversas atividades educativas foram coordenadas pelo SAIR com esse objetivo durante a celebração de datas simbólicas como o Dia Internacional da Mulher, o Dia das Mães e o Dia do Refugiado (a). Destacam-se ainda as campanhas como “Outubro Rosa”, de conscientização sobre a prevenção do câncer de mama e do câncer de colo de útero.</w:t>
      </w:r>
    </w:p>
    <w:p w:rsidR="00000000" w:rsidDel="00000000" w:rsidP="00000000" w:rsidRDefault="00000000" w:rsidRPr="00000000" w14:paraId="0000002D">
      <w:pPr>
        <w:tabs>
          <w:tab w:val="left" w:leader="none" w:pos="539"/>
        </w:tabs>
        <w:spacing w:line="360" w:lineRule="auto"/>
        <w:ind w:firstLine="709"/>
        <w:jc w:val="both"/>
        <w:rPr>
          <w:sz w:val="24"/>
          <w:szCs w:val="24"/>
        </w:rPr>
      </w:pPr>
      <w:r w:rsidDel="00000000" w:rsidR="00000000" w:rsidRPr="00000000">
        <w:rPr>
          <w:sz w:val="24"/>
          <w:szCs w:val="24"/>
          <w:rtl w:val="0"/>
        </w:rPr>
        <w:t xml:space="preserve">Todavia, faz-se necessário pontuar que algumas dessas ações lúdicas tiveram a participação predominante dos homens, e as mulheres só tinham a autorização para comparecer se pudessem levar as crianças. De acordo com a descrição da entrevistada 03:</w:t>
      </w:r>
    </w:p>
    <w:p w:rsidR="00000000" w:rsidDel="00000000" w:rsidP="00000000" w:rsidRDefault="00000000" w:rsidRPr="00000000" w14:paraId="0000002E">
      <w:pPr>
        <w:spacing w:line="240" w:lineRule="auto"/>
        <w:ind w:left="2268" w:firstLine="0"/>
        <w:jc w:val="both"/>
        <w:rPr>
          <w:sz w:val="20"/>
          <w:szCs w:val="20"/>
        </w:rPr>
      </w:pPr>
      <w:r w:rsidDel="00000000" w:rsidR="00000000" w:rsidRPr="00000000">
        <w:rPr>
          <w:sz w:val="20"/>
          <w:szCs w:val="20"/>
          <w:rtl w:val="0"/>
        </w:rPr>
        <w:t xml:space="preserve">[...] é cultural, sim, que as crianças estejam sempre vinculadas à mãe. A gente sabe que as soluções que a gente tem que criar uma relação ocidental. É diferente de uma relação assim, não sei se é essa divisão, mas a solução que a gente cria numa relação urbana é diferente num contexto rural. Por exemplo, eu venho trabalhar. Eu deixo as minhas filhas ou no colégio, ou eu deixo com alguém que vai garantir o bem-estar delas, porque são crianças. Eu não trago as minhas filhas para o trabalho. Eu não fui acostumada com esse posicionamento. Uma mulher que foi criada no meio rural, para onde ela vai, ela vai quebrar coco, ela leva o menino com ela. Ela vai fazer uma “caeira”, menino tá lá do lado dela. E isso tem uma função tanto, de que aquela criança aprenda aquele saber da mãe, e ao mesmo tempo de cuidar porque uma criança não pode se cuidar sozinha. Enfim, então eu vejo desse lado. A infância não é apartada das mulheres.</w:t>
      </w:r>
    </w:p>
    <w:p w:rsidR="00000000" w:rsidDel="00000000" w:rsidP="00000000" w:rsidRDefault="00000000" w:rsidRPr="00000000" w14:paraId="0000002F">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30">
      <w:pPr>
        <w:tabs>
          <w:tab w:val="left" w:leader="none" w:pos="539"/>
        </w:tabs>
        <w:spacing w:line="360" w:lineRule="auto"/>
        <w:ind w:firstLine="709"/>
        <w:jc w:val="both"/>
        <w:rPr>
          <w:sz w:val="24"/>
          <w:szCs w:val="24"/>
        </w:rPr>
      </w:pPr>
      <w:r w:rsidDel="00000000" w:rsidR="00000000" w:rsidRPr="00000000">
        <w:rPr>
          <w:sz w:val="24"/>
          <w:szCs w:val="24"/>
          <w:rtl w:val="0"/>
        </w:rPr>
        <w:t xml:space="preserve">Assim, é possível observar dois aspectos principais: o primeiro trata-se da ideia de que até mesmo dentro da organização familiar dos Warao está a ideologia de que o trabalho reprodutivo de cuidar da casa e de cuidado com os filhos é de responsabilidade das mulheres.</w:t>
      </w:r>
    </w:p>
    <w:p w:rsidR="00000000" w:rsidDel="00000000" w:rsidP="00000000" w:rsidRDefault="00000000" w:rsidRPr="00000000" w14:paraId="00000031">
      <w:pPr>
        <w:tabs>
          <w:tab w:val="left" w:leader="none" w:pos="539"/>
        </w:tabs>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2">
      <w:pPr>
        <w:tabs>
          <w:tab w:val="left" w:leader="none" w:pos="539"/>
        </w:tabs>
        <w:spacing w:line="360" w:lineRule="auto"/>
        <w:jc w:val="both"/>
        <w:rPr>
          <w:b w:val="1"/>
          <w:sz w:val="24"/>
          <w:szCs w:val="24"/>
        </w:rPr>
      </w:pPr>
      <w:r w:rsidDel="00000000" w:rsidR="00000000" w:rsidRPr="00000000">
        <w:rPr>
          <w:b w:val="1"/>
          <w:sz w:val="24"/>
          <w:szCs w:val="24"/>
          <w:rtl w:val="0"/>
        </w:rPr>
        <w:t xml:space="preserve">2.2 Trabalho e Renda</w:t>
      </w:r>
    </w:p>
    <w:p w:rsidR="00000000" w:rsidDel="00000000" w:rsidP="00000000" w:rsidRDefault="00000000" w:rsidRPr="00000000" w14:paraId="00000033">
      <w:pPr>
        <w:tabs>
          <w:tab w:val="left" w:leader="none" w:pos="539"/>
        </w:tabs>
        <w:spacing w:line="360" w:lineRule="auto"/>
        <w:jc w:val="both"/>
        <w:rPr>
          <w:sz w:val="24"/>
          <w:szCs w:val="24"/>
        </w:rPr>
      </w:pPr>
      <w:r w:rsidDel="00000000" w:rsidR="00000000" w:rsidRPr="00000000">
        <w:rPr>
          <w:rtl w:val="0"/>
        </w:rPr>
      </w:r>
    </w:p>
    <w:p w:rsidR="00000000" w:rsidDel="00000000" w:rsidP="00000000" w:rsidRDefault="00000000" w:rsidRPr="00000000" w14:paraId="00000034">
      <w:pPr>
        <w:tabs>
          <w:tab w:val="left" w:leader="none" w:pos="539"/>
        </w:tabs>
        <w:spacing w:line="360" w:lineRule="auto"/>
        <w:ind w:firstLine="709"/>
        <w:jc w:val="both"/>
        <w:rPr>
          <w:sz w:val="24"/>
          <w:szCs w:val="24"/>
        </w:rPr>
      </w:pPr>
      <w:r w:rsidDel="00000000" w:rsidR="00000000" w:rsidRPr="00000000">
        <w:rPr>
          <w:sz w:val="24"/>
          <w:szCs w:val="24"/>
          <w:rtl w:val="0"/>
        </w:rPr>
        <w:t xml:space="preserve">As mulheres levam as crianças para a sua atividade de coleta nas ruas, uma estratégia de sobrevivência dos indígenas em contextos urbanos, dada a expulsão desse povo das suas terras pelo grande capital na Venezuela. </w:t>
      </w:r>
    </w:p>
    <w:p w:rsidR="00000000" w:rsidDel="00000000" w:rsidP="00000000" w:rsidRDefault="00000000" w:rsidRPr="00000000" w14:paraId="00000035">
      <w:pPr>
        <w:spacing w:line="240" w:lineRule="auto"/>
        <w:ind w:left="2268" w:firstLine="0"/>
        <w:jc w:val="both"/>
        <w:rPr>
          <w:sz w:val="24"/>
          <w:szCs w:val="24"/>
        </w:rPr>
      </w:pPr>
      <w:r w:rsidDel="00000000" w:rsidR="00000000" w:rsidRPr="00000000">
        <w:rPr>
          <w:sz w:val="20"/>
          <w:szCs w:val="20"/>
          <w:rtl w:val="0"/>
        </w:rPr>
        <w:t xml:space="preserve">Aí tem outra questão que se coloca diante dos arranjos que eles criam porque eles precisam mobilizar a solidariedade, né? E uma coisa é você estar sozinha no sinal, outra coisa é você estar com uma criança e eles sabem com certeza que isso mobiliza uma solidariedade, porque as pessoas vão comover, né? Vão olhar aquela criança e vão comover. Então eu acho que isso faz parte também de um arranjo que não é cultural, mas é contextual com o que eles estão passando nesse momento. Uma readaptação. Porque eu escuto muitas pessoas falarem assim: “Ah, eles têm o costume de pedir eles, né?”, Não, eles não têm esse costume. Eles estão num contexto em que eles precisam pedir (Entrevistada 03).</w:t>
      </w:r>
      <w:r w:rsidDel="00000000" w:rsidR="00000000" w:rsidRPr="00000000">
        <w:rPr>
          <w:rtl w:val="0"/>
        </w:rPr>
      </w:r>
    </w:p>
    <w:p w:rsidR="00000000" w:rsidDel="00000000" w:rsidP="00000000" w:rsidRDefault="00000000" w:rsidRPr="00000000" w14:paraId="00000036">
      <w:pPr>
        <w:spacing w:line="240" w:lineRule="auto"/>
        <w:ind w:left="2268" w:firstLine="0"/>
        <w:jc w:val="both"/>
        <w:rPr>
          <w:color w:val="ff0000"/>
          <w:sz w:val="20"/>
          <w:szCs w:val="20"/>
        </w:rPr>
      </w:pPr>
      <w:r w:rsidDel="00000000" w:rsidR="00000000" w:rsidRPr="00000000">
        <w:rPr>
          <w:rtl w:val="0"/>
        </w:rPr>
      </w:r>
    </w:p>
    <w:p w:rsidR="00000000" w:rsidDel="00000000" w:rsidP="00000000" w:rsidRDefault="00000000" w:rsidRPr="00000000" w14:paraId="00000037">
      <w:pPr>
        <w:tabs>
          <w:tab w:val="left" w:leader="none" w:pos="539"/>
        </w:tabs>
        <w:spacing w:line="360" w:lineRule="auto"/>
        <w:ind w:firstLine="709"/>
        <w:jc w:val="both"/>
        <w:rPr>
          <w:sz w:val="24"/>
          <w:szCs w:val="24"/>
        </w:rPr>
      </w:pPr>
      <w:r w:rsidDel="00000000" w:rsidR="00000000" w:rsidRPr="00000000">
        <w:rPr>
          <w:sz w:val="24"/>
          <w:szCs w:val="24"/>
          <w:rtl w:val="0"/>
        </w:rPr>
        <w:t xml:space="preserve">As famílias Warao entendem a atividade como um trabalho comum e necessário, sobretudo para a obtenção de qualquer tipo de ajuda com o intuito de enviar o dinheiro recebido aos parentes que ficaram na Venezuela em situação mais dramática, nutrindo o desejo de reencontrá-los no futuro, porém, sem expectativa de melhorias no país de origem</w:t>
      </w:r>
      <w:r w:rsidDel="00000000" w:rsidR="00000000" w:rsidRPr="00000000">
        <w:rPr>
          <w:color w:val="ff0000"/>
          <w:sz w:val="24"/>
          <w:szCs w:val="24"/>
          <w:rtl w:val="0"/>
        </w:rPr>
        <w:t xml:space="preserve">.</w:t>
      </w:r>
      <w:r w:rsidDel="00000000" w:rsidR="00000000" w:rsidRPr="00000000">
        <w:rPr>
          <w:rtl w:val="0"/>
        </w:rPr>
      </w:r>
    </w:p>
    <w:p w:rsidR="00000000" w:rsidDel="00000000" w:rsidP="00000000" w:rsidRDefault="00000000" w:rsidRPr="00000000" w14:paraId="00000038">
      <w:pPr>
        <w:tabs>
          <w:tab w:val="left" w:leader="none" w:pos="539"/>
        </w:tabs>
        <w:spacing w:line="240" w:lineRule="auto"/>
        <w:ind w:left="2268" w:firstLine="0"/>
        <w:jc w:val="both"/>
        <w:rPr>
          <w:sz w:val="24"/>
          <w:szCs w:val="24"/>
        </w:rPr>
      </w:pPr>
      <w:r w:rsidDel="00000000" w:rsidR="00000000" w:rsidRPr="00000000">
        <w:rPr>
          <w:sz w:val="20"/>
          <w:szCs w:val="20"/>
          <w:rtl w:val="0"/>
        </w:rPr>
        <w:t xml:space="preserve">Elas gostariam de voltar pra Venezuela, elas sempre falam “eu quero ir embora pra Venezuela”, mas elas não querem ir por conta da situação, elas precisam e muitas ajudam suas famílias que estão lá passando fome; e muitas delas estão na coleta por conta disso. A gente diz “e o teu bolsa família?”. Elas dizem: “eu recebo tanto de bolsa família, eu mando pra minha mãe e para os meus irmãos que estão lá e já é uma ajuda e muito pra eles comerem e sobreviverem”</w:t>
      </w:r>
      <w:r w:rsidDel="00000000" w:rsidR="00000000" w:rsidRPr="00000000">
        <w:rPr>
          <w:color w:val="ff0000"/>
          <w:sz w:val="20"/>
          <w:szCs w:val="20"/>
          <w:rtl w:val="0"/>
        </w:rPr>
        <w:t xml:space="preserve"> </w:t>
      </w:r>
      <w:r w:rsidDel="00000000" w:rsidR="00000000" w:rsidRPr="00000000">
        <w:rPr>
          <w:sz w:val="20"/>
          <w:szCs w:val="20"/>
          <w:rtl w:val="0"/>
        </w:rPr>
        <w:t xml:space="preserve">(Entrevistada 01).</w:t>
      </w:r>
      <w:r w:rsidDel="00000000" w:rsidR="00000000" w:rsidRPr="00000000">
        <w:rPr>
          <w:rtl w:val="0"/>
        </w:rPr>
      </w:r>
    </w:p>
    <w:p w:rsidR="00000000" w:rsidDel="00000000" w:rsidP="00000000" w:rsidRDefault="00000000" w:rsidRPr="00000000" w14:paraId="00000039">
      <w:pPr>
        <w:tabs>
          <w:tab w:val="left" w:leader="none" w:pos="539"/>
        </w:tabs>
        <w:spacing w:line="240" w:lineRule="auto"/>
        <w:ind w:left="2268" w:firstLine="0"/>
        <w:jc w:val="both"/>
        <w:rPr>
          <w:color w:val="ff0000"/>
          <w:sz w:val="20"/>
          <w:szCs w:val="20"/>
        </w:rPr>
      </w:pPr>
      <w:r w:rsidDel="00000000" w:rsidR="00000000" w:rsidRPr="00000000">
        <w:rPr>
          <w:rtl w:val="0"/>
        </w:rPr>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Logo, com o objetivo de diminuir a atividade de coleta, foram desenvolvidos projetos municipais de educação empreendedora voltados para o ramo do artesanato – prática tradicionalmente desenvolvida pelas mulheres em seu país de origem – a partir da matéria-prima da fibra do buriti. No entanto, apesar do valor que o artesanato tem para a população Warao e as investidas da gestão ribamarense para a confecção e venda de peças artesanais produzidas pelas mulheres, as oficinas e capacitações até então efetuadas se mostraram pontuais e insuficientes, segundo explica a entrevistada 03:</w:t>
      </w:r>
    </w:p>
    <w:p w:rsidR="00000000" w:rsidDel="00000000" w:rsidP="00000000" w:rsidRDefault="00000000" w:rsidRPr="00000000" w14:paraId="0000003B">
      <w:pPr>
        <w:spacing w:line="240" w:lineRule="auto"/>
        <w:ind w:left="2268" w:firstLine="0"/>
        <w:jc w:val="both"/>
        <w:rPr>
          <w:sz w:val="20"/>
          <w:szCs w:val="20"/>
        </w:rPr>
      </w:pPr>
      <w:r w:rsidDel="00000000" w:rsidR="00000000" w:rsidRPr="00000000">
        <w:rPr>
          <w:sz w:val="20"/>
          <w:szCs w:val="20"/>
          <w:rtl w:val="0"/>
        </w:rPr>
        <w:t xml:space="preserve">Elas têm uma sabedoria em relação a isso e outros itens de artesanato. A gente já tentou aqui fazer um projeto que a gente chamou de Yaquera, que seria disponibilizar miçangas e material de artesanato para elas fazerem o artesanato e a gente conseguir distribuir para vender. Ele não foi muito exitoso esse projeto porque elas diziam que elas ganhavam mais em um sinal do que com a gente. Agora esse projeto está sendo ressignificado com uma nova versão, com novos atores, e aí a gente já tem pessoas que não são da equipe. [...] E elas estão recebendo melhor o projeto. Então elas estão confeccionando materiais, também em parceria com o pessoal do SEBRAE, do SENAI. A gente está tendo também professores de artesanato que estão ensinando novas técnicas para elas, agregando a técnica que elas já tinham, estão agregando novas técnicas com o objetivo justamente de agregar valor ao que elas já faziam para adaptar as necessidades do nosso mercado consumidor. […] elas vão ter aulas de empreendedorismo. Elas ainda não chegaram nessa etapa, mas elas estão tendo técnicas, por exemplo, de aperfeiçoamento da própria confecção do que elas já fazem. Por exemplo, elas fazem um ponto de buriti, mas o acabamento não fica tão vendável, então elas estão tendo um aprimoramento das próprias técnicas (Entrevistada 03).</w:t>
      </w:r>
    </w:p>
    <w:p w:rsidR="00000000" w:rsidDel="00000000" w:rsidP="00000000" w:rsidRDefault="00000000" w:rsidRPr="00000000" w14:paraId="0000003C">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3D">
      <w:pPr>
        <w:spacing w:line="360" w:lineRule="auto"/>
        <w:ind w:firstLine="709"/>
        <w:jc w:val="both"/>
        <w:rPr>
          <w:sz w:val="24"/>
          <w:szCs w:val="24"/>
        </w:rPr>
      </w:pPr>
      <w:r w:rsidDel="00000000" w:rsidR="00000000" w:rsidRPr="00000000">
        <w:rPr>
          <w:sz w:val="24"/>
          <w:szCs w:val="24"/>
          <w:rtl w:val="0"/>
        </w:rPr>
        <w:t xml:space="preserve">Cabe ponderar que para que tais iniciativas sejam satisfatórias, faz-se necessário tornar as Warao adeptas à noção de empreendedorismo aliada à confecção das peças artesanais, visando conciliar a prática tradicional à integração local. Entretanto, há uma aparente resistência por parte das mulheres em aderir a visão comercial de venda de um produto em troca de rendimentos, pois a mesma advém de uma concepção cultural diferente da lógica hegemônica de acumulação de capitais e bens materiais:</w:t>
      </w:r>
    </w:p>
    <w:p w:rsidR="00000000" w:rsidDel="00000000" w:rsidP="00000000" w:rsidRDefault="00000000" w:rsidRPr="00000000" w14:paraId="0000003E">
      <w:pPr>
        <w:spacing w:line="240" w:lineRule="auto"/>
        <w:ind w:left="2268" w:firstLine="0"/>
        <w:jc w:val="both"/>
        <w:rPr>
          <w:sz w:val="20"/>
          <w:szCs w:val="20"/>
        </w:rPr>
      </w:pPr>
      <w:r w:rsidDel="00000000" w:rsidR="00000000" w:rsidRPr="00000000">
        <w:rPr>
          <w:sz w:val="24"/>
          <w:szCs w:val="24"/>
          <w:rtl w:val="0"/>
        </w:rPr>
        <w:t xml:space="preserve"> </w:t>
      </w:r>
      <w:r w:rsidDel="00000000" w:rsidR="00000000" w:rsidRPr="00000000">
        <w:rPr>
          <w:sz w:val="20"/>
          <w:szCs w:val="20"/>
          <w:rtl w:val="0"/>
        </w:rPr>
        <w:t xml:space="preserve">“Eles não têm essa relação, porque eles foram socializados num ambiente em que tinham recursos naturais disponíveis […] Eles têm uma relação com dinheiro que não é de acúmulo, de arrecadação. […] Eles não fazem essa reflexão de a gente tem que guardar para poder ter no final do mês” (Entrevistada 02).</w:t>
      </w:r>
    </w:p>
    <w:p w:rsidR="00000000" w:rsidDel="00000000" w:rsidP="00000000" w:rsidRDefault="00000000" w:rsidRPr="00000000" w14:paraId="0000003F">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 xml:space="preserve">A entrevistada da equipe técnica 01 descreveu que, enquanto as mulheres estão nas ruas, os homens aguardam a chegada delas em casa com mantimentos para a preparação das refeições. A partir de uma escuta ativa e mediadora, os técnicos vêm trabalhando no sentido de orientar os homens a auxiliarem as mulheres nas atividades domésticas, todavia, ressalta que “tem uns mais colaboradores, mas tem outros que não colaboram e ficam só esperando a função da mulher”.</w:t>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Em relação ao acesso a benefícios socioassistenciais, de acordo com relatório técnico do município de SJR referente ao ano de 2022, 89,7% das famílias venezuelanas foram inscritas no programa assistencial de transferência de renda Bolsa Família. O valor auferido mensalmente varia de R$600,00 (seiscentos reais) a R$1.544,00 (um mil quinhentos e quarenta e quatro reais), a depender da quantidade de filhos por composição familiar. Além disso, quatro famílias são amparadas pelo benefício de prestação continuada (BPC) no valor de um salário-mínimo mensal.</w:t>
      </w:r>
    </w:p>
    <w:p w:rsidR="00000000" w:rsidDel="00000000" w:rsidP="00000000" w:rsidRDefault="00000000" w:rsidRPr="00000000" w14:paraId="00000042">
      <w:pPr>
        <w:tabs>
          <w:tab w:val="left" w:leader="none" w:pos="539"/>
        </w:tabs>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3">
      <w:pPr>
        <w:tabs>
          <w:tab w:val="left" w:leader="none" w:pos="539"/>
        </w:tabs>
        <w:spacing w:line="360" w:lineRule="auto"/>
        <w:jc w:val="both"/>
        <w:rPr>
          <w:b w:val="1"/>
          <w:sz w:val="24"/>
          <w:szCs w:val="24"/>
        </w:rPr>
      </w:pPr>
      <w:r w:rsidDel="00000000" w:rsidR="00000000" w:rsidRPr="00000000">
        <w:rPr>
          <w:b w:val="1"/>
          <w:sz w:val="24"/>
          <w:szCs w:val="24"/>
          <w:rtl w:val="0"/>
        </w:rPr>
        <w:t xml:space="preserve">2.3 Violência doméstica e familiar contra a mulher</w:t>
      </w:r>
    </w:p>
    <w:p w:rsidR="00000000" w:rsidDel="00000000" w:rsidP="00000000" w:rsidRDefault="00000000" w:rsidRPr="00000000" w14:paraId="00000044">
      <w:pPr>
        <w:tabs>
          <w:tab w:val="left" w:leader="none" w:pos="539"/>
        </w:tabs>
        <w:spacing w:line="360" w:lineRule="auto"/>
        <w:jc w:val="both"/>
        <w:rPr>
          <w:sz w:val="24"/>
          <w:szCs w:val="24"/>
        </w:rPr>
      </w:pPr>
      <w:r w:rsidDel="00000000" w:rsidR="00000000" w:rsidRPr="00000000">
        <w:rPr>
          <w:rtl w:val="0"/>
        </w:rPr>
      </w:r>
    </w:p>
    <w:p w:rsidR="00000000" w:rsidDel="00000000" w:rsidP="00000000" w:rsidRDefault="00000000" w:rsidRPr="00000000" w14:paraId="00000045">
      <w:pPr>
        <w:tabs>
          <w:tab w:val="left" w:leader="none" w:pos="539"/>
        </w:tabs>
        <w:spacing w:line="360" w:lineRule="auto"/>
        <w:ind w:firstLine="709"/>
        <w:jc w:val="both"/>
        <w:rPr>
          <w:sz w:val="24"/>
          <w:szCs w:val="24"/>
        </w:rPr>
      </w:pPr>
      <w:r w:rsidDel="00000000" w:rsidR="00000000" w:rsidRPr="00000000">
        <w:rPr>
          <w:sz w:val="24"/>
          <w:szCs w:val="24"/>
          <w:rtl w:val="0"/>
        </w:rPr>
        <w:t xml:space="preserve">Com relação a situações de violência doméstica e familiar contra a mulher, detectadas após a manifestação da vítima, os órgãos responsáveis tomaram as providências necessárias para resguardar a integridade física e psicológica da vítima, acionando-se os integrantes da rede de apoio e proteção das mulheres, como a Casa de Acolhimento Temporário (CAT), a Delegacia de Polícia e a Defensoria Pública Estadual. Em entrevista, uma integrante da equipe técnica (03) relatou que:</w:t>
      </w:r>
    </w:p>
    <w:p w:rsidR="00000000" w:rsidDel="00000000" w:rsidP="00000000" w:rsidRDefault="00000000" w:rsidRPr="00000000" w14:paraId="00000046">
      <w:pPr>
        <w:spacing w:line="240" w:lineRule="auto"/>
        <w:ind w:left="2268" w:firstLine="0"/>
        <w:jc w:val="both"/>
        <w:rPr>
          <w:sz w:val="20"/>
          <w:szCs w:val="20"/>
        </w:rPr>
      </w:pPr>
      <w:r w:rsidDel="00000000" w:rsidR="00000000" w:rsidRPr="00000000">
        <w:rPr>
          <w:sz w:val="20"/>
          <w:szCs w:val="20"/>
          <w:rtl w:val="0"/>
        </w:rPr>
        <w:t xml:space="preserve">Nós tivemos dois casos inclusive em que as mulheres foram acolhidas na CAT, sendo afastadas do agressor […]. Elas saíram e foram acolhidas. Uma delas foi embora, foi encontrar a família dela que estava em outro Estado e aí a gente conseguiu garantir que ela tivesse acesso a passagem para poder encontrar os familiares em Fortaleza, parece. No outro caso, a mulher saiu, foi acolhida na CAT e aí a gente fez todo o atendimento, fomos à delegacia da mulher, só que ela retornou ao convívio com o agressor. […] Teve violência física e também ameaça. E também teve quando o marido fica com o patrimônio, com os documentos. […] Violência patrimonial. O companheiro ficou com o documento que elas conseguem tirar o dinheiro do Bolsa Família, então a equipe precisou intervir para resgatar os documentos .</w:t>
      </w:r>
    </w:p>
    <w:p w:rsidR="00000000" w:rsidDel="00000000" w:rsidP="00000000" w:rsidRDefault="00000000" w:rsidRPr="00000000" w14:paraId="00000047">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48">
      <w:pPr>
        <w:spacing w:line="360" w:lineRule="auto"/>
        <w:ind w:firstLine="709"/>
        <w:jc w:val="both"/>
        <w:rPr>
          <w:sz w:val="24"/>
          <w:szCs w:val="24"/>
        </w:rPr>
      </w:pPr>
      <w:r w:rsidDel="00000000" w:rsidR="00000000" w:rsidRPr="00000000">
        <w:rPr>
          <w:sz w:val="24"/>
          <w:szCs w:val="24"/>
          <w:rtl w:val="0"/>
        </w:rPr>
        <w:t xml:space="preserve">Nos casos em que envolvem a necessidade de acolhimento institucional da mulher vítima de violência doméstica e familiar, um estudo do ACNUR ressalta que “permanece, entre os indígenas, o entendimento de que a mulher foi detida, como se ela estivesse sendo punida pela agressão sofrida, em lugar do agressor, resultando na criminalização da vítima” (ACNUR, 2021, p. 50).</w:t>
      </w:r>
    </w:p>
    <w:p w:rsidR="00000000" w:rsidDel="00000000" w:rsidP="00000000" w:rsidRDefault="00000000" w:rsidRPr="00000000" w14:paraId="00000049">
      <w:pPr>
        <w:spacing w:line="240" w:lineRule="auto"/>
        <w:ind w:firstLine="709"/>
        <w:jc w:val="both"/>
        <w:rPr>
          <w:sz w:val="24"/>
          <w:szCs w:val="24"/>
        </w:rPr>
      </w:pPr>
      <w:r w:rsidDel="00000000" w:rsidR="00000000" w:rsidRPr="00000000">
        <w:rPr>
          <w:sz w:val="24"/>
          <w:szCs w:val="24"/>
          <w:rtl w:val="0"/>
        </w:rPr>
        <w:t xml:space="preserve">Há ainda indícios de violência institucional sofrida pelas mulheres Warao, uma revitimização das refugiadas indígenas: </w:t>
      </w:r>
    </w:p>
    <w:p w:rsidR="00000000" w:rsidDel="00000000" w:rsidP="00000000" w:rsidRDefault="00000000" w:rsidRPr="00000000" w14:paraId="0000004A">
      <w:pPr>
        <w:tabs>
          <w:tab w:val="left" w:leader="none" w:pos="539"/>
        </w:tabs>
        <w:spacing w:line="240" w:lineRule="auto"/>
        <w:ind w:left="2268" w:firstLine="0"/>
        <w:jc w:val="both"/>
        <w:rPr>
          <w:sz w:val="20"/>
          <w:szCs w:val="20"/>
        </w:rPr>
      </w:pPr>
      <w:r w:rsidDel="00000000" w:rsidR="00000000" w:rsidRPr="00000000">
        <w:rPr>
          <w:sz w:val="20"/>
          <w:szCs w:val="20"/>
          <w:rtl w:val="0"/>
        </w:rPr>
        <w:t xml:space="preserve">[…] por exemplo, quando a gente chega num equipamento, quando a gente chega numa entidade, numa delegacia, já há uma reclamação do tipo “ah, mas esse pessoal não é com a gente”. E isso é uma xenofobia, só que ela é velada, né? Ela não tem assim aquela agressividade que a gente espera de um ato racista. Mas ela está assim embutida de uma série de preconceitos (Entrevistada 03). </w:t>
      </w:r>
    </w:p>
    <w:p w:rsidR="00000000" w:rsidDel="00000000" w:rsidP="00000000" w:rsidRDefault="00000000" w:rsidRPr="00000000" w14:paraId="0000004B">
      <w:pPr>
        <w:tabs>
          <w:tab w:val="left" w:leader="none" w:pos="539"/>
        </w:tabs>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4C">
      <w:pPr>
        <w:spacing w:line="360" w:lineRule="auto"/>
        <w:ind w:firstLine="709"/>
        <w:jc w:val="both"/>
        <w:rPr>
          <w:sz w:val="24"/>
          <w:szCs w:val="24"/>
        </w:rPr>
      </w:pPr>
      <w:r w:rsidDel="00000000" w:rsidR="00000000" w:rsidRPr="00000000">
        <w:rPr>
          <w:sz w:val="24"/>
          <w:szCs w:val="24"/>
          <w:rtl w:val="0"/>
        </w:rPr>
        <w:t xml:space="preserve">Há que se levar em conta a possibilidade de conflitos silenciados ocorridos entre os casais no interior das pequenas residências e que não são evidenciados.</w:t>
      </w:r>
      <w:r w:rsidDel="00000000" w:rsidR="00000000" w:rsidRPr="00000000">
        <w:rPr>
          <w:color w:val="ff0000"/>
          <w:sz w:val="24"/>
          <w:szCs w:val="24"/>
          <w:rtl w:val="0"/>
        </w:rPr>
        <w:t xml:space="preserve"> </w:t>
      </w:r>
      <w:r w:rsidDel="00000000" w:rsidR="00000000" w:rsidRPr="00000000">
        <w:rPr>
          <w:sz w:val="24"/>
          <w:szCs w:val="24"/>
          <w:rtl w:val="0"/>
        </w:rPr>
        <w:t xml:space="preserve">As mulheres Warao se comunicam na língua nativa, também denominada de “Warao”. Algumas entendem o espanhol e quase nada do português. Alguns homens e, especialmente as crianças, compreendem melhor o português. Nesse sentido, num local de moradia já com tantas adversidades para a própria sobrevivência, além das questões inerentes ao ciclo de violência familiar contra a mulher, a denúncia de eventual agressor pode se tornar mais dificultosa, considerando que é com ele que a mulher Warao consegue se expressar melhor e compreender bem o que é dito. A entrevistada E3 apontou um caso de violência contra uma adolescente em que não foi possível a tomada de providências pelo equipamento:</w:t>
      </w:r>
    </w:p>
    <w:p w:rsidR="00000000" w:rsidDel="00000000" w:rsidP="00000000" w:rsidRDefault="00000000" w:rsidRPr="00000000" w14:paraId="0000004D">
      <w:pPr>
        <w:spacing w:line="240" w:lineRule="auto"/>
        <w:ind w:left="2268" w:firstLine="0"/>
        <w:jc w:val="both"/>
        <w:rPr>
          <w:sz w:val="20"/>
          <w:szCs w:val="20"/>
        </w:rPr>
      </w:pPr>
      <w:r w:rsidDel="00000000" w:rsidR="00000000" w:rsidRPr="00000000">
        <w:rPr>
          <w:sz w:val="20"/>
          <w:szCs w:val="20"/>
          <w:rtl w:val="0"/>
        </w:rPr>
        <w:t xml:space="preserve">A gente teve um caso agora da menina. Eu não lembro se foi, mas teve o caso de uma adolescente que apanhou. A gente recebeu o relato que o agressor estava muito bêbado e ele chegou a agredi-la. Só que quando a equipe foi, isso foi durante o final de semana, ela nunca estava em casa... “cadê XXXX?” “Não, não está!”. E a gente não podia invadir a casa para ver. Mas aí assim, a gente recebeu relatos de que ela estava com o olho roxo, né? Que ela tinha marcas que dava para perceber que ela tinha apanhado. Mas a gente não pôde fazer nada, entendeu? porque ela não notificou e a gente não podia ir além do que a gente foi”.</w:t>
      </w:r>
    </w:p>
    <w:p w:rsidR="00000000" w:rsidDel="00000000" w:rsidP="00000000" w:rsidRDefault="00000000" w:rsidRPr="00000000" w14:paraId="0000004E">
      <w:pPr>
        <w:jc w:val="both"/>
        <w:rPr>
          <w:sz w:val="24"/>
          <w:szCs w:val="24"/>
        </w:rPr>
      </w:pPr>
      <w:r w:rsidDel="00000000" w:rsidR="00000000" w:rsidRPr="00000000">
        <w:rPr>
          <w:sz w:val="24"/>
          <w:szCs w:val="24"/>
          <w:rtl w:val="0"/>
        </w:rPr>
        <w:tab/>
      </w:r>
    </w:p>
    <w:p w:rsidR="00000000" w:rsidDel="00000000" w:rsidP="00000000" w:rsidRDefault="00000000" w:rsidRPr="00000000" w14:paraId="0000004F">
      <w:pPr>
        <w:tabs>
          <w:tab w:val="left" w:leader="none" w:pos="539"/>
        </w:tabs>
        <w:spacing w:line="360" w:lineRule="auto"/>
        <w:ind w:firstLine="709"/>
        <w:jc w:val="both"/>
        <w:rPr>
          <w:sz w:val="24"/>
          <w:szCs w:val="24"/>
        </w:rPr>
      </w:pPr>
      <w:r w:rsidDel="00000000" w:rsidR="00000000" w:rsidRPr="00000000">
        <w:rPr>
          <w:sz w:val="24"/>
          <w:szCs w:val="24"/>
          <w:rtl w:val="0"/>
        </w:rPr>
        <w:t xml:space="preserve">A Agência das Nações Unidas para Refugiados chama a atenção também para a relação entre o aumento do número de casos de violência doméstica e familiar contra a mulher associado ao uso problemático de álcool entre os Warao. As mulheres relatam que a violência de gênero e a agressividade, bem como o uso problemático do álcool, não são comportamentos habituais entre os Warao, sendo pouco comuns na Venezuela, e dizem que eles estariam se acentuando no Brasil (Agência da Organização das Nações Unidas para Refugiados, 2021, p. 50).</w:t>
      </w:r>
    </w:p>
    <w:p w:rsidR="00000000" w:rsidDel="00000000" w:rsidP="00000000" w:rsidRDefault="00000000" w:rsidRPr="00000000" w14:paraId="00000050">
      <w:pPr>
        <w:spacing w:line="360" w:lineRule="auto"/>
        <w:ind w:firstLine="709"/>
        <w:jc w:val="both"/>
        <w:rPr>
          <w:sz w:val="24"/>
          <w:szCs w:val="24"/>
        </w:rPr>
      </w:pPr>
      <w:r w:rsidDel="00000000" w:rsidR="00000000" w:rsidRPr="00000000">
        <w:rPr>
          <w:sz w:val="24"/>
          <w:szCs w:val="24"/>
          <w:rtl w:val="0"/>
        </w:rPr>
        <w:t xml:space="preserve">Sem embargo, o organismo internacional denota que tais casos, na maioria das vezes, são tratados unicamente como questão de polícia, quando, na realidade, resultam de uma série de problemas sociais, tais como: a falta de trabalho, a impossibilidade de uma vida digna, o preconceito, a xenofobia enfrentada nas ruas, etc. Ou seja, um conjunto de condições que potencializa a vulnerabilidade social desse povo, compromete a saúde mental e os levam a atitudes extremas, como a violência doméstica e familiar contra a mulher, colocando a mulher refugiada e indígena numa tripla vulnerabilidade.</w:t>
      </w:r>
    </w:p>
    <w:p w:rsidR="00000000" w:rsidDel="00000000" w:rsidP="00000000" w:rsidRDefault="00000000" w:rsidRPr="00000000" w14:paraId="00000051">
      <w:pPr>
        <w:spacing w:line="360" w:lineRule="auto"/>
        <w:ind w:firstLine="709"/>
        <w:jc w:val="both"/>
        <w:rPr>
          <w:sz w:val="24"/>
          <w:szCs w:val="24"/>
        </w:rPr>
      </w:pPr>
      <w:r w:rsidDel="00000000" w:rsidR="00000000" w:rsidRPr="00000000">
        <w:rPr>
          <w:sz w:val="24"/>
          <w:szCs w:val="24"/>
          <w:rtl w:val="0"/>
        </w:rPr>
        <w:t xml:space="preserve">Como resposta a essa problemática no município de São José de Ribamar, na tentativa de prestar esclarecimentos sobre o problema do uso abusivo de álcool, a SEMAS articulou palestra e roda de conversa facilitada por psicóloga que compõe o CENTRO POP (Centro de Referência Especializado para População em Situação de Rua) e com tradução simultânea para o espanhol.</w:t>
      </w:r>
    </w:p>
    <w:p w:rsidR="00000000" w:rsidDel="00000000" w:rsidP="00000000" w:rsidRDefault="00000000" w:rsidRPr="00000000" w14:paraId="00000052">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53">
      <w:pPr>
        <w:spacing w:line="360" w:lineRule="auto"/>
        <w:rPr>
          <w:sz w:val="24"/>
          <w:szCs w:val="24"/>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54">
      <w:pPr>
        <w:spacing w:line="360" w:lineRule="auto"/>
        <w:rPr>
          <w:sz w:val="24"/>
          <w:szCs w:val="24"/>
        </w:rPr>
      </w:pPr>
      <w:r w:rsidDel="00000000" w:rsidR="00000000" w:rsidRPr="00000000">
        <w:rPr>
          <w:rtl w:val="0"/>
        </w:rPr>
      </w:r>
    </w:p>
    <w:p w:rsidR="00000000" w:rsidDel="00000000" w:rsidP="00000000" w:rsidRDefault="00000000" w:rsidRPr="00000000" w14:paraId="00000055">
      <w:pPr>
        <w:spacing w:line="360" w:lineRule="auto"/>
        <w:ind w:firstLine="709"/>
        <w:jc w:val="both"/>
        <w:rPr>
          <w:sz w:val="24"/>
          <w:szCs w:val="24"/>
        </w:rPr>
      </w:pPr>
      <w:r w:rsidDel="00000000" w:rsidR="00000000" w:rsidRPr="00000000">
        <w:rPr>
          <w:sz w:val="24"/>
          <w:szCs w:val="24"/>
          <w:rtl w:val="0"/>
        </w:rPr>
        <w:t xml:space="preserve">O objetivo do presente artigo foi analisar as políticas públicas para as mulheres Warao implementadas em São José de Ribamar- MA a partir do Serviço de Atendimento aos Imigrantes e Refugiados (SAIR) sob uma perspectiva critica. Diante do apresentado, a proposta governamental do SAIR para o atendimento das refugiadas vai ao encontro da garantia das soluções duráveis a essa população vulnerável. A inclusão social e laboral, a acolhida humanitária e a interdependência dos direitos humanos são princípios e diretrizes previstos na Lei de Migração e estão presentes nos processos de trabalho apresentados pela Equipe Técnica do SAIR.</w:t>
      </w:r>
    </w:p>
    <w:p w:rsidR="00000000" w:rsidDel="00000000" w:rsidP="00000000" w:rsidRDefault="00000000" w:rsidRPr="00000000" w14:paraId="00000056">
      <w:pPr>
        <w:spacing w:line="360" w:lineRule="auto"/>
        <w:ind w:firstLine="709"/>
        <w:jc w:val="both"/>
        <w:rPr>
          <w:sz w:val="24"/>
          <w:szCs w:val="24"/>
        </w:rPr>
      </w:pPr>
      <w:r w:rsidDel="00000000" w:rsidR="00000000" w:rsidRPr="00000000">
        <w:rPr>
          <w:sz w:val="24"/>
          <w:szCs w:val="24"/>
          <w:rtl w:val="0"/>
        </w:rPr>
        <w:t xml:space="preserve">No que se refere à saúde e a situação de trabalho e renda, pode-se afirmar que o maior impasse está na questão cultural. Na saúde, trata-se de fazer com que as mulheres Warao compreendam que elas podem contar com a medicina local para além dos conhecimentos tradicionais indígenas. E em relação ao trabalho, que existem outras possibilidades que não exponham suas vidas e a vida dos seus filhos, como acontece com a atividade de coleta nas ruas.</w:t>
      </w:r>
    </w:p>
    <w:p w:rsidR="00000000" w:rsidDel="00000000" w:rsidP="00000000" w:rsidRDefault="00000000" w:rsidRPr="00000000" w14:paraId="00000057">
      <w:pPr>
        <w:spacing w:line="360" w:lineRule="auto"/>
        <w:ind w:firstLine="709"/>
        <w:jc w:val="both"/>
        <w:rPr>
          <w:sz w:val="24"/>
          <w:szCs w:val="24"/>
        </w:rPr>
      </w:pPr>
      <w:r w:rsidDel="00000000" w:rsidR="00000000" w:rsidRPr="00000000">
        <w:rPr>
          <w:sz w:val="24"/>
          <w:szCs w:val="24"/>
          <w:rtl w:val="0"/>
        </w:rPr>
        <w:t xml:space="preserve">Cabe destaque aos programas socioassistenciais, que têm se apresentado como a maior fonte de renda dos refugiados. Sem dúvida o recebimento desses recursos, aliado aos outros auxílios concedidos pela prefeitura (como as cestas de alimentos, o aluguel social e o auxílio luz) contribuem para diminuir a condição de extrema vulnerabilidade social dessas famílias, muito embora isoladamente não se traduzam como suficientes para garantir a autonomia e a independência dos mesmos. É preciso ainda fortalecer a rede de atendimento e enfrentamento à violência contra a mulher, para que possa não somente atender as vítimas em suas peculiaridades, bem como realizar um trabalho de prevenção à violência dentro destas comunidades.</w:t>
      </w:r>
    </w:p>
    <w:p w:rsidR="00000000" w:rsidDel="00000000" w:rsidP="00000000" w:rsidRDefault="00000000" w:rsidRPr="00000000" w14:paraId="00000058">
      <w:pPr>
        <w:spacing w:line="360" w:lineRule="auto"/>
        <w:jc w:val="center"/>
        <w:rPr>
          <w:sz w:val="24"/>
          <w:szCs w:val="24"/>
        </w:rPr>
      </w:pPr>
      <w:r w:rsidDel="00000000" w:rsidR="00000000" w:rsidRPr="00000000">
        <w:rPr>
          <w:rtl w:val="0"/>
        </w:rPr>
      </w:r>
    </w:p>
    <w:p w:rsidR="00000000" w:rsidDel="00000000" w:rsidP="00000000" w:rsidRDefault="00000000" w:rsidRPr="00000000" w14:paraId="00000059">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5A">
      <w:pPr>
        <w:widowControl w:val="0"/>
        <w:spacing w:line="240" w:lineRule="auto"/>
        <w:ind w:right="4.133858267717301"/>
        <w:jc w:val="both"/>
        <w:rPr>
          <w:sz w:val="24"/>
          <w:szCs w:val="24"/>
        </w:rPr>
      </w:pPr>
      <w:r w:rsidDel="00000000" w:rsidR="00000000" w:rsidRPr="00000000">
        <w:rPr>
          <w:sz w:val="24"/>
          <w:szCs w:val="24"/>
          <w:rtl w:val="0"/>
        </w:rPr>
        <w:t xml:space="preserve">UNICEF, Fundo das Nações Unidas Para a Infância. </w:t>
      </w:r>
      <w:r w:rsidDel="00000000" w:rsidR="00000000" w:rsidRPr="00000000">
        <w:rPr>
          <w:b w:val="1"/>
          <w:sz w:val="24"/>
          <w:szCs w:val="24"/>
          <w:rtl w:val="0"/>
        </w:rPr>
        <w:t xml:space="preserve">Crise migratória venezuelana no Brasil</w:t>
      </w:r>
      <w:r w:rsidDel="00000000" w:rsidR="00000000" w:rsidRPr="00000000">
        <w:rPr>
          <w:sz w:val="24"/>
          <w:szCs w:val="24"/>
          <w:rtl w:val="0"/>
        </w:rPr>
        <w:t xml:space="preserve">: trabalho do UNICEF para garantir os direitos das crianças venezuelanas migrantes. Disponível em: https:/</w:t>
      </w:r>
      <w:hyperlink r:id="rId8">
        <w:r w:rsidDel="00000000" w:rsidR="00000000" w:rsidRPr="00000000">
          <w:rPr>
            <w:sz w:val="24"/>
            <w:szCs w:val="24"/>
            <w:rtl w:val="0"/>
          </w:rPr>
          <w:t xml:space="preserve">/www.unicef.or</w:t>
        </w:r>
      </w:hyperlink>
      <w:r w:rsidDel="00000000" w:rsidR="00000000" w:rsidRPr="00000000">
        <w:rPr>
          <w:sz w:val="24"/>
          <w:szCs w:val="24"/>
          <w:rtl w:val="0"/>
        </w:rPr>
        <w:t xml:space="preserve">g</w:t>
      </w:r>
      <w:hyperlink r:id="rId9">
        <w:r w:rsidDel="00000000" w:rsidR="00000000" w:rsidRPr="00000000">
          <w:rPr>
            <w:sz w:val="24"/>
            <w:szCs w:val="24"/>
            <w:rtl w:val="0"/>
          </w:rPr>
          <w:t xml:space="preserve">/brazil/crise-migratoria-venezuelana-</w:t>
        </w:r>
      </w:hyperlink>
      <w:r w:rsidDel="00000000" w:rsidR="00000000" w:rsidRPr="00000000">
        <w:rPr>
          <w:sz w:val="24"/>
          <w:szCs w:val="24"/>
          <w:rtl w:val="0"/>
        </w:rPr>
        <w:t xml:space="preserve"> no-brasil</w:t>
      </w:r>
      <w:r w:rsidDel="00000000" w:rsidR="00000000" w:rsidRPr="00000000">
        <w:rPr>
          <w:color w:val="0000ff"/>
          <w:sz w:val="24"/>
          <w:szCs w:val="24"/>
          <w:u w:val="single"/>
          <w:rtl w:val="0"/>
        </w:rPr>
        <w:t xml:space="preserve">. </w:t>
      </w:r>
      <w:r w:rsidDel="00000000" w:rsidR="00000000" w:rsidRPr="00000000">
        <w:rPr>
          <w:sz w:val="24"/>
          <w:szCs w:val="24"/>
          <w:u w:val="single"/>
          <w:rtl w:val="0"/>
        </w:rPr>
        <w:t xml:space="preserve">Acesso em 18 jul. 2022.</w:t>
      </w:r>
      <w:r w:rsidDel="00000000" w:rsidR="00000000" w:rsidRPr="00000000">
        <w:rPr>
          <w:rtl w:val="0"/>
        </w:rPr>
      </w:r>
    </w:p>
    <w:p w:rsidR="00000000" w:rsidDel="00000000" w:rsidP="00000000" w:rsidRDefault="00000000" w:rsidRPr="00000000" w14:paraId="0000005B">
      <w:pPr>
        <w:widowControl w:val="0"/>
        <w:spacing w:before="4" w:line="240" w:lineRule="auto"/>
        <w:ind w:right="4.133858267717301"/>
        <w:jc w:val="both"/>
        <w:rPr>
          <w:sz w:val="24"/>
          <w:szCs w:val="24"/>
        </w:rPr>
      </w:pPr>
      <w:r w:rsidDel="00000000" w:rsidR="00000000" w:rsidRPr="00000000">
        <w:rPr>
          <w:rtl w:val="0"/>
        </w:rPr>
      </w:r>
    </w:p>
    <w:p w:rsidR="00000000" w:rsidDel="00000000" w:rsidP="00000000" w:rsidRDefault="00000000" w:rsidRPr="00000000" w14:paraId="0000005C">
      <w:pPr>
        <w:spacing w:line="240" w:lineRule="auto"/>
        <w:ind w:right="4.133858267717301"/>
        <w:jc w:val="both"/>
        <w:rPr>
          <w:sz w:val="24"/>
          <w:szCs w:val="24"/>
        </w:rPr>
      </w:pPr>
      <w:r w:rsidDel="00000000" w:rsidR="00000000" w:rsidRPr="00000000">
        <w:rPr>
          <w:sz w:val="24"/>
          <w:szCs w:val="24"/>
          <w:rtl w:val="0"/>
        </w:rPr>
        <w:t xml:space="preserve">ROSA et al. </w:t>
      </w:r>
      <w:r w:rsidDel="00000000" w:rsidR="00000000" w:rsidRPr="00000000">
        <w:rPr>
          <w:b w:val="1"/>
          <w:sz w:val="24"/>
          <w:szCs w:val="24"/>
          <w:rtl w:val="0"/>
        </w:rPr>
        <w:t xml:space="preserve">Gênero, migração e vulnerabilidade corpos de mulheres em deslocamento</w:t>
      </w:r>
      <w:r w:rsidDel="00000000" w:rsidR="00000000" w:rsidRPr="00000000">
        <w:rPr>
          <w:sz w:val="24"/>
          <w:szCs w:val="24"/>
          <w:rtl w:val="0"/>
        </w:rPr>
        <w:t xml:space="preserve">. Revistaeletrônica da UERGS, local, vol. 5, n. especial, p. 138-146, 2019.</w:t>
      </w:r>
    </w:p>
    <w:p w:rsidR="00000000" w:rsidDel="00000000" w:rsidP="00000000" w:rsidRDefault="00000000" w:rsidRPr="00000000" w14:paraId="0000005D">
      <w:pPr>
        <w:widowControl w:val="0"/>
        <w:spacing w:line="240" w:lineRule="auto"/>
        <w:ind w:right="4.133858267717301"/>
        <w:jc w:val="both"/>
        <w:rPr>
          <w:sz w:val="24"/>
          <w:szCs w:val="24"/>
        </w:rPr>
      </w:pPr>
      <w:r w:rsidDel="00000000" w:rsidR="00000000" w:rsidRPr="00000000">
        <w:rPr>
          <w:color w:val="1f1f22"/>
          <w:sz w:val="24"/>
          <w:szCs w:val="24"/>
          <w:rtl w:val="0"/>
        </w:rPr>
        <w:t xml:space="preserve">ACNUR. </w:t>
      </w:r>
      <w:r w:rsidDel="00000000" w:rsidR="00000000" w:rsidRPr="00000000">
        <w:rPr>
          <w:b w:val="1"/>
          <w:sz w:val="24"/>
          <w:szCs w:val="24"/>
          <w:rtl w:val="0"/>
        </w:rPr>
        <w:t xml:space="preserve">Declaração de Cartagena. </w:t>
      </w:r>
      <w:r w:rsidDel="00000000" w:rsidR="00000000" w:rsidRPr="00000000">
        <w:rPr>
          <w:sz w:val="24"/>
          <w:szCs w:val="24"/>
          <w:rtl w:val="0"/>
        </w:rPr>
        <w:t xml:space="preserve">Disponível em: </w:t>
      </w:r>
      <w:hyperlink r:id="rId10">
        <w:r w:rsidDel="00000000" w:rsidR="00000000" w:rsidRPr="00000000">
          <w:rPr>
            <w:sz w:val="24"/>
            <w:szCs w:val="24"/>
            <w:rtl w:val="0"/>
          </w:rPr>
          <w:t xml:space="preserve">https://www.acnur.org/fileadmin/Documentos/portugues/BD_Legal/Instrumentos_Internaciona</w:t>
        </w:r>
      </w:hyperlink>
      <w:r w:rsidDel="00000000" w:rsidR="00000000" w:rsidRPr="00000000">
        <w:rPr>
          <w:sz w:val="24"/>
          <w:szCs w:val="24"/>
          <w:rtl w:val="0"/>
        </w:rPr>
        <w:t xml:space="preserve"> </w:t>
      </w:r>
      <w:hyperlink r:id="rId11">
        <w:r w:rsidDel="00000000" w:rsidR="00000000" w:rsidRPr="00000000">
          <w:rPr>
            <w:sz w:val="24"/>
            <w:szCs w:val="24"/>
            <w:rtl w:val="0"/>
          </w:rPr>
          <w:t xml:space="preserve">is/Decl aracao_de_Cartagena.pdf . </w:t>
        </w:r>
      </w:hyperlink>
      <w:r w:rsidDel="00000000" w:rsidR="00000000" w:rsidRPr="00000000">
        <w:rPr>
          <w:sz w:val="24"/>
          <w:szCs w:val="24"/>
          <w:rtl w:val="0"/>
        </w:rPr>
        <w:t xml:space="preserve">Acesso em: 10 jan. 2021.</w:t>
      </w:r>
    </w:p>
    <w:p w:rsidR="00000000" w:rsidDel="00000000" w:rsidP="00000000" w:rsidRDefault="00000000" w:rsidRPr="00000000" w14:paraId="0000005E">
      <w:pPr>
        <w:widowControl w:val="0"/>
        <w:spacing w:line="240" w:lineRule="auto"/>
        <w:ind w:right="4.133858267717301"/>
        <w:jc w:val="both"/>
        <w:rPr>
          <w:sz w:val="24"/>
          <w:szCs w:val="24"/>
        </w:rPr>
      </w:pPr>
      <w:r w:rsidDel="00000000" w:rsidR="00000000" w:rsidRPr="00000000">
        <w:rPr>
          <w:rtl w:val="0"/>
        </w:rPr>
      </w:r>
    </w:p>
    <w:p w:rsidR="00000000" w:rsidDel="00000000" w:rsidP="00000000" w:rsidRDefault="00000000" w:rsidRPr="00000000" w14:paraId="0000005F">
      <w:pPr>
        <w:spacing w:line="240" w:lineRule="auto"/>
        <w:ind w:right="4.133858267717301"/>
        <w:jc w:val="both"/>
        <w:rPr>
          <w:sz w:val="24"/>
          <w:szCs w:val="24"/>
        </w:rPr>
      </w:pPr>
      <w:r w:rsidDel="00000000" w:rsidR="00000000" w:rsidRPr="00000000">
        <w:rPr>
          <w:sz w:val="24"/>
          <w:szCs w:val="24"/>
          <w:rtl w:val="0"/>
        </w:rPr>
        <w:t xml:space="preserve">ACNUR. </w:t>
      </w:r>
      <w:r w:rsidDel="00000000" w:rsidR="00000000" w:rsidRPr="00000000">
        <w:rPr>
          <w:b w:val="1"/>
          <w:sz w:val="24"/>
          <w:szCs w:val="24"/>
          <w:rtl w:val="0"/>
        </w:rPr>
        <w:t xml:space="preserve">Migrações, Refúgio e Apatridia - Guia para Comunicadores. </w:t>
      </w:r>
      <w:r w:rsidDel="00000000" w:rsidR="00000000" w:rsidRPr="00000000">
        <w:rPr>
          <w:sz w:val="24"/>
          <w:szCs w:val="24"/>
          <w:rtl w:val="0"/>
        </w:rPr>
        <w:t xml:space="preserve">Disponível em: https:/</w:t>
      </w:r>
      <w:hyperlink r:id="rId12">
        <w:r w:rsidDel="00000000" w:rsidR="00000000" w:rsidRPr="00000000">
          <w:rPr>
            <w:sz w:val="24"/>
            <w:szCs w:val="24"/>
            <w:rtl w:val="0"/>
          </w:rPr>
          <w:t xml:space="preserve">/www.a</w:t>
        </w:r>
      </w:hyperlink>
      <w:r w:rsidDel="00000000" w:rsidR="00000000" w:rsidRPr="00000000">
        <w:rPr>
          <w:sz w:val="24"/>
          <w:szCs w:val="24"/>
          <w:rtl w:val="0"/>
        </w:rPr>
        <w:t xml:space="preserve">c</w:t>
      </w:r>
      <w:hyperlink r:id="rId13">
        <w:r w:rsidDel="00000000" w:rsidR="00000000" w:rsidRPr="00000000">
          <w:rPr>
            <w:sz w:val="24"/>
            <w:szCs w:val="24"/>
            <w:rtl w:val="0"/>
          </w:rPr>
          <w:t xml:space="preserve">nur.org/portugues/wp-content/uploads/2019/05/Migracoes-FICAS-</w:t>
        </w:r>
      </w:hyperlink>
      <w:r w:rsidDel="00000000" w:rsidR="00000000" w:rsidRPr="00000000">
        <w:rPr>
          <w:sz w:val="24"/>
          <w:szCs w:val="24"/>
          <w:rtl w:val="0"/>
        </w:rPr>
        <w:t xml:space="preserve"> color_FINAL.pdf. Acesso em: 03 jul.2022.</w:t>
      </w:r>
    </w:p>
    <w:p w:rsidR="00000000" w:rsidDel="00000000" w:rsidP="00000000" w:rsidRDefault="00000000" w:rsidRPr="00000000" w14:paraId="00000060">
      <w:pPr>
        <w:spacing w:line="240" w:lineRule="auto"/>
        <w:ind w:right="4.133858267717301"/>
        <w:jc w:val="both"/>
        <w:rPr>
          <w:sz w:val="24"/>
          <w:szCs w:val="24"/>
        </w:rPr>
      </w:pPr>
      <w:r w:rsidDel="00000000" w:rsidR="00000000" w:rsidRPr="00000000">
        <w:rPr>
          <w:rtl w:val="0"/>
        </w:rPr>
      </w:r>
    </w:p>
    <w:p w:rsidR="00000000" w:rsidDel="00000000" w:rsidP="00000000" w:rsidRDefault="00000000" w:rsidRPr="00000000" w14:paraId="00000061">
      <w:pPr>
        <w:widowControl w:val="0"/>
        <w:spacing w:line="240" w:lineRule="auto"/>
        <w:ind w:right="4.133858267717301"/>
        <w:jc w:val="both"/>
        <w:rPr>
          <w:sz w:val="24"/>
          <w:szCs w:val="24"/>
        </w:rPr>
      </w:pPr>
      <w:r w:rsidDel="00000000" w:rsidR="00000000" w:rsidRPr="00000000">
        <w:rPr>
          <w:sz w:val="24"/>
          <w:szCs w:val="24"/>
          <w:rtl w:val="0"/>
        </w:rPr>
        <w:t xml:space="preserve">RAMOS, M. Natália, P.; Dias, Marly Sá. MIGRAÇÕES CONTEMPORÂNEAS E</w:t>
      </w:r>
    </w:p>
    <w:p w:rsidR="00000000" w:rsidDel="00000000" w:rsidP="00000000" w:rsidRDefault="00000000" w:rsidRPr="00000000" w14:paraId="00000062">
      <w:pPr>
        <w:spacing w:line="240" w:lineRule="auto"/>
        <w:ind w:right="4.133858267717301"/>
        <w:jc w:val="both"/>
        <w:rPr>
          <w:b w:val="1"/>
          <w:sz w:val="24"/>
          <w:szCs w:val="24"/>
        </w:rPr>
      </w:pPr>
      <w:r w:rsidDel="00000000" w:rsidR="00000000" w:rsidRPr="00000000">
        <w:rPr>
          <w:sz w:val="24"/>
          <w:szCs w:val="24"/>
          <w:rtl w:val="0"/>
        </w:rPr>
        <w:t xml:space="preserve">FEMINIZAÇÃO: impactos e desafios para as políticas públicas e para a integração nas cidades</w:t>
      </w:r>
      <w:r w:rsidDel="00000000" w:rsidR="00000000" w:rsidRPr="00000000">
        <w:rPr>
          <w:b w:val="1"/>
          <w:sz w:val="24"/>
          <w:szCs w:val="24"/>
          <w:rtl w:val="0"/>
        </w:rPr>
        <w:t xml:space="preserve">. In Revista de Políticas Públicas, 2020, V. 24, EDUFMA, 456 – 473.</w:t>
      </w:r>
    </w:p>
    <w:p w:rsidR="00000000" w:rsidDel="00000000" w:rsidP="00000000" w:rsidRDefault="00000000" w:rsidRPr="00000000" w14:paraId="00000063">
      <w:pPr>
        <w:spacing w:line="360" w:lineRule="auto"/>
        <w:ind w:right="4.133858267717301"/>
        <w:jc w:val="both"/>
        <w:rPr>
          <w:sz w:val="24"/>
          <w:szCs w:val="24"/>
        </w:rPr>
      </w:pPr>
      <w:r w:rsidDel="00000000" w:rsidR="00000000" w:rsidRPr="00000000">
        <w:rPr>
          <w:rtl w:val="0"/>
        </w:rPr>
      </w:r>
    </w:p>
    <w:p w:rsidR="00000000" w:rsidDel="00000000" w:rsidP="00000000" w:rsidRDefault="00000000" w:rsidRPr="00000000" w14:paraId="00000064">
      <w:pPr>
        <w:spacing w:after="200" w:lineRule="auto"/>
        <w:jc w:val="both"/>
        <w:rPr>
          <w:sz w:val="24"/>
          <w:szCs w:val="24"/>
        </w:rPr>
      </w:pPr>
      <w:r w:rsidDel="00000000" w:rsidR="00000000" w:rsidRPr="00000000">
        <w:rPr>
          <w:rtl w:val="0"/>
        </w:rPr>
      </w:r>
    </w:p>
    <w:sectPr>
      <w:headerReference r:id="rId14" w:type="default"/>
      <w:footerReference r:id="rId15"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UFMA. Assistente Social, Mestre e Doutoranda em Políticas Públicas. bvps-brenda.s@hotmail.com.</w:t>
      </w:r>
    </w:p>
  </w:footnote>
  <w:footnote w:id="1">
    <w:p w:rsidR="00000000" w:rsidDel="00000000" w:rsidP="00000000" w:rsidRDefault="00000000" w:rsidRPr="00000000" w14:paraId="000000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Defensoria Pública do Estado do Maranhão. Bacharel em Direito e Mestre em Direito Constitucional pela Universidade Federal Fluminense. manuelac@gmail.com.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cnur.org/fileadmin/Documentos/portugues/BD_Legal/Instrumentos_Internacionais/Declaracao_de_Cartagena.pdf" TargetMode="External"/><Relationship Id="rId10" Type="http://schemas.openxmlformats.org/officeDocument/2006/relationships/hyperlink" Target="https://www.acnur.org/fileadmin/Documentos/portugues/BD_Legal/Instrumentos_Internacionais/Declaracao_de_Cartagena.pdf" TargetMode="External"/><Relationship Id="rId13" Type="http://schemas.openxmlformats.org/officeDocument/2006/relationships/hyperlink" Target="http://www.acnur.org/portugues/wp-content/uploads/2019/05/Migracoes-FICAS-" TargetMode="External"/><Relationship Id="rId12" Type="http://schemas.openxmlformats.org/officeDocument/2006/relationships/hyperlink" Target="http://www.acnur.org/portugues/wp-content/uploads/2019/05/Migracoes-FIC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unicef.org/brazil/crise-migratoria-venezuelana-"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unicef.org/brazil/crise-migratoria-venezuela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sZDH5wiU6+JJNgaaqkVTHGE1mw==">CgMxLjAyDmguajQyMjg3amwzcTl4Mg5oLjI4MWNtMzVkOGxxbzIOaC50NTIzcTRjZ3l1Zzk4AHIhMVpSLWU2Y0U3RENEbjZXU1I0VDE4UXk2UzNxUF9xTENT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