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hanging="2"/>
        <w:jc w:val="center"/>
        <w:rPr>
          <w:b w:val="1"/>
          <w:sz w:val="24"/>
          <w:szCs w:val="24"/>
        </w:rPr>
      </w:pPr>
      <w:r w:rsidDel="00000000" w:rsidR="00000000" w:rsidRPr="00000000">
        <w:rPr>
          <w:b w:val="1"/>
          <w:sz w:val="24"/>
          <w:szCs w:val="24"/>
          <w:rtl w:val="0"/>
        </w:rPr>
        <w:t xml:space="preserve">POLÍTICA NACIONAL DE ASSISTÊNCIA SOCIAL: O IMPACTO NA REALIDADE FEMININA</w:t>
      </w:r>
    </w:p>
    <w:p w:rsidR="00000000" w:rsidDel="00000000" w:rsidP="00000000" w:rsidRDefault="00000000" w:rsidRPr="00000000" w14:paraId="00000002">
      <w:pPr>
        <w:spacing w:line="240" w:lineRule="auto"/>
        <w:ind w:hanging="2"/>
        <w:jc w:val="right"/>
        <w:rPr>
          <w:sz w:val="24"/>
          <w:szCs w:val="24"/>
        </w:rPr>
      </w:pPr>
      <w:r w:rsidDel="00000000" w:rsidR="00000000" w:rsidRPr="00000000">
        <w:rPr>
          <w:sz w:val="24"/>
          <w:szCs w:val="24"/>
          <w:rtl w:val="0"/>
        </w:rPr>
        <w:t xml:space="preserve">Gustavo Mesquita de Souza</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240" w:lineRule="auto"/>
        <w:ind w:hanging="2"/>
        <w:jc w:val="right"/>
        <w:rPr>
          <w:sz w:val="24"/>
          <w:szCs w:val="24"/>
        </w:rPr>
      </w:pPr>
      <w:r w:rsidDel="00000000" w:rsidR="00000000" w:rsidRPr="00000000">
        <w:rPr>
          <w:rtl w:val="0"/>
        </w:rPr>
      </w:r>
    </w:p>
    <w:p w:rsidR="00000000" w:rsidDel="00000000" w:rsidP="00000000" w:rsidRDefault="00000000" w:rsidRPr="00000000" w14:paraId="00000004">
      <w:pPr>
        <w:spacing w:line="240" w:lineRule="auto"/>
        <w:ind w:hanging="2"/>
        <w:jc w:val="right"/>
        <w:rPr>
          <w:sz w:val="24"/>
          <w:szCs w:val="24"/>
        </w:rPr>
      </w:pPr>
      <w:r w:rsidDel="00000000" w:rsidR="00000000" w:rsidRPr="00000000">
        <w:rPr>
          <w:sz w:val="24"/>
          <w:szCs w:val="24"/>
          <w:rtl w:val="0"/>
        </w:rPr>
        <w:t xml:space="preserve">Thaís dos Santos Monteiro</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hanging="2"/>
        <w:jc w:val="right"/>
        <w:rPr>
          <w:sz w:val="24"/>
          <w:szCs w:val="24"/>
        </w:rPr>
      </w:pPr>
      <w:r w:rsidDel="00000000" w:rsidR="00000000" w:rsidRPr="00000000">
        <w:rPr>
          <w:rtl w:val="0"/>
        </w:rPr>
      </w:r>
    </w:p>
    <w:p w:rsidR="00000000" w:rsidDel="00000000" w:rsidP="00000000" w:rsidRDefault="00000000" w:rsidRPr="00000000" w14:paraId="00000006">
      <w:pPr>
        <w:spacing w:line="240" w:lineRule="auto"/>
        <w:ind w:hanging="2"/>
        <w:jc w:val="right"/>
        <w:rPr>
          <w:sz w:val="24"/>
          <w:szCs w:val="24"/>
        </w:rPr>
      </w:pPr>
      <w:r w:rsidDel="00000000" w:rsidR="00000000" w:rsidRPr="00000000">
        <w:rPr>
          <w:sz w:val="24"/>
          <w:szCs w:val="24"/>
          <w:rtl w:val="0"/>
        </w:rPr>
        <w:t xml:space="preserve">Maria Aline Lima Melo</w:t>
      </w:r>
      <w:r w:rsidDel="00000000" w:rsidR="00000000" w:rsidRPr="00000000">
        <w:rPr>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7">
      <w:pPr>
        <w:spacing w:line="240" w:lineRule="auto"/>
        <w:ind w:hanging="2"/>
        <w:jc w:val="right"/>
        <w:rPr>
          <w:sz w:val="24"/>
          <w:szCs w:val="24"/>
        </w:rPr>
      </w:pPr>
      <w:r w:rsidDel="00000000" w:rsidR="00000000" w:rsidRPr="00000000">
        <w:rPr>
          <w:rtl w:val="0"/>
        </w:rPr>
      </w:r>
    </w:p>
    <w:p w:rsidR="00000000" w:rsidDel="00000000" w:rsidP="00000000" w:rsidRDefault="00000000" w:rsidRPr="00000000" w14:paraId="00000008">
      <w:pPr>
        <w:spacing w:line="240" w:lineRule="auto"/>
        <w:ind w:hanging="2"/>
        <w:jc w:val="right"/>
        <w:rPr>
          <w:sz w:val="24"/>
          <w:szCs w:val="24"/>
        </w:rPr>
      </w:pPr>
      <w:r w:rsidDel="00000000" w:rsidR="00000000" w:rsidRPr="00000000">
        <w:rPr>
          <w:sz w:val="24"/>
          <w:szCs w:val="24"/>
          <w:rtl w:val="0"/>
        </w:rPr>
        <w:t xml:space="preserve">Fernanda Regina Pereira Coelho</w:t>
      </w:r>
      <w:r w:rsidDel="00000000" w:rsidR="00000000" w:rsidRPr="00000000">
        <w:rPr>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9">
      <w:pPr>
        <w:spacing w:line="240" w:lineRule="auto"/>
        <w:ind w:hanging="2"/>
        <w:jc w:val="right"/>
        <w:rPr>
          <w:sz w:val="24"/>
          <w:szCs w:val="24"/>
        </w:rPr>
      </w:pPr>
      <w:r w:rsidDel="00000000" w:rsidR="00000000" w:rsidRPr="00000000">
        <w:rPr>
          <w:rtl w:val="0"/>
        </w:rPr>
      </w:r>
    </w:p>
    <w:p w:rsidR="00000000" w:rsidDel="00000000" w:rsidP="00000000" w:rsidRDefault="00000000" w:rsidRPr="00000000" w14:paraId="0000000A">
      <w:pPr>
        <w:spacing w:line="240" w:lineRule="auto"/>
        <w:ind w:hanging="2"/>
        <w:jc w:val="right"/>
        <w:rPr>
          <w:sz w:val="24"/>
          <w:szCs w:val="24"/>
        </w:rPr>
      </w:pPr>
      <w:r w:rsidDel="00000000" w:rsidR="00000000" w:rsidRPr="00000000">
        <w:rPr>
          <w:sz w:val="24"/>
          <w:szCs w:val="24"/>
          <w:rtl w:val="0"/>
        </w:rPr>
        <w:t xml:space="preserve">João Lucas de Araújo Oliveira</w:t>
      </w:r>
      <w:r w:rsidDel="00000000" w:rsidR="00000000" w:rsidRPr="00000000">
        <w:rPr>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0B">
      <w:pPr>
        <w:spacing w:line="240" w:lineRule="auto"/>
        <w:ind w:hanging="2"/>
        <w:jc w:val="right"/>
        <w:rPr>
          <w:sz w:val="24"/>
          <w:szCs w:val="24"/>
        </w:rPr>
      </w:pPr>
      <w:r w:rsidDel="00000000" w:rsidR="00000000" w:rsidRPr="00000000">
        <w:rPr>
          <w:rtl w:val="0"/>
        </w:rPr>
      </w:r>
    </w:p>
    <w:p w:rsidR="00000000" w:rsidDel="00000000" w:rsidP="00000000" w:rsidRDefault="00000000" w:rsidRPr="00000000" w14:paraId="0000000C">
      <w:pPr>
        <w:spacing w:line="240" w:lineRule="auto"/>
        <w:ind w:hanging="2"/>
        <w:jc w:val="right"/>
        <w:rPr>
          <w:sz w:val="24"/>
          <w:szCs w:val="24"/>
        </w:rPr>
      </w:pPr>
      <w:r w:rsidDel="00000000" w:rsidR="00000000" w:rsidRPr="00000000">
        <w:rPr>
          <w:sz w:val="24"/>
          <w:szCs w:val="24"/>
          <w:rtl w:val="0"/>
        </w:rPr>
        <w:t xml:space="preserve">*</w:t>
      </w:r>
      <w:r w:rsidDel="00000000" w:rsidR="00000000" w:rsidRPr="00000000">
        <w:rPr>
          <w:sz w:val="24"/>
          <w:szCs w:val="24"/>
          <w:vertAlign w:val="superscript"/>
        </w:rPr>
        <w:footnoteReference w:customMarkFollows="0" w:id="5"/>
      </w:r>
      <w:r w:rsidDel="00000000" w:rsidR="00000000" w:rsidRPr="00000000">
        <w:rPr>
          <w:rtl w:val="0"/>
        </w:rPr>
      </w:r>
    </w:p>
    <w:p w:rsidR="00000000" w:rsidDel="00000000" w:rsidP="00000000" w:rsidRDefault="00000000" w:rsidRPr="00000000" w14:paraId="0000000D">
      <w:pPr>
        <w:spacing w:line="240" w:lineRule="auto"/>
        <w:ind w:left="2834" w:firstLine="1.0000000000002274"/>
        <w:jc w:val="both"/>
        <w:rPr>
          <w:sz w:val="20"/>
          <w:szCs w:val="20"/>
        </w:rPr>
      </w:pPr>
      <w:r w:rsidDel="00000000" w:rsidR="00000000" w:rsidRPr="00000000">
        <w:rPr>
          <w:rtl w:val="0"/>
        </w:rPr>
      </w:r>
    </w:p>
    <w:p w:rsidR="00000000" w:rsidDel="00000000" w:rsidP="00000000" w:rsidRDefault="00000000" w:rsidRPr="00000000" w14:paraId="0000000E">
      <w:pPr>
        <w:spacing w:line="240" w:lineRule="auto"/>
        <w:ind w:left="2834" w:firstLine="1.0000000000002274"/>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F">
      <w:pPr>
        <w:spacing w:line="240" w:lineRule="auto"/>
        <w:ind w:left="2834" w:firstLine="1.0000000000002274"/>
        <w:jc w:val="both"/>
        <w:rPr>
          <w:sz w:val="20"/>
          <w:szCs w:val="20"/>
        </w:rPr>
      </w:pPr>
      <w:r w:rsidDel="00000000" w:rsidR="00000000" w:rsidRPr="00000000">
        <w:rPr>
          <w:sz w:val="20"/>
          <w:szCs w:val="20"/>
          <w:rtl w:val="0"/>
        </w:rPr>
        <w:t xml:space="preserve">Este artigo analisa as ações da Política Nacional de Assistência Social (PNAS) direcionadas às mulheres, destacando sua relevância na promoção da equidade de gênero e no enfrentamento das desigualdades sociais. A pesquisa adota uma abordagem qualitativa de cunho exploratório-analítico. Inicialmente, discute-se a trajetória da seguridade social no Brasil, com ênfase na consolidação da assistência como direito e nos marcos legais que estruturaram a PNAS como componente essencial da proteção social. Em seguida, o estudo aborda a invisibilidade histórica das demandas femininas nas políticas públicas, evidenciando como as mulheres, especialmente as negras, pobres e periféricas, enfrentam múltiplas vulnerabilidades. A análise enfoca as contribuições da PNAS para o reconhecimento dessas desigualdades, com atenção especial às ações de enfrentamento da violência de gênero por meio dos serviços socioassistenciais. Por fim, o artigo aponta os limites da política, marcada por ações paliativas, e defende sua ampliação como instrumento transformador e promotor de justiça social.</w:t>
      </w:r>
    </w:p>
    <w:p w:rsidR="00000000" w:rsidDel="00000000" w:rsidP="00000000" w:rsidRDefault="00000000" w:rsidRPr="00000000" w14:paraId="00000010">
      <w:pPr>
        <w:spacing w:line="240" w:lineRule="auto"/>
        <w:ind w:left="2834" w:firstLine="1.0000000000002274"/>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PNAS; Vulnerabilidades femininas; Violência de gênero; Políticas Públicas.</w:t>
      </w:r>
    </w:p>
    <w:p w:rsidR="00000000" w:rsidDel="00000000" w:rsidP="00000000" w:rsidRDefault="00000000" w:rsidRPr="00000000" w14:paraId="00000011">
      <w:pPr>
        <w:spacing w:line="240" w:lineRule="auto"/>
        <w:ind w:left="2834" w:firstLine="1.0000000000002274"/>
        <w:jc w:val="both"/>
        <w:rPr>
          <w:sz w:val="20"/>
          <w:szCs w:val="20"/>
        </w:rPr>
      </w:pPr>
      <w:r w:rsidDel="00000000" w:rsidR="00000000" w:rsidRPr="00000000">
        <w:rPr>
          <w:rtl w:val="0"/>
        </w:rPr>
      </w:r>
    </w:p>
    <w:p w:rsidR="00000000" w:rsidDel="00000000" w:rsidP="00000000" w:rsidRDefault="00000000" w:rsidRPr="00000000" w14:paraId="00000012">
      <w:pPr>
        <w:spacing w:line="240" w:lineRule="auto"/>
        <w:ind w:left="2834" w:firstLine="1.0000000000002274"/>
        <w:jc w:val="both"/>
        <w:rPr>
          <w:sz w:val="20"/>
          <w:szCs w:val="20"/>
        </w:rPr>
      </w:pPr>
      <w:r w:rsidDel="00000000" w:rsidR="00000000" w:rsidRPr="00000000">
        <w:rPr>
          <w:b w:val="1"/>
          <w:sz w:val="20"/>
          <w:szCs w:val="20"/>
          <w:rtl w:val="0"/>
        </w:rPr>
        <w:t xml:space="preserve">Abstract</w:t>
      </w:r>
      <w:r w:rsidDel="00000000" w:rsidR="00000000" w:rsidRPr="00000000">
        <w:rPr>
          <w:rtl w:val="0"/>
        </w:rPr>
      </w:r>
    </w:p>
    <w:p w:rsidR="00000000" w:rsidDel="00000000" w:rsidP="00000000" w:rsidRDefault="00000000" w:rsidRPr="00000000" w14:paraId="00000013">
      <w:pPr>
        <w:spacing w:line="240" w:lineRule="auto"/>
        <w:ind w:left="2834" w:firstLine="1.0000000000002274"/>
        <w:jc w:val="both"/>
        <w:rPr>
          <w:sz w:val="20"/>
          <w:szCs w:val="20"/>
        </w:rPr>
      </w:pPr>
      <w:r w:rsidDel="00000000" w:rsidR="00000000" w:rsidRPr="00000000">
        <w:rPr>
          <w:sz w:val="20"/>
          <w:szCs w:val="20"/>
          <w:rtl w:val="0"/>
        </w:rPr>
        <w:t xml:space="preserve">This article analyzes the actions of the National Social Assistance Policy (PNAS) aimed at women, highlighting its importance in promoting gender equity and addressing social inequalities. The research adopts a qualitative, exploratory-analytical approach. It begins with a discussion of the development of social security in Brazil, emphasizing the consolidation of social assistance as a right and the legal frameworks that established PNAS as a key component of social protection. The study then examines the historical invisibility of women's demands in public policies, showing how women—especially Black, poor, and those living in peripheral areas—face multiple and intersecting vulnerabilities. The analysis focuses on the contributions of PNAS in recognizing these inequalities, with particular attention to its role in combating gender-based violence through socio-assistance services. Finally, the article highlights the limitations of the policy, often marked by palliative actions, and advocates for its expansion as an effective instrument for social transformation and gender justice.</w:t>
      </w:r>
    </w:p>
    <w:p w:rsidR="00000000" w:rsidDel="00000000" w:rsidP="00000000" w:rsidRDefault="00000000" w:rsidRPr="00000000" w14:paraId="00000014">
      <w:pPr>
        <w:spacing w:line="240" w:lineRule="auto"/>
        <w:ind w:left="2834" w:firstLine="1.0000000000002274"/>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PNAS; Female vulnerabilities; Gender-based violence; Public policies.</w:t>
      </w:r>
    </w:p>
    <w:p w:rsidR="00000000" w:rsidDel="00000000" w:rsidP="00000000" w:rsidRDefault="00000000" w:rsidRPr="00000000" w14:paraId="00000015">
      <w:pPr>
        <w:spacing w:line="240" w:lineRule="auto"/>
        <w:ind w:left="2834" w:firstLine="1.0000000000002274"/>
        <w:jc w:val="both"/>
        <w:rPr>
          <w:sz w:val="24"/>
          <w:szCs w:val="24"/>
        </w:rPr>
      </w:pPr>
      <w:r w:rsidDel="00000000" w:rsidR="00000000" w:rsidRPr="00000000">
        <w:rPr>
          <w:rtl w:val="0"/>
        </w:rPr>
      </w:r>
    </w:p>
    <w:p w:rsidR="00000000" w:rsidDel="00000000" w:rsidP="00000000" w:rsidRDefault="00000000" w:rsidRPr="00000000" w14:paraId="00000016">
      <w:pPr>
        <w:spacing w:line="360" w:lineRule="auto"/>
        <w:ind w:hanging="2"/>
        <w:jc w:val="both"/>
        <w:rPr>
          <w:sz w:val="24"/>
          <w:szCs w:val="24"/>
        </w:rPr>
      </w:pPr>
      <w:r w:rsidDel="00000000" w:rsidR="00000000" w:rsidRPr="00000000">
        <w:rPr>
          <w:rtl w:val="0"/>
        </w:rPr>
      </w:r>
    </w:p>
    <w:p w:rsidR="00000000" w:rsidDel="00000000" w:rsidP="00000000" w:rsidRDefault="00000000" w:rsidRPr="00000000" w14:paraId="00000017">
      <w:pPr>
        <w:spacing w:line="360" w:lineRule="auto"/>
        <w:ind w:hanging="2"/>
        <w:rPr>
          <w:sz w:val="24"/>
          <w:szCs w:val="24"/>
        </w:rPr>
      </w:pPr>
      <w:r w:rsidDel="00000000" w:rsidR="00000000" w:rsidRPr="00000000">
        <w:rPr>
          <w:b w:val="1"/>
          <w:sz w:val="24"/>
          <w:szCs w:val="24"/>
          <w:rtl w:val="0"/>
        </w:rPr>
        <w:t xml:space="preserve">1 INTRODUÇÃO</w:t>
      </w:r>
      <w:r w:rsidDel="00000000" w:rsidR="00000000" w:rsidRPr="00000000">
        <w:rPr>
          <w:rtl w:val="0"/>
        </w:rPr>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A assistência social, enquanto política pública, foi consolidada como direito do cidadão e dever do Estado a partir da Constituição Federal de 1988, que a configurou como parte do sistema de seguridade social, com caráter não contributivo e voltada à proteção de todos que dela necessitassem. Segundo Pinheiro e Moura (2024), a Política Nacional de Assistência Social (PNAS) no Brasil tem um histórico marcado pela evolução do conceito de proteção social, inicialmente voltado para toda a população em situação de vulnerabilidade.</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O objetivo PNAS, era enfrentar a pobreza, a exclusão social e promover a integração ao mercado de trabalho, sempre com a perspectiva universalista da proteção social (Brasil, 2004).  Com o tempo, especialmente após a implementação do Sistema Único de Assistência Social (SUAS) em 2004, a PNAS passou a evidenciar a centralidade das mulheres nas ações socioassistenciais. </w:t>
      </w:r>
      <w:r w:rsidDel="00000000" w:rsidR="00000000" w:rsidRPr="00000000">
        <w:rPr>
          <w:sz w:val="24"/>
          <w:szCs w:val="24"/>
          <w:rtl w:val="0"/>
        </w:rPr>
        <w:t xml:space="preserve">Segundo Mioto (2008),</w:t>
      </w:r>
      <w:r w:rsidDel="00000000" w:rsidR="00000000" w:rsidRPr="00000000">
        <w:rPr>
          <w:sz w:val="24"/>
          <w:szCs w:val="24"/>
          <w:rtl w:val="0"/>
        </w:rPr>
        <w:t xml:space="preserve"> a adoção da matricialidade sociofamiliar fez com que a responsabilização pelo cuidado e proteção das necessidades familiares recaísse majoritariamente sobre as mulheres, reforçando papéis historicamente atribuídos a elas.</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O avanço mais claro no direcionamento de políticas para mulheres ocorre com o lançamento do Plano Nacional de Políticas para as Mulheres, em 2005, que passa a tratar a mulher como público-alvo de ações específicas, promovendo igualdade de gênero, autonomia e combate à violência (Brasil, 2005). Portanto, a PNAS evoluiu de uma proteção social universal para um papel central na vida das mulheres, tanto pelo contexto social quanto pela estruturação das políticas, ainda que inicialmente de forma indireta e, posteriormente, com ações mais direcionadas e específicas (Corrêa Netto, 2010).</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A análise das ações da PNAS direcionadas às mulheres é fundamental diante das persistentes desigualdades de gênero que impactam de forma significativa a população feminina, especialmente aquelas em situação de vulnerabilidade social. Embora a PNAS tenha como princípio a promoção da equidade e a proteção social de grupos historicamente excluídos, questiona-se em que medida suas ações têm sido efetivas no enfrentamento das múltiplas formas de desigualdade que afetam as mulheres.</w:t>
      </w:r>
    </w:p>
    <w:p w:rsidR="00000000" w:rsidDel="00000000" w:rsidP="00000000" w:rsidRDefault="00000000" w:rsidRPr="00000000" w14:paraId="0000001C">
      <w:pPr>
        <w:spacing w:line="360" w:lineRule="auto"/>
        <w:ind w:firstLine="720"/>
        <w:jc w:val="both"/>
        <w:rPr>
          <w:sz w:val="24"/>
          <w:szCs w:val="24"/>
        </w:rPr>
      </w:pPr>
      <w:r w:rsidDel="00000000" w:rsidR="00000000" w:rsidRPr="00000000">
        <w:rPr>
          <w:sz w:val="24"/>
          <w:szCs w:val="24"/>
          <w:rtl w:val="0"/>
        </w:rPr>
        <w:t xml:space="preserve"> Desta forma, este artigo tem como objetivo analisar de maneira específica as ações da PNAS direcionadas às mulheres, destacando suas contribuições para a promoção da igualdade de gênero e o enfrentamento das desigualdades que impactam a população feminina. </w:t>
      </w:r>
    </w:p>
    <w:p w:rsidR="00000000" w:rsidDel="00000000" w:rsidP="00000000" w:rsidRDefault="00000000" w:rsidRPr="00000000" w14:paraId="0000001D">
      <w:pPr>
        <w:spacing w:line="360" w:lineRule="auto"/>
        <w:ind w:firstLine="720"/>
        <w:jc w:val="both"/>
        <w:rPr>
          <w:sz w:val="24"/>
          <w:szCs w:val="24"/>
        </w:rPr>
      </w:pPr>
      <w:r w:rsidDel="00000000" w:rsidR="00000000" w:rsidRPr="00000000">
        <w:rPr>
          <w:sz w:val="24"/>
          <w:szCs w:val="24"/>
          <w:rtl w:val="0"/>
        </w:rPr>
        <w:t xml:space="preserve">Partindo desse pressuposto, este estudo adota uma abordagem qualitativa de caráter exploratório-analítico, centrada na análise crítica das ações desenvolvidas no âmbito dessa política com foco nas mulheres. Como procedimentos metodológicos, desenvolveu-se revisão bibliográfica e documental, a partir do levantamento e análise de produções acadêmicas (artigos, dissertações, teses e livros) que discutem a assistência social sob a ótica das relações de gênero, interseccionalidade e direitos sociais, com ênfase em autoras e autores que contribuem para a crítica das políticas públicas e das desigualdades estruturais no Brasil.</w:t>
      </w:r>
    </w:p>
    <w:p w:rsidR="00000000" w:rsidDel="00000000" w:rsidP="00000000" w:rsidRDefault="00000000" w:rsidRPr="00000000" w14:paraId="0000001E">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1F">
      <w:pPr>
        <w:spacing w:line="360" w:lineRule="auto"/>
        <w:ind w:left="0" w:firstLine="0"/>
        <w:jc w:val="both"/>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2</w:t>
        <w:tab/>
        <w:t xml:space="preserve">POLÍTICA NACIONAL DE ASSISTÊNCIA SOCIAL: TRAJETÓRIA DA SEGURIDADE SOCIAL COMO DIREITO</w:t>
      </w:r>
      <w:r w:rsidDel="00000000" w:rsidR="00000000" w:rsidRPr="00000000">
        <w:rPr>
          <w:rtl w:val="0"/>
        </w:rPr>
      </w:r>
    </w:p>
    <w:p w:rsidR="00000000" w:rsidDel="00000000" w:rsidP="00000000" w:rsidRDefault="00000000" w:rsidRPr="00000000" w14:paraId="00000020">
      <w:pPr>
        <w:spacing w:before="200" w:line="360" w:lineRule="auto"/>
        <w:ind w:firstLine="851"/>
        <w:jc w:val="both"/>
        <w:rPr>
          <w:sz w:val="24"/>
          <w:szCs w:val="24"/>
        </w:rPr>
      </w:pPr>
      <w:r w:rsidDel="00000000" w:rsidR="00000000" w:rsidRPr="00000000">
        <w:rPr>
          <w:sz w:val="24"/>
          <w:szCs w:val="24"/>
          <w:rtl w:val="0"/>
        </w:rPr>
        <w:t xml:space="preserve">A efetivação da PNAS no Brasil, é resultado de um longo processo histórico que se entrelaça com mudanças, principalmente, nas esferas política e social. As últimas décadas representaram uma expansão do reconhecimento do Estado nas lutas por direitos da sociedade brasileira, sejam os das crianças, adolescentes, idosos, pessoas com deficiência e mulheres, por exemplo. Entretanto, inicialmente a ação social do Estado na assistência, tinha um objetivo, principalmente, na concepção de leis trabalhistas e regulamentação de condições de trabalho. De acordo com Batistella (2015, p.23) o período:</w:t>
      </w:r>
    </w:p>
    <w:p w:rsidR="00000000" w:rsidDel="00000000" w:rsidP="00000000" w:rsidRDefault="00000000" w:rsidRPr="00000000" w14:paraId="00000021">
      <w:pPr>
        <w:spacing w:line="240" w:lineRule="auto"/>
        <w:ind w:left="2268" w:hanging="0.9999999999999432"/>
        <w:jc w:val="both"/>
        <w:rPr>
          <w:sz w:val="20"/>
          <w:szCs w:val="20"/>
        </w:rPr>
      </w:pPr>
      <w:r w:rsidDel="00000000" w:rsidR="00000000" w:rsidRPr="00000000">
        <w:rPr>
          <w:sz w:val="20"/>
          <w:szCs w:val="20"/>
          <w:rtl w:val="0"/>
        </w:rPr>
        <w:t xml:space="preserve">“[...] após a Revolução de 1930, e ao longo do período 1930-1945, o governo varguista empreendeu uma nova orientação, procurando valorizar o trabalho e o trabalhador. Para tais propósitos, uma das primeiras medidas foi a criação do Ministério do Trabalho, Indústria e Comércio, além da promulgação de uma série de leis trabalhistas e a Lei de </w:t>
      </w:r>
      <w:r w:rsidDel="00000000" w:rsidR="00000000" w:rsidRPr="00000000">
        <w:rPr>
          <w:sz w:val="20"/>
          <w:szCs w:val="20"/>
          <w:rtl w:val="0"/>
        </w:rPr>
        <w:t xml:space="preserve">Sindicalização”</w:t>
      </w:r>
      <w:r w:rsidDel="00000000" w:rsidR="00000000" w:rsidRPr="00000000">
        <w:rPr>
          <w:sz w:val="20"/>
          <w:szCs w:val="20"/>
          <w:rtl w:val="0"/>
        </w:rPr>
        <w:t xml:space="preserve"> (Batistella</w:t>
      </w:r>
      <w:r w:rsidDel="00000000" w:rsidR="00000000" w:rsidRPr="00000000">
        <w:rPr>
          <w:sz w:val="20"/>
          <w:szCs w:val="20"/>
          <w:rtl w:val="0"/>
        </w:rPr>
        <w:t xml:space="preserve">, 2015, p.23).</w:t>
      </w:r>
    </w:p>
    <w:p w:rsidR="00000000" w:rsidDel="00000000" w:rsidP="00000000" w:rsidRDefault="00000000" w:rsidRPr="00000000" w14:paraId="00000022">
      <w:pPr>
        <w:spacing w:before="200" w:line="360" w:lineRule="auto"/>
        <w:ind w:firstLine="851"/>
        <w:jc w:val="both"/>
        <w:rPr>
          <w:sz w:val="24"/>
          <w:szCs w:val="24"/>
        </w:rPr>
      </w:pPr>
      <w:r w:rsidDel="00000000" w:rsidR="00000000" w:rsidRPr="00000000">
        <w:rPr>
          <w:sz w:val="24"/>
          <w:szCs w:val="24"/>
          <w:rtl w:val="0"/>
        </w:rPr>
        <w:t xml:space="preserve">O fim do regime militar brasileiro foi acompanhado por uma mobilização crescente de diversos segmentos sociais, entre eles o movimento feminista, que reivindicou direitos sociais, igualdade de gênero e o reconhecimento das mulheres como cidadãs plenas (Costa, 2009, p. 72; Pinto, 2003, p. 59). Esse processo foi acompanhado pela criação de conselhos, políticas públicas específicas e a ampliação do debate sobre direitos das mulheres, consolidando a presença feminina nas pautas de proteção social e cidadania. Portanto, é no contexto da redemocratização e da promulgação da Constituição de 1988 que as reivindicações femininas passam a ser incorporadas de modo mais estruturado e permanente às políticas de proteção social no Brasil (Soihet, 1998, p. 134; Almeida, 2020, p. 46).</w:t>
      </w:r>
    </w:p>
    <w:p w:rsidR="00000000" w:rsidDel="00000000" w:rsidP="00000000" w:rsidRDefault="00000000" w:rsidRPr="00000000" w14:paraId="00000023">
      <w:pPr>
        <w:spacing w:before="0" w:line="360" w:lineRule="auto"/>
        <w:ind w:firstLine="851"/>
        <w:jc w:val="both"/>
        <w:rPr>
          <w:sz w:val="24"/>
          <w:szCs w:val="24"/>
        </w:rPr>
      </w:pPr>
      <w:r w:rsidDel="00000000" w:rsidR="00000000" w:rsidRPr="00000000">
        <w:rPr>
          <w:sz w:val="24"/>
          <w:szCs w:val="24"/>
          <w:rtl w:val="0"/>
        </w:rPr>
        <w:t xml:space="preserve"> A Constituição Federal de 1988 amplia ainda mais os debates acerca dessa temática, pois traz uma nova concepção sobre a assistência social brasileira, em um dos discursos na época da sua efetivação. A assistência social passa a ser inserida como política social pública e é incluída no âmbito da seguridade social, com o objetivo de enfrentamento da vulnerabilidade social e a pobreza. Mais tarde é regulamentada pela Lei Orgânica da Assistência Social (LOAS), nº 8</w:t>
      </w:r>
      <w:hyperlink r:id="rId7">
        <w:r w:rsidDel="00000000" w:rsidR="00000000" w:rsidRPr="00000000">
          <w:rPr>
            <w:color w:val="000000"/>
            <w:sz w:val="24"/>
            <w:szCs w:val="24"/>
            <w:rtl w:val="0"/>
          </w:rPr>
          <w:t xml:space="preserve">.742, de 7 de dezembro de 1993</w:t>
        </w:r>
      </w:hyperlink>
      <w:r w:rsidDel="00000000" w:rsidR="00000000" w:rsidRPr="00000000">
        <w:rPr>
          <w:sz w:val="24"/>
          <w:szCs w:val="24"/>
          <w:rtl w:val="0"/>
        </w:rPr>
        <w:t xml:space="preserve">, que dispõe sobre a organização da Assistência Social e dá outras providências (Brasil, 1993). Segundo o primeiro artigo da LOAS:</w:t>
      </w:r>
    </w:p>
    <w:p w:rsidR="00000000" w:rsidDel="00000000" w:rsidP="00000000" w:rsidRDefault="00000000" w:rsidRPr="00000000" w14:paraId="00000024">
      <w:pPr>
        <w:spacing w:line="240" w:lineRule="auto"/>
        <w:ind w:left="2266" w:firstLine="0.9999999999999432"/>
        <w:jc w:val="both"/>
        <w:rPr>
          <w:sz w:val="20"/>
          <w:szCs w:val="20"/>
        </w:rPr>
      </w:pPr>
      <w:r w:rsidDel="00000000" w:rsidR="00000000" w:rsidRPr="00000000">
        <w:rPr>
          <w:sz w:val="20"/>
          <w:szCs w:val="20"/>
          <w:rtl w:val="0"/>
        </w:rPr>
        <w:t xml:space="preserve">“A assistência social, direito do cidadão e dever do Estado, é Política de Seguridade Social não contributiva, que provê os mínimos sociais, realizada através de um conjunto integrado de iniciativa pública e da sociedade, para garantir o atendimento às necessidades básicas” (Brasil, 1993).</w:t>
      </w:r>
    </w:p>
    <w:p w:rsidR="00000000" w:rsidDel="00000000" w:rsidP="00000000" w:rsidRDefault="00000000" w:rsidRPr="00000000" w14:paraId="00000025">
      <w:pPr>
        <w:spacing w:before="200" w:line="360" w:lineRule="auto"/>
        <w:ind w:firstLine="709"/>
        <w:jc w:val="both"/>
        <w:rPr>
          <w:sz w:val="24"/>
          <w:szCs w:val="24"/>
        </w:rPr>
      </w:pPr>
      <w:r w:rsidDel="00000000" w:rsidR="00000000" w:rsidRPr="00000000">
        <w:rPr>
          <w:sz w:val="24"/>
          <w:szCs w:val="24"/>
          <w:rtl w:val="0"/>
        </w:rPr>
        <w:t xml:space="preserve">A efetivação da LOAS e do artigo 203 da Constituição Federal consolidou-se em 2004, com a criação da PNAS pelo Conselho Nacional de Assistência Social. Por intermédio da LOAS, a assistência social se concentra em um campo de direitos e universalização de acessos, responsabilidade do Estado, além de inserir essa política na sistemática do bem-estar social brasileiro, sendo enquadrada no triângulo de seguridade social, em conjunto com a saúde e a previdência social, isso a torna uma política mínima para a garantia de condições dignas de vida. </w:t>
      </w:r>
    </w:p>
    <w:p w:rsidR="00000000" w:rsidDel="00000000" w:rsidP="00000000" w:rsidRDefault="00000000" w:rsidRPr="00000000" w14:paraId="00000026">
      <w:pPr>
        <w:spacing w:line="360" w:lineRule="auto"/>
        <w:ind w:firstLine="851"/>
        <w:jc w:val="both"/>
        <w:rPr>
          <w:sz w:val="24"/>
          <w:szCs w:val="24"/>
        </w:rPr>
      </w:pPr>
      <w:r w:rsidDel="00000000" w:rsidR="00000000" w:rsidRPr="00000000">
        <w:rPr>
          <w:sz w:val="24"/>
          <w:szCs w:val="24"/>
          <w:rtl w:val="0"/>
        </w:rPr>
        <w:t xml:space="preserve">O documento estabelece como objetivo “prover serviços, programas, projetos e benefícios de proteção social básica e/ou especial para famílias, indivíduos e grupos que deles necessitarem” (Brasil, 2004, p. 17). Dessa forma, a PNAS torna-se um marco regulatório na prática de ações referentes à proteção do Estado a grupos, indivíduos e famílias brasileiras em situação de vulnerabilidade social e pobreza.</w:t>
      </w:r>
    </w:p>
    <w:p w:rsidR="00000000" w:rsidDel="00000000" w:rsidP="00000000" w:rsidRDefault="00000000" w:rsidRPr="00000000" w14:paraId="00000027">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28">
      <w:pPr>
        <w:spacing w:line="360" w:lineRule="auto"/>
        <w:ind w:hanging="2"/>
        <w:jc w:val="both"/>
        <w:rPr>
          <w:sz w:val="24"/>
          <w:szCs w:val="24"/>
        </w:rPr>
      </w:pPr>
      <w:r w:rsidDel="00000000" w:rsidR="00000000" w:rsidRPr="00000000">
        <w:rPr>
          <w:b w:val="1"/>
          <w:sz w:val="24"/>
          <w:szCs w:val="24"/>
          <w:rtl w:val="0"/>
        </w:rPr>
        <w:t xml:space="preserve">3 INVISIBILIDADE SOCIAL FEMININA E O ENFRENTAMENTO PELAS POLÍTICAS PÚBLICAS DE PROTEÇÃO SOCIAL</w:t>
      </w:r>
      <w:r w:rsidDel="00000000" w:rsidR="00000000" w:rsidRPr="00000000">
        <w:rPr>
          <w:rtl w:val="0"/>
        </w:rPr>
      </w:r>
    </w:p>
    <w:p w:rsidR="00000000" w:rsidDel="00000000" w:rsidP="00000000" w:rsidRDefault="00000000" w:rsidRPr="00000000" w14:paraId="00000029">
      <w:pPr>
        <w:spacing w:before="200" w:line="360" w:lineRule="auto"/>
        <w:ind w:firstLine="720"/>
        <w:jc w:val="both"/>
        <w:rPr>
          <w:sz w:val="24"/>
          <w:szCs w:val="24"/>
        </w:rPr>
      </w:pPr>
      <w:r w:rsidDel="00000000" w:rsidR="00000000" w:rsidRPr="00000000">
        <w:rPr>
          <w:sz w:val="24"/>
          <w:szCs w:val="24"/>
          <w:rtl w:val="0"/>
        </w:rPr>
        <w:t xml:space="preserve">As mulheres enfrentam uma série de percalços diariamente na sociedade. O patriarcado constitui um mediador central desse cenário, pois se associa a problemáticas como o machismo, a discriminação e a violência em seus diversos aspectos (Souza; Carvalho, 2019, p. 160). </w:t>
      </w:r>
    </w:p>
    <w:p w:rsidR="00000000" w:rsidDel="00000000" w:rsidP="00000000" w:rsidRDefault="00000000" w:rsidRPr="00000000" w14:paraId="0000002A">
      <w:pPr>
        <w:spacing w:line="360" w:lineRule="auto"/>
        <w:ind w:firstLine="720"/>
        <w:jc w:val="both"/>
        <w:rPr>
          <w:sz w:val="24"/>
          <w:szCs w:val="24"/>
        </w:rPr>
      </w:pPr>
      <w:r w:rsidDel="00000000" w:rsidR="00000000" w:rsidRPr="00000000">
        <w:rPr>
          <w:sz w:val="24"/>
          <w:szCs w:val="24"/>
          <w:rtl w:val="0"/>
        </w:rPr>
        <w:t xml:space="preserve">Na sociedade patriarcal, observa-se a construção de uma dicotomia entre homens e mulheres, que reforça ideias de dominação masculina e fragilidade feminina, consolidando padrões que delimitam o espaço público como masculino e o espaço privado como feminino (Scott, 1995, p. 74; Hirata; Kergoat, 2007, p. 598). Essa estrutura revela uma visão moralista que atribui aos homens papéis ativos na esfera pública, enquanto as mulheres são frequentemente designadas às funções de cuidado e reprodução social no âmbito doméstico (Saffioti 2004, p. 443). </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À medida que a busca por direitos se intensifica e a voz feminina ganha espaço, essas problemáticas têm sido contestadas por meio de movimentos sociais e iniciativas voltadas à promoção da igualdade de gênero, objetivando reconfigurar concepções tradicionais sobre os papéis de gênero (Oliveira; Freitas; Silva, 2020, p. 136).</w:t>
      </w:r>
    </w:p>
    <w:p w:rsidR="00000000" w:rsidDel="00000000" w:rsidP="00000000" w:rsidRDefault="00000000" w:rsidRPr="00000000" w14:paraId="0000002C">
      <w:pPr>
        <w:spacing w:line="360" w:lineRule="auto"/>
        <w:ind w:firstLine="851"/>
        <w:jc w:val="both"/>
        <w:rPr>
          <w:sz w:val="24"/>
          <w:szCs w:val="24"/>
        </w:rPr>
      </w:pPr>
      <w:r w:rsidDel="00000000" w:rsidR="00000000" w:rsidRPr="00000000">
        <w:rPr>
          <w:sz w:val="24"/>
          <w:szCs w:val="24"/>
          <w:rtl w:val="0"/>
        </w:rPr>
        <w:t xml:space="preserve">Entretanto, o processo de reversão desse cenário é complexo, pois envolve múltiplas especificidades ao considerar as distintas formas de ser mulher na sociedade, além de desafios que demandam abordagens interseccionais e multifacetadas para a conquista de igualdade e participação social efetiva (Gomes; Ferreira, 2021, p. 7).</w:t>
      </w:r>
    </w:p>
    <w:p w:rsidR="00000000" w:rsidDel="00000000" w:rsidP="00000000" w:rsidRDefault="00000000" w:rsidRPr="00000000" w14:paraId="0000002D">
      <w:pPr>
        <w:spacing w:line="360" w:lineRule="auto"/>
        <w:ind w:firstLine="851"/>
        <w:jc w:val="both"/>
        <w:rPr>
          <w:sz w:val="24"/>
          <w:szCs w:val="24"/>
        </w:rPr>
      </w:pPr>
      <w:r w:rsidDel="00000000" w:rsidR="00000000" w:rsidRPr="00000000">
        <w:rPr>
          <w:sz w:val="24"/>
          <w:szCs w:val="24"/>
          <w:rtl w:val="0"/>
        </w:rPr>
        <w:t xml:space="preserve">Faz-se necessário destacar que políticas públicas voltadas às mulheres, em especial as de assistência social, muitas vezes mantêm pressupostos que associam as beneficiárias prioritariamente à identidade materna, perpetuando a lógica de cuidadoras e responsáveis pela reprodução social. Como apontam Oliveira, Freitas e Silva (2020, p. 138), tais políticas podem reforçar desigualdades ao tratar a maternidade como traço essencial e universal das trajetórias femininas, ainda que pesquisas recentes demonstram que mulheres exercem múltiplos papéis e pertencem a grupos sociais diversos.</w:t>
      </w:r>
    </w:p>
    <w:p w:rsidR="00000000" w:rsidDel="00000000" w:rsidP="00000000" w:rsidRDefault="00000000" w:rsidRPr="00000000" w14:paraId="0000002E">
      <w:pPr>
        <w:spacing w:line="360" w:lineRule="auto"/>
        <w:ind w:firstLine="851"/>
        <w:jc w:val="both"/>
        <w:rPr>
          <w:sz w:val="24"/>
          <w:szCs w:val="24"/>
        </w:rPr>
      </w:pPr>
      <w:r w:rsidDel="00000000" w:rsidR="00000000" w:rsidRPr="00000000">
        <w:rPr>
          <w:sz w:val="24"/>
          <w:szCs w:val="24"/>
          <w:rtl w:val="0"/>
        </w:rPr>
        <w:t xml:space="preserve">No que diz respeito às desigualdades de gênero, o Boletim de Vigilância Socioassistencial (Brasil, 2020, p. 15) alerta que a ausência de reflexão crítica sobre as políticas pode contribuir para a reprodução de arranjos tradicionais que prejudicam as mulheres, ao reforçar a divisão do trabalho doméstico e o papel materno como principal responsabilidade feminina, prejudicando sua autonomia social, econômica e o empoderamento.</w:t>
      </w:r>
    </w:p>
    <w:p w:rsidR="00000000" w:rsidDel="00000000" w:rsidP="00000000" w:rsidRDefault="00000000" w:rsidRPr="00000000" w14:paraId="0000002F">
      <w:pPr>
        <w:spacing w:line="360" w:lineRule="auto"/>
        <w:ind w:firstLine="851"/>
        <w:jc w:val="both"/>
        <w:rPr>
          <w:sz w:val="24"/>
          <w:szCs w:val="24"/>
        </w:rPr>
      </w:pPr>
      <w:r w:rsidDel="00000000" w:rsidR="00000000" w:rsidRPr="00000000">
        <w:rPr>
          <w:sz w:val="24"/>
          <w:szCs w:val="24"/>
          <w:rtl w:val="0"/>
        </w:rPr>
        <w:t xml:space="preserve">Novellino (2004, p.98) defende um novo foco para as políticas públicas em relação às mulheres. Baltar e Omizzollo (2020, p. 8) ampliam essa discussão ao indicar que, entre 2014 e 2019, mesmo com ganhos salariais, as mulheres brasileiras permaneceram segregadas em ocupações relacionadas ao cuidado, o que mostra a necessidade, cada vez mais premente, de políticas que valorizem e promovam a autonomia feminina.</w:t>
      </w:r>
    </w:p>
    <w:p w:rsidR="00000000" w:rsidDel="00000000" w:rsidP="00000000" w:rsidRDefault="00000000" w:rsidRPr="00000000" w14:paraId="00000030">
      <w:pPr>
        <w:spacing w:after="0" w:line="360" w:lineRule="auto"/>
        <w:ind w:firstLine="851"/>
        <w:jc w:val="both"/>
        <w:rPr>
          <w:sz w:val="24"/>
          <w:szCs w:val="24"/>
        </w:rPr>
      </w:pPr>
      <w:r w:rsidDel="00000000" w:rsidR="00000000" w:rsidRPr="00000000">
        <w:rPr>
          <w:sz w:val="24"/>
          <w:szCs w:val="24"/>
          <w:rtl w:val="0"/>
        </w:rPr>
        <w:t xml:space="preserve">Como destacam Silva, Yazbek e Giovanni (2019, p. 28), há avanços significativos ao incorporar a violência doméstica como demanda prioritária dos serviços socioassistenciais. Entretanto, conforme Bonetti e Couto (2013, p. 220), persiste o desafio de superar a reprodução de papéis tradicionais que limitam a autonomia feminina.</w:t>
      </w:r>
      <w:r w:rsidDel="00000000" w:rsidR="00000000" w:rsidRPr="00000000">
        <w:rPr>
          <w:b w:val="1"/>
          <w:sz w:val="24"/>
          <w:szCs w:val="24"/>
          <w:rtl w:val="0"/>
        </w:rPr>
        <w:t xml:space="preserve"> </w:t>
      </w:r>
      <w:r w:rsidDel="00000000" w:rsidR="00000000" w:rsidRPr="00000000">
        <w:rPr>
          <w:sz w:val="24"/>
          <w:szCs w:val="24"/>
          <w:rtl w:val="0"/>
        </w:rPr>
        <w:t xml:space="preserve">A PNAS desempenha um papel relevante ao reconhecer que as desigualdades de gênero atravessam as situações de vulnerabilidade social.</w:t>
      </w:r>
    </w:p>
    <w:p w:rsidR="00000000" w:rsidDel="00000000" w:rsidP="00000000" w:rsidRDefault="00000000" w:rsidRPr="00000000" w14:paraId="00000031">
      <w:pPr>
        <w:spacing w:after="0" w:line="360" w:lineRule="auto"/>
        <w:ind w:firstLine="851"/>
        <w:jc w:val="both"/>
        <w:rPr>
          <w:sz w:val="24"/>
          <w:szCs w:val="24"/>
        </w:rPr>
      </w:pPr>
      <w:r w:rsidDel="00000000" w:rsidR="00000000" w:rsidRPr="00000000">
        <w:rPr>
          <w:sz w:val="24"/>
          <w:szCs w:val="24"/>
          <w:rtl w:val="0"/>
        </w:rPr>
        <w:t xml:space="preserve">A PNAS surge, nesse contexto, como uma aliada em potencial na luta das mulheres por espaço, reconhecimento e direitos. Ela tende a desempenhar um papel fundamental na promoção da participação ativa das mulheres, ao reconhecer suas necessidades específicas e buscar impulsionar a igualdade de gênero. Além de contribuir para a autonomia feminina para além do âmbito familiar, a PNAS configura-se como um instrumento estratégico voltado a fortalecer a inclusão social das mulheres em diversas esferas, alinhando-se aos princípios da justiça social e da promoção da cidadania.</w:t>
      </w:r>
    </w:p>
    <w:p w:rsidR="00000000" w:rsidDel="00000000" w:rsidP="00000000" w:rsidRDefault="00000000" w:rsidRPr="00000000" w14:paraId="00000032">
      <w:pPr>
        <w:spacing w:after="200" w:line="360" w:lineRule="auto"/>
        <w:ind w:firstLine="720"/>
        <w:jc w:val="both"/>
        <w:rPr>
          <w:sz w:val="24"/>
          <w:szCs w:val="24"/>
        </w:rPr>
      </w:pPr>
      <w:r w:rsidDel="00000000" w:rsidR="00000000" w:rsidRPr="00000000">
        <w:rPr>
          <w:sz w:val="24"/>
          <w:szCs w:val="24"/>
          <w:rtl w:val="0"/>
        </w:rPr>
        <w:t xml:space="preserve">No âmbito da assistência social, a PNAS vai além das demandas imediatas, enfocando a criação de condições para a autonomia feminina, possibilitando programas de empoderamento, abordagem essa fundamental, que segundo Romano (2002), implica no desenvolvimento de capacidades das pessoas pobres e excluídas socialmente para superar as principais fontes de privação de liberdades, ou seja, o empoderamento se faz essencial na busca da participação ativa.</w:t>
      </w:r>
    </w:p>
    <w:p w:rsidR="00000000" w:rsidDel="00000000" w:rsidP="00000000" w:rsidRDefault="00000000" w:rsidRPr="00000000" w14:paraId="00000033">
      <w:pPr>
        <w:spacing w:after="200" w:line="360" w:lineRule="auto"/>
        <w:ind w:left="0" w:firstLine="0"/>
        <w:jc w:val="both"/>
        <w:rPr>
          <w:sz w:val="24"/>
          <w:szCs w:val="24"/>
        </w:rPr>
      </w:pPr>
      <w:r w:rsidDel="00000000" w:rsidR="00000000" w:rsidRPr="00000000">
        <w:rPr>
          <w:b w:val="1"/>
          <w:sz w:val="24"/>
          <w:szCs w:val="24"/>
          <w:rtl w:val="0"/>
        </w:rPr>
        <w:t xml:space="preserve">4 A ABORDAGEM DA PNAS NO COMBATE À VIOLÊNCIA CONTRA A MULHER</w:t>
      </w:r>
      <w:r w:rsidDel="00000000" w:rsidR="00000000" w:rsidRPr="00000000">
        <w:rPr>
          <w:rtl w:val="0"/>
        </w:rPr>
      </w:r>
    </w:p>
    <w:p w:rsidR="00000000" w:rsidDel="00000000" w:rsidP="00000000" w:rsidRDefault="00000000" w:rsidRPr="00000000" w14:paraId="00000034">
      <w:pPr>
        <w:spacing w:before="200" w:line="360" w:lineRule="auto"/>
        <w:ind w:firstLine="720"/>
        <w:jc w:val="both"/>
        <w:rPr/>
      </w:pPr>
      <w:r w:rsidDel="00000000" w:rsidR="00000000" w:rsidRPr="00000000">
        <w:rPr>
          <w:sz w:val="24"/>
          <w:szCs w:val="24"/>
          <w:rtl w:val="0"/>
        </w:rPr>
        <w:t xml:space="preserve">A violência de gênero constitui um grave problema estrutural e histórico no Brasil. Diante desse cenário. Diante desse cenário, políticas públicas como o Pacto Nacional de Enfrentamento à Violência contra a Mulher (Brasil, 2008, p. 6) surgem como resposta federativa e social. </w:t>
      </w:r>
      <w:r w:rsidDel="00000000" w:rsidR="00000000" w:rsidRPr="00000000">
        <w:rPr>
          <w:rtl w:val="0"/>
        </w:rPr>
      </w:r>
    </w:p>
    <w:p w:rsidR="00000000" w:rsidDel="00000000" w:rsidP="00000000" w:rsidRDefault="00000000" w:rsidRPr="00000000" w14:paraId="00000035">
      <w:pPr>
        <w:spacing w:before="0" w:line="360" w:lineRule="auto"/>
        <w:ind w:firstLine="720"/>
        <w:jc w:val="both"/>
        <w:rPr>
          <w:sz w:val="24"/>
          <w:szCs w:val="24"/>
        </w:rPr>
      </w:pPr>
      <w:r w:rsidDel="00000000" w:rsidR="00000000" w:rsidRPr="00000000">
        <w:rPr>
          <w:sz w:val="24"/>
          <w:szCs w:val="24"/>
          <w:rtl w:val="0"/>
        </w:rPr>
        <w:t xml:space="preserve">Esse pacto teve papel importante na nacionalização da pauta, no reconhecimento da violência como violação de direitos humanos e na consolidação de políticas públicas que passaram a dialogar diretamente com os princípios da PNAS e do SUAS, sobretudo no atendimento das mulheres em situação de violência. No mencionado pacto, destaca-se uma abordagem inovadora em relação às políticas públicas que visam atender mulheres em situação de violência, há uma ênfase na promoção da formação de redes de serviços, sua expansão e fortalecimento. </w:t>
      </w:r>
    </w:p>
    <w:p w:rsidR="00000000" w:rsidDel="00000000" w:rsidP="00000000" w:rsidRDefault="00000000" w:rsidRPr="00000000" w14:paraId="00000036">
      <w:pPr>
        <w:spacing w:before="0" w:line="360" w:lineRule="auto"/>
        <w:ind w:firstLine="720"/>
        <w:jc w:val="both"/>
        <w:rPr>
          <w:sz w:val="24"/>
          <w:szCs w:val="24"/>
        </w:rPr>
      </w:pPr>
      <w:r w:rsidDel="00000000" w:rsidR="00000000" w:rsidRPr="00000000">
        <w:rPr>
          <w:sz w:val="24"/>
          <w:szCs w:val="24"/>
          <w:rtl w:val="0"/>
        </w:rPr>
        <w:t xml:space="preserve">Essa abordagem representa mudanças significativas não apenas nos paradigmas político e jurídico, mas também nas políticas públicas, especialmente na rede de enfrentamento à violência contra as mulheres. Além disso, o pacto amplia e aprofunda a legislação já existente, como a Lei Maria da Penha (Lei nº 11.340/06), ao propor medidas articuladas de prevenção, atendimento humanizado e responsabilização dos agressores, bem como ao estabelecer mecanismos de monitoramento e avaliação permanente das ações implementadas. Essa expansão manifesta-se na intensificação da criação e qualificação de uma rede de serviços especializados, como o Centro de Referência de Atendimento à Mulher (CRAM), as Delegacias Especializadas e os Juizados de Violência Doméstica.</w:t>
      </w:r>
    </w:p>
    <w:p w:rsidR="00000000" w:rsidDel="00000000" w:rsidP="00000000" w:rsidRDefault="00000000" w:rsidRPr="00000000" w14:paraId="00000037">
      <w:pPr>
        <w:spacing w:before="0" w:line="360" w:lineRule="auto"/>
        <w:ind w:firstLine="720"/>
        <w:jc w:val="both"/>
        <w:rPr>
          <w:sz w:val="24"/>
          <w:szCs w:val="24"/>
        </w:rPr>
      </w:pPr>
      <w:r w:rsidDel="00000000" w:rsidR="00000000" w:rsidRPr="00000000">
        <w:rPr>
          <w:sz w:val="24"/>
          <w:szCs w:val="24"/>
          <w:rtl w:val="0"/>
        </w:rPr>
        <w:t xml:space="preserve">Dentro dessa perspectiva, destaca-se um desafio significativo relacionado à materialização do princípio da matricialidade sociofamiliar, previsto na PNAS. Tal princípio reconhece a família como núcleo social fundamental para a efetividade das ações e serviços, enfatizando a centralidade das necessidades e peculiaridades familiares. A atuação focalizada na família, conforme preconiza a LOAS, configura-se como estratégia relevante no enfrentamento da violência doméstica contra a mulher, contribuindo para a superação do ciclo da violência (Silva, 2012, p. 27). Nesse sentido, a promoção da autonomia da mulher constitui um elemento fundamental para o enfrentamento da violência de gênero. </w:t>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Contudo, a intervenção dirigida a todos os membros da família apresenta-se como um desafio constante para a Assistência Social, haja vista que, frequentemente, coexistem vínculos afetivos e relações de dependência com o agressor, o que pode dificultar o rompimento definitivo da situação de violência (Silva, 2012, p. 45). </w:t>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Nesse sentido, a eficácia do Programa Bolsa Família no enfrentamento da violência de gênero consiste não apenas no suporte financeiro, mas também no potencial de articulação com as redes socioassistenciais e de proteção. O reconhecimento das mulheres como referência familiar facilita a identificação e encaminhamento em casos de violência doméstica. Embora tal medida potencialize a autonomia financeira feminina, também reforça a responsabilização das mulheres pelo bem-estar familiar, o que demanda uma reflexão crítica acerca da divisão sexual do trabalho e dos riscos associados à sobrecarga de responsabilidades.</w:t>
      </w:r>
    </w:p>
    <w:p w:rsidR="00000000" w:rsidDel="00000000" w:rsidP="00000000" w:rsidRDefault="00000000" w:rsidRPr="00000000" w14:paraId="0000003A">
      <w:pPr>
        <w:spacing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3B">
      <w:pPr>
        <w:spacing w:line="360" w:lineRule="auto"/>
        <w:ind w:left="0" w:firstLine="0"/>
        <w:jc w:val="both"/>
        <w:rPr>
          <w:b w:val="1"/>
          <w:sz w:val="24"/>
          <w:szCs w:val="24"/>
        </w:rPr>
      </w:pPr>
      <w:r w:rsidDel="00000000" w:rsidR="00000000" w:rsidRPr="00000000">
        <w:rPr>
          <w:b w:val="1"/>
          <w:sz w:val="24"/>
          <w:szCs w:val="24"/>
          <w:rtl w:val="0"/>
        </w:rPr>
        <w:t xml:space="preserve">6 CONCLUSÃO </w:t>
      </w:r>
    </w:p>
    <w:p w:rsidR="00000000" w:rsidDel="00000000" w:rsidP="00000000" w:rsidRDefault="00000000" w:rsidRPr="00000000" w14:paraId="0000003C">
      <w:pPr>
        <w:spacing w:after="0" w:before="0" w:line="360" w:lineRule="auto"/>
        <w:ind w:firstLine="708.6614173228347"/>
        <w:jc w:val="both"/>
        <w:rPr>
          <w:sz w:val="24"/>
          <w:szCs w:val="24"/>
        </w:rPr>
      </w:pPr>
      <w:r w:rsidDel="00000000" w:rsidR="00000000" w:rsidRPr="00000000">
        <w:rPr>
          <w:sz w:val="24"/>
          <w:szCs w:val="24"/>
          <w:rtl w:val="0"/>
        </w:rPr>
        <w:t xml:space="preserve">A PNAS constitui um instrumento fundamental para a promoção da igualdade de gênero e a redução das desigualdades sociais no Brasil. Ao longo de sua trajetória, essa política tem buscado garantir o bem-estar de populações historicamente marginalizadas, com atenção especial às mulheres negras, indígenas, periféricas e de comunidades tradicionais.</w:t>
      </w:r>
    </w:p>
    <w:p w:rsidR="00000000" w:rsidDel="00000000" w:rsidP="00000000" w:rsidRDefault="00000000" w:rsidRPr="00000000" w14:paraId="0000003D">
      <w:pPr>
        <w:spacing w:after="0" w:before="0" w:line="360" w:lineRule="auto"/>
        <w:ind w:firstLine="708.6614173228347"/>
        <w:jc w:val="both"/>
        <w:rPr>
          <w:sz w:val="24"/>
          <w:szCs w:val="24"/>
        </w:rPr>
      </w:pPr>
      <w:r w:rsidDel="00000000" w:rsidR="00000000" w:rsidRPr="00000000">
        <w:rPr>
          <w:sz w:val="24"/>
          <w:szCs w:val="24"/>
          <w:rtl w:val="0"/>
        </w:rPr>
        <w:t xml:space="preserve">No cotidiano da assistência social, as mulheres enfrentam múltiplas vulnerabilidades tanto no ambiente familiar quanto fora dele, lidando com sobrecarga de funções, dificuldades econômicas, impactos na saúde e barreiras no acesso a direitos fundamentais. A integração entre políticas públicas é essencial para assegurar um atendimento mais completo e sensível às especificidades de gênero.</w:t>
      </w:r>
    </w:p>
    <w:p w:rsidR="00000000" w:rsidDel="00000000" w:rsidP="00000000" w:rsidRDefault="00000000" w:rsidRPr="00000000" w14:paraId="0000003E">
      <w:pPr>
        <w:spacing w:after="0" w:before="0" w:line="360" w:lineRule="auto"/>
        <w:ind w:firstLine="708.6614173228347"/>
        <w:jc w:val="both"/>
        <w:rPr>
          <w:sz w:val="24"/>
          <w:szCs w:val="24"/>
        </w:rPr>
      </w:pPr>
      <w:r w:rsidDel="00000000" w:rsidR="00000000" w:rsidRPr="00000000">
        <w:rPr>
          <w:sz w:val="24"/>
          <w:szCs w:val="24"/>
          <w:rtl w:val="0"/>
        </w:rPr>
        <w:t xml:space="preserve">Nesse sentido, ainda observa-se uma limitação importante na capacidade da PNAS, em focar ações que vão além da transferência de renda ou de auxílios básicos voltados a respostas imediatas de problemas sociais. Sendo esse um elemento corriqueiro na instituição de políticas públicas no Brasil, que ainda se concentram em respostas emergenciais e não a práticas que ampliem ações a longo prazo.</w:t>
      </w:r>
    </w:p>
    <w:p w:rsidR="00000000" w:rsidDel="00000000" w:rsidP="00000000" w:rsidRDefault="00000000" w:rsidRPr="00000000" w14:paraId="0000003F">
      <w:pPr>
        <w:spacing w:after="0" w:before="0" w:line="360" w:lineRule="auto"/>
        <w:ind w:firstLine="708.6614173228347"/>
        <w:jc w:val="both"/>
        <w:rPr>
          <w:sz w:val="24"/>
          <w:szCs w:val="24"/>
        </w:rPr>
      </w:pPr>
      <w:r w:rsidDel="00000000" w:rsidR="00000000" w:rsidRPr="00000000">
        <w:rPr>
          <w:sz w:val="24"/>
          <w:szCs w:val="24"/>
          <w:rtl w:val="0"/>
        </w:rPr>
        <w:t xml:space="preserve">Além disso, é imprescindível ressaltar que a maioria dos programas e ações da política estejam focalizados na unidade familiar, deixando em segundo plano abordagens que considerem as trajetórias de vida das mulheres, suas autonomias, e suas demandas específicas enquanto sujeitas de direitos. A dificuldade do Estado está em romper o ciclo de ações meramente paliativas, condicionado à fragilidade do financiamento público, baixa participação social na construção de políticas e descontinuidade de ações intersetoriais.</w:t>
      </w:r>
    </w:p>
    <w:p w:rsidR="00000000" w:rsidDel="00000000" w:rsidP="00000000" w:rsidRDefault="00000000" w:rsidRPr="00000000" w14:paraId="00000040">
      <w:pPr>
        <w:spacing w:after="0" w:before="0" w:line="360" w:lineRule="auto"/>
        <w:ind w:firstLine="708.6614173228347"/>
        <w:jc w:val="both"/>
        <w:rPr>
          <w:b w:val="1"/>
          <w:sz w:val="24"/>
          <w:szCs w:val="24"/>
        </w:rPr>
      </w:pPr>
      <w:r w:rsidDel="00000000" w:rsidR="00000000" w:rsidRPr="00000000">
        <w:rPr>
          <w:sz w:val="24"/>
          <w:szCs w:val="24"/>
          <w:rtl w:val="0"/>
        </w:rPr>
        <w:t xml:space="preserve">É necessário, portanto, um olhar interseccional e comprometido com a justiça social para que a PNAS avance na construção de uma sociedade mais equitativa. Dessa forma, é necessário que essa política amplie sua capacidade de escuta e resposta às realidades femininas de forma mais integrada e emancipatória. Esse processo parte do fortalecimento dos equipamentos públicos, formação de  profissionais com sensibilidade de gênero, para garantir recursos adequados e continuados. O desenvolvimento da participação feminina e o fortalecimento das ações intersetoriais são passos fundamentais para garantir uma assistência social mais inclusiva e transformadora.</w:t>
      </w:r>
      <w:r w:rsidDel="00000000" w:rsidR="00000000" w:rsidRPr="00000000">
        <w:rPr>
          <w:rtl w:val="0"/>
        </w:rPr>
      </w:r>
    </w:p>
    <w:p w:rsidR="00000000" w:rsidDel="00000000" w:rsidP="00000000" w:rsidRDefault="00000000" w:rsidRPr="00000000" w14:paraId="00000041">
      <w:pPr>
        <w:spacing w:after="0" w:before="0" w:line="360" w:lineRule="auto"/>
        <w:ind w:left="0" w:firstLine="0"/>
        <w:jc w:val="both"/>
        <w:rPr>
          <w:b w:val="1"/>
          <w:sz w:val="24"/>
          <w:szCs w:val="24"/>
        </w:rPr>
      </w:pPr>
      <w:r w:rsidDel="00000000" w:rsidR="00000000" w:rsidRPr="00000000">
        <w:rPr>
          <w:rtl w:val="0"/>
        </w:rPr>
      </w:r>
    </w:p>
    <w:p w:rsidR="00000000" w:rsidDel="00000000" w:rsidP="00000000" w:rsidRDefault="00000000" w:rsidRPr="00000000" w14:paraId="00000042">
      <w:pPr>
        <w:spacing w:line="360" w:lineRule="auto"/>
        <w:ind w:hanging="2"/>
        <w:rPr>
          <w:sz w:val="24"/>
          <w:szCs w:val="24"/>
        </w:rPr>
      </w:pPr>
      <w:r w:rsidDel="00000000" w:rsidR="00000000" w:rsidRPr="00000000">
        <w:rPr>
          <w:b w:val="1"/>
          <w:sz w:val="24"/>
          <w:szCs w:val="24"/>
          <w:rtl w:val="0"/>
        </w:rPr>
        <w:t xml:space="preserve">REFERÊNCIAS</w:t>
      </w:r>
      <w:r w:rsidDel="00000000" w:rsidR="00000000" w:rsidRPr="00000000">
        <w:rPr>
          <w:rtl w:val="0"/>
        </w:rPr>
      </w:r>
    </w:p>
    <w:p w:rsidR="00000000" w:rsidDel="00000000" w:rsidP="00000000" w:rsidRDefault="00000000" w:rsidRPr="00000000" w14:paraId="00000043">
      <w:pPr>
        <w:spacing w:after="0" w:before="0" w:line="240" w:lineRule="auto"/>
        <w:rPr>
          <w:sz w:val="24"/>
          <w:szCs w:val="24"/>
        </w:rPr>
      </w:pPr>
      <w:r w:rsidDel="00000000" w:rsidR="00000000" w:rsidRPr="00000000">
        <w:rPr>
          <w:sz w:val="24"/>
          <w:szCs w:val="24"/>
          <w:rtl w:val="0"/>
        </w:rPr>
        <w:t xml:space="preserve">ALMEIDA, Heloisa Buarque de. </w:t>
      </w:r>
      <w:r w:rsidDel="00000000" w:rsidR="00000000" w:rsidRPr="00000000">
        <w:rPr>
          <w:b w:val="1"/>
          <w:sz w:val="24"/>
          <w:szCs w:val="24"/>
          <w:rtl w:val="0"/>
        </w:rPr>
        <w:t xml:space="preserve">Gênero e desigualdades: limites da democracia no Brasil.</w:t>
      </w:r>
      <w:r w:rsidDel="00000000" w:rsidR="00000000" w:rsidRPr="00000000">
        <w:rPr>
          <w:sz w:val="24"/>
          <w:szCs w:val="24"/>
          <w:rtl w:val="0"/>
        </w:rPr>
        <w:t xml:space="preserve"> São Paulo: Boitempo, 2020</w:t>
      </w:r>
    </w:p>
    <w:p w:rsidR="00000000" w:rsidDel="00000000" w:rsidP="00000000" w:rsidRDefault="00000000" w:rsidRPr="00000000" w14:paraId="00000044">
      <w:pPr>
        <w:spacing w:after="0" w:before="0" w:line="240" w:lineRule="auto"/>
        <w:rPr>
          <w:sz w:val="24"/>
          <w:szCs w:val="24"/>
        </w:rPr>
      </w:pPr>
      <w:r w:rsidDel="00000000" w:rsidR="00000000" w:rsidRPr="00000000">
        <w:rPr>
          <w:rtl w:val="0"/>
        </w:rPr>
      </w:r>
    </w:p>
    <w:p w:rsidR="00000000" w:rsidDel="00000000" w:rsidP="00000000" w:rsidRDefault="00000000" w:rsidRPr="00000000" w14:paraId="00000045">
      <w:pPr>
        <w:spacing w:after="0" w:before="0" w:line="240" w:lineRule="auto"/>
        <w:rPr>
          <w:sz w:val="24"/>
          <w:szCs w:val="24"/>
        </w:rPr>
      </w:pPr>
      <w:r w:rsidDel="00000000" w:rsidR="00000000" w:rsidRPr="00000000">
        <w:rPr>
          <w:sz w:val="24"/>
          <w:szCs w:val="24"/>
          <w:rtl w:val="0"/>
        </w:rPr>
        <w:t xml:space="preserve">BALTAR, Carolina Troncoso; OMIZZOLLO, Julia Alencar. </w:t>
      </w:r>
      <w:r w:rsidDel="00000000" w:rsidR="00000000" w:rsidRPr="00000000">
        <w:rPr>
          <w:b w:val="1"/>
          <w:sz w:val="24"/>
          <w:szCs w:val="24"/>
          <w:rtl w:val="0"/>
        </w:rPr>
        <w:t xml:space="preserve">Participação da mulher no mercado de trabalho brasileiro de 2014 a 2019. </w:t>
      </w:r>
      <w:r w:rsidDel="00000000" w:rsidR="00000000" w:rsidRPr="00000000">
        <w:rPr>
          <w:sz w:val="24"/>
          <w:szCs w:val="24"/>
          <w:rtl w:val="0"/>
        </w:rPr>
        <w:t xml:space="preserve">Textos de Economia, Florianópolis, v. 23, n. 1, p. 1–20, jun. 2020. DOI: 10.5007/2175-8085.2020.e71522. p. 8.</w:t>
      </w:r>
    </w:p>
    <w:p w:rsidR="00000000" w:rsidDel="00000000" w:rsidP="00000000" w:rsidRDefault="00000000" w:rsidRPr="00000000" w14:paraId="00000046">
      <w:pPr>
        <w:spacing w:after="0" w:before="0" w:line="240" w:lineRule="auto"/>
        <w:rPr>
          <w:sz w:val="24"/>
          <w:szCs w:val="24"/>
        </w:rPr>
      </w:pPr>
      <w:r w:rsidDel="00000000" w:rsidR="00000000" w:rsidRPr="00000000">
        <w:rPr>
          <w:rtl w:val="0"/>
        </w:rPr>
      </w:r>
    </w:p>
    <w:p w:rsidR="00000000" w:rsidDel="00000000" w:rsidP="00000000" w:rsidRDefault="00000000" w:rsidRPr="00000000" w14:paraId="00000047">
      <w:pPr>
        <w:spacing w:after="0" w:before="0" w:line="240" w:lineRule="auto"/>
        <w:rPr>
          <w:sz w:val="24"/>
          <w:szCs w:val="24"/>
        </w:rPr>
      </w:pPr>
      <w:r w:rsidDel="00000000" w:rsidR="00000000" w:rsidRPr="00000000">
        <w:rPr>
          <w:sz w:val="24"/>
          <w:szCs w:val="24"/>
          <w:rtl w:val="0"/>
        </w:rPr>
        <w:t xml:space="preserve">BATISTELLA, A. </w:t>
      </w:r>
      <w:r w:rsidDel="00000000" w:rsidR="00000000" w:rsidRPr="00000000">
        <w:rPr>
          <w:b w:val="1"/>
          <w:sz w:val="24"/>
          <w:szCs w:val="24"/>
          <w:rtl w:val="0"/>
        </w:rPr>
        <w:t xml:space="preserve">A Era Vargas e o movimento operário e sindical brasileiro</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sz w:val="24"/>
          <w:szCs w:val="24"/>
          <w:rtl w:val="0"/>
        </w:rPr>
        <w:t xml:space="preserve">(1930-1945). </w:t>
      </w:r>
      <w:r w:rsidDel="00000000" w:rsidR="00000000" w:rsidRPr="00000000">
        <w:rPr>
          <w:sz w:val="24"/>
          <w:szCs w:val="24"/>
          <w:rtl w:val="0"/>
        </w:rPr>
        <w:t xml:space="preserve">Unoesc &amp; Ciência-ACHS, v. 6, n. 1, p. 21-34, 2015.</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sz w:val="24"/>
          <w:szCs w:val="24"/>
          <w:rtl w:val="0"/>
        </w:rPr>
        <w:t xml:space="preserve">BONETTI, A.; COUTO, M. I.</w:t>
      </w:r>
      <w:r w:rsidDel="00000000" w:rsidR="00000000" w:rsidRPr="00000000">
        <w:rPr>
          <w:b w:val="1"/>
          <w:sz w:val="24"/>
          <w:szCs w:val="24"/>
          <w:rtl w:val="0"/>
        </w:rPr>
        <w:t xml:space="preserve">Políticas públicas, gênero e desigualdades sociais: desafios da perspectiva interseccional no SUAS.</w:t>
      </w:r>
      <w:r w:rsidDel="00000000" w:rsidR="00000000" w:rsidRPr="00000000">
        <w:rPr>
          <w:sz w:val="24"/>
          <w:szCs w:val="24"/>
          <w:rtl w:val="0"/>
        </w:rPr>
        <w:t xml:space="preserve"> Revista Katálysis, Florianópolis, v. 16, n. 1, p. 211–224, 2013.</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sz w:val="24"/>
          <w:szCs w:val="24"/>
          <w:rtl w:val="0"/>
        </w:rPr>
        <w:t xml:space="preserve">BRASIL. [Constituição (1988)]. </w:t>
      </w:r>
      <w:r w:rsidDel="00000000" w:rsidR="00000000" w:rsidRPr="00000000">
        <w:rPr>
          <w:b w:val="1"/>
          <w:sz w:val="24"/>
          <w:szCs w:val="24"/>
          <w:rtl w:val="0"/>
        </w:rPr>
        <w:t xml:space="preserve">Constituição da República Federativa do Brasil de 1988</w:t>
      </w:r>
      <w:r w:rsidDel="00000000" w:rsidR="00000000" w:rsidRPr="00000000">
        <w:rPr>
          <w:sz w:val="24"/>
          <w:szCs w:val="24"/>
          <w:rtl w:val="0"/>
        </w:rPr>
        <w:t xml:space="preserve">. Brasília, DF: Presidente da República. Disponível em: </w:t>
      </w:r>
      <w:hyperlink r:id="rId8">
        <w:r w:rsidDel="00000000" w:rsidR="00000000" w:rsidRPr="00000000">
          <w:rPr>
            <w:sz w:val="24"/>
            <w:szCs w:val="24"/>
            <w:rtl w:val="0"/>
          </w:rPr>
          <w:t xml:space="preserve">http://www.planalto.gov.br/ccivil_03/constituicao/constituicao.htm</w:t>
        </w:r>
      </w:hyperlink>
      <w:r w:rsidDel="00000000" w:rsidR="00000000" w:rsidRPr="00000000">
        <w:rPr>
          <w:sz w:val="24"/>
          <w:szCs w:val="24"/>
          <w:rtl w:val="0"/>
        </w:rPr>
        <w:t xml:space="preserve">. Acesso em 04 dez. 2023.</w:t>
      </w:r>
    </w:p>
    <w:p w:rsidR="00000000" w:rsidDel="00000000" w:rsidP="00000000" w:rsidRDefault="00000000" w:rsidRPr="00000000" w14:paraId="0000004D">
      <w:pP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before="0" w:line="240" w:lineRule="auto"/>
        <w:ind w:right="291" w:hanging="2"/>
        <w:rPr>
          <w:sz w:val="24"/>
          <w:szCs w:val="24"/>
        </w:rPr>
      </w:pPr>
      <w:r w:rsidDel="00000000" w:rsidR="00000000" w:rsidRPr="00000000">
        <w:rPr>
          <w:sz w:val="24"/>
          <w:szCs w:val="24"/>
          <w:rtl w:val="0"/>
        </w:rPr>
        <w:t xml:space="preserve">BRASIL. </w:t>
      </w:r>
      <w:r w:rsidDel="00000000" w:rsidR="00000000" w:rsidRPr="00000000">
        <w:rPr>
          <w:b w:val="1"/>
          <w:sz w:val="24"/>
          <w:szCs w:val="24"/>
          <w:rtl w:val="0"/>
        </w:rPr>
        <w:t xml:space="preserve">Lei nº 8.742, de 7 de dezembro de 1993</w:t>
      </w:r>
      <w:r w:rsidDel="00000000" w:rsidR="00000000" w:rsidRPr="00000000">
        <w:rPr>
          <w:sz w:val="24"/>
          <w:szCs w:val="24"/>
          <w:rtl w:val="0"/>
        </w:rPr>
        <w:t xml:space="preserve">. Dispõe sobre a organização da Assistência Social e dá outras providências. Brasília, DF. Disponível em: </w:t>
      </w:r>
      <w:hyperlink r:id="rId9">
        <w:r w:rsidDel="00000000" w:rsidR="00000000" w:rsidRPr="00000000">
          <w:rPr>
            <w:sz w:val="24"/>
            <w:szCs w:val="24"/>
            <w:rtl w:val="0"/>
          </w:rPr>
          <w:t xml:space="preserve">https://www.planalto.gov.br/ccivil_03/leis/l8742.htm.</w:t>
        </w:r>
      </w:hyperlink>
      <w:r w:rsidDel="00000000" w:rsidR="00000000" w:rsidRPr="00000000">
        <w:rPr>
          <w:sz w:val="24"/>
          <w:szCs w:val="24"/>
          <w:rtl w:val="0"/>
        </w:rPr>
        <w:t xml:space="preserve"> Acesso em: 04 dez. 2023.</w:t>
      </w:r>
    </w:p>
    <w:p w:rsidR="00000000" w:rsidDel="00000000" w:rsidP="00000000" w:rsidRDefault="00000000" w:rsidRPr="00000000" w14:paraId="0000004F">
      <w:pP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before="0" w:line="240" w:lineRule="auto"/>
        <w:ind w:right="176" w:hanging="2"/>
        <w:rPr>
          <w:sz w:val="24"/>
          <w:szCs w:val="24"/>
        </w:rPr>
      </w:pPr>
      <w:r w:rsidDel="00000000" w:rsidR="00000000" w:rsidRPr="00000000">
        <w:rPr>
          <w:sz w:val="24"/>
          <w:szCs w:val="24"/>
          <w:rtl w:val="0"/>
        </w:rPr>
        <w:t xml:space="preserve">BRASIL. Ministério do Desenvolvimento Social e Combate à Fome. </w:t>
      </w:r>
      <w:r w:rsidDel="00000000" w:rsidR="00000000" w:rsidRPr="00000000">
        <w:rPr>
          <w:b w:val="1"/>
          <w:sz w:val="24"/>
          <w:szCs w:val="24"/>
          <w:rtl w:val="0"/>
        </w:rPr>
        <w:t xml:space="preserve">Orientações Técnicas sobre o PAIF</w:t>
      </w:r>
      <w:r w:rsidDel="00000000" w:rsidR="00000000" w:rsidRPr="00000000">
        <w:rPr>
          <w:sz w:val="24"/>
          <w:szCs w:val="24"/>
          <w:rtl w:val="0"/>
        </w:rPr>
        <w:t xml:space="preserve">: Trabalho Social com Famílias do Serviço de Proteção e Atendimento Integral à Família – PAIF. v. 2. Brasília: 2012b.</w:t>
      </w:r>
    </w:p>
    <w:p w:rsidR="00000000" w:rsidDel="00000000" w:rsidP="00000000" w:rsidRDefault="00000000" w:rsidRPr="00000000" w14:paraId="00000051">
      <w:pP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sz w:val="24"/>
          <w:szCs w:val="24"/>
          <w:rtl w:val="0"/>
        </w:rPr>
        <w:t xml:space="preserve">BRASIL. Ministério do Desenvolvimento Social e Combate à Fome. Política Nacional de Assistência Social – PNAS/2004. Brasília: MDS, 2004</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sz w:val="24"/>
          <w:szCs w:val="24"/>
          <w:rtl w:val="0"/>
        </w:rPr>
        <w:t xml:space="preserve">BRASIL. Ministério do Desenvolvimento Social. Secretaria Nacional de Assistência Social. </w:t>
      </w:r>
      <w:r w:rsidDel="00000000" w:rsidR="00000000" w:rsidRPr="00000000">
        <w:rPr>
          <w:b w:val="1"/>
          <w:sz w:val="24"/>
          <w:szCs w:val="24"/>
          <w:rtl w:val="0"/>
        </w:rPr>
        <w:t xml:space="preserve">Boletim Mulheres no SUAS</w:t>
      </w:r>
      <w:r w:rsidDel="00000000" w:rsidR="00000000" w:rsidRPr="00000000">
        <w:rPr>
          <w:sz w:val="24"/>
          <w:szCs w:val="24"/>
          <w:rtl w:val="0"/>
        </w:rPr>
        <w:t xml:space="preserve">. Brasília: MDS, 2018, v. 5. (Boletins Vigilância Socioassistencial). Disponível em: </w:t>
      </w:r>
      <w:hyperlink r:id="rId10">
        <w:r w:rsidDel="00000000" w:rsidR="00000000" w:rsidRPr="00000000">
          <w:rPr>
            <w:sz w:val="24"/>
            <w:szCs w:val="24"/>
            <w:rtl w:val="0"/>
          </w:rPr>
          <w:t xml:space="preserve">http://blog.mds.gov.br/redesuas/?p=3016</w:t>
        </w:r>
      </w:hyperlink>
      <w:r w:rsidDel="00000000" w:rsidR="00000000" w:rsidRPr="00000000">
        <w:rPr>
          <w:rtl w:val="0"/>
        </w:rPr>
      </w:r>
    </w:p>
    <w:p w:rsidR="00000000" w:rsidDel="00000000" w:rsidP="00000000" w:rsidRDefault="00000000" w:rsidRPr="00000000" w14:paraId="00000054">
      <w:pP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before="0" w:line="240" w:lineRule="auto"/>
        <w:ind w:right="45" w:hanging="2"/>
        <w:rPr>
          <w:sz w:val="24"/>
          <w:szCs w:val="24"/>
        </w:rPr>
      </w:pPr>
      <w:r w:rsidDel="00000000" w:rsidR="00000000" w:rsidRPr="00000000">
        <w:rPr>
          <w:sz w:val="24"/>
          <w:szCs w:val="24"/>
          <w:rtl w:val="0"/>
        </w:rPr>
        <w:t xml:space="preserve">CARLOTO, C. M; MARIANO, S. A.. </w:t>
      </w:r>
      <w:r w:rsidDel="00000000" w:rsidR="00000000" w:rsidRPr="00000000">
        <w:rPr>
          <w:b w:val="1"/>
          <w:sz w:val="24"/>
          <w:szCs w:val="24"/>
          <w:rtl w:val="0"/>
        </w:rPr>
        <w:t xml:space="preserve">No meio do caminho entre o privado e o público: um debate sobre o papel das mulheres na política de assistência social. Rev. Estud. Fem., </w:t>
      </w:r>
      <w:r w:rsidDel="00000000" w:rsidR="00000000" w:rsidRPr="00000000">
        <w:rPr>
          <w:sz w:val="24"/>
          <w:szCs w:val="24"/>
          <w:rtl w:val="0"/>
        </w:rPr>
        <w:t xml:space="preserve">Florianópolis, v.18, n.2, p. 451-471, 2010.</w:t>
      </w:r>
    </w:p>
    <w:p w:rsidR="00000000" w:rsidDel="00000000" w:rsidP="00000000" w:rsidRDefault="00000000" w:rsidRPr="00000000" w14:paraId="00000056">
      <w:pP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sz w:val="24"/>
          <w:szCs w:val="24"/>
          <w:rtl w:val="0"/>
        </w:rPr>
        <w:t xml:space="preserve">CARVALHO, J. M. </w:t>
      </w:r>
      <w:r w:rsidDel="00000000" w:rsidR="00000000" w:rsidRPr="00000000">
        <w:rPr>
          <w:b w:val="1"/>
          <w:sz w:val="24"/>
          <w:szCs w:val="24"/>
          <w:rtl w:val="0"/>
        </w:rPr>
        <w:t xml:space="preserve">A Construção da Ordem: a elite política imperial. Teatro das Sombras: a política imperial. </w:t>
      </w:r>
      <w:r w:rsidDel="00000000" w:rsidR="00000000" w:rsidRPr="00000000">
        <w:rPr>
          <w:sz w:val="24"/>
          <w:szCs w:val="24"/>
          <w:rtl w:val="0"/>
        </w:rPr>
        <w:t xml:space="preserve">Rio de Janeiro: Civilização Brasileira, 2003.</w:t>
      </w:r>
    </w:p>
    <w:p w:rsidR="00000000" w:rsidDel="00000000" w:rsidP="00000000" w:rsidRDefault="00000000" w:rsidRPr="00000000" w14:paraId="00000058">
      <w:pP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sz w:val="24"/>
          <w:szCs w:val="24"/>
          <w:rtl w:val="0"/>
        </w:rPr>
        <w:t xml:space="preserve">CIRILO, J. F. </w:t>
      </w:r>
      <w:r w:rsidDel="00000000" w:rsidR="00000000" w:rsidRPr="00000000">
        <w:rPr>
          <w:b w:val="1"/>
          <w:sz w:val="24"/>
          <w:szCs w:val="24"/>
          <w:rtl w:val="0"/>
        </w:rPr>
        <w:t xml:space="preserve">CULTURA POLÍTICA E ASSISTÊNCIA SOCIAL: A superação da</w:t>
      </w: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b w:val="1"/>
          <w:sz w:val="24"/>
          <w:szCs w:val="24"/>
          <w:rtl w:val="0"/>
        </w:rPr>
        <w:t xml:space="preserve">prática clientelista como desafio para a consolidação de direitos sociais e políticos. </w:t>
      </w:r>
      <w:r w:rsidDel="00000000" w:rsidR="00000000" w:rsidRPr="00000000">
        <w:rPr>
          <w:sz w:val="24"/>
          <w:szCs w:val="24"/>
          <w:rtl w:val="0"/>
        </w:rPr>
        <w:t xml:space="preserve">IV Congresso Paranaense de Assistentes Sociais, 2009.</w:t>
        <w:br w:type="textWrapping"/>
      </w:r>
    </w:p>
    <w:p w:rsidR="00000000" w:rsidDel="00000000" w:rsidP="00000000" w:rsidRDefault="00000000" w:rsidRPr="00000000" w14:paraId="0000005B">
      <w:pPr>
        <w:spacing w:after="0" w:before="0" w:line="240" w:lineRule="auto"/>
        <w:rPr>
          <w:sz w:val="24"/>
          <w:szCs w:val="24"/>
        </w:rPr>
      </w:pPr>
      <w:r w:rsidDel="00000000" w:rsidR="00000000" w:rsidRPr="00000000">
        <w:rPr>
          <w:sz w:val="24"/>
          <w:szCs w:val="24"/>
          <w:rtl w:val="0"/>
        </w:rPr>
        <w:t xml:space="preserve">COSTA, Albertina de Oliveira. </w:t>
      </w:r>
      <w:r w:rsidDel="00000000" w:rsidR="00000000" w:rsidRPr="00000000">
        <w:rPr>
          <w:b w:val="1"/>
          <w:sz w:val="24"/>
          <w:szCs w:val="24"/>
          <w:rtl w:val="0"/>
        </w:rPr>
        <w:t xml:space="preserve">História do feminismo no Brasil.</w:t>
      </w:r>
      <w:r w:rsidDel="00000000" w:rsidR="00000000" w:rsidRPr="00000000">
        <w:rPr>
          <w:sz w:val="24"/>
          <w:szCs w:val="24"/>
          <w:rtl w:val="0"/>
        </w:rPr>
        <w:t xml:space="preserve"> São Paulo: Contexto, 2009. p. 72-74</w:t>
      </w:r>
    </w:p>
    <w:p w:rsidR="00000000" w:rsidDel="00000000" w:rsidP="00000000" w:rsidRDefault="00000000" w:rsidRPr="00000000" w14:paraId="0000005C">
      <w:pPr>
        <w:spacing w:after="0" w:before="0" w:line="240" w:lineRule="auto"/>
        <w:rPr>
          <w:sz w:val="24"/>
          <w:szCs w:val="24"/>
        </w:rPr>
      </w:pPr>
      <w:r w:rsidDel="00000000" w:rsidR="00000000" w:rsidRPr="00000000">
        <w:rPr>
          <w:rtl w:val="0"/>
        </w:rPr>
      </w:r>
    </w:p>
    <w:p w:rsidR="00000000" w:rsidDel="00000000" w:rsidP="00000000" w:rsidRDefault="00000000" w:rsidRPr="00000000" w14:paraId="0000005D">
      <w:pPr>
        <w:spacing w:line="240" w:lineRule="auto"/>
        <w:rPr>
          <w:sz w:val="24"/>
          <w:szCs w:val="24"/>
        </w:rPr>
      </w:pPr>
      <w:r w:rsidDel="00000000" w:rsidR="00000000" w:rsidRPr="00000000">
        <w:rPr>
          <w:sz w:val="24"/>
          <w:szCs w:val="24"/>
          <w:rtl w:val="0"/>
        </w:rPr>
        <w:t xml:space="preserve">MIOTO, Regina Célia Tamaso. </w:t>
      </w:r>
      <w:r w:rsidDel="00000000" w:rsidR="00000000" w:rsidRPr="00000000">
        <w:rPr>
          <w:b w:val="1"/>
          <w:sz w:val="24"/>
          <w:szCs w:val="24"/>
          <w:rtl w:val="0"/>
        </w:rPr>
        <w:t xml:space="preserve">Familismo e matricialidade sociofamiliar na assistência social brasileira. </w:t>
      </w:r>
      <w:r w:rsidDel="00000000" w:rsidR="00000000" w:rsidRPr="00000000">
        <w:rPr>
          <w:sz w:val="24"/>
          <w:szCs w:val="24"/>
          <w:rtl w:val="0"/>
        </w:rPr>
        <w:t xml:space="preserve">Serviço Social &amp; Sociedade, São Paulo, n. 94, p. 129–152, 2008.</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after="0" w:before="0" w:line="240" w:lineRule="auto"/>
        <w:ind w:right="79" w:hanging="2"/>
        <w:rPr>
          <w:sz w:val="24"/>
          <w:szCs w:val="24"/>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after="0" w:before="0" w:line="240" w:lineRule="auto"/>
        <w:ind w:right="79" w:hanging="2"/>
        <w:rPr>
          <w:sz w:val="24"/>
          <w:szCs w:val="24"/>
        </w:rPr>
      </w:pPr>
      <w:r w:rsidDel="00000000" w:rsidR="00000000" w:rsidRPr="00000000">
        <w:rPr>
          <w:sz w:val="24"/>
          <w:szCs w:val="24"/>
          <w:rtl w:val="0"/>
        </w:rPr>
        <w:t xml:space="preserve">NOVELLINO, M. S. F. </w:t>
      </w:r>
      <w:r w:rsidDel="00000000" w:rsidR="00000000" w:rsidRPr="00000000">
        <w:rPr>
          <w:b w:val="1"/>
          <w:sz w:val="24"/>
          <w:szCs w:val="24"/>
          <w:rtl w:val="0"/>
        </w:rPr>
        <w:t xml:space="preserve">Os estudos sobre feminização da pobreza e políticas públicas para mulheres. </w:t>
      </w:r>
      <w:r w:rsidDel="00000000" w:rsidR="00000000" w:rsidRPr="00000000">
        <w:rPr>
          <w:sz w:val="24"/>
          <w:szCs w:val="24"/>
          <w:rtl w:val="0"/>
        </w:rPr>
        <w:t xml:space="preserve">Trabalho apresentado no XIV Encontro Nacional de Estudos Populacionais, ABEP, realizado em Caxambú MG – Brasil, Setembro de 2004.</w:t>
      </w:r>
    </w:p>
    <w:p w:rsidR="00000000" w:rsidDel="00000000" w:rsidP="00000000" w:rsidRDefault="00000000" w:rsidRPr="00000000" w14:paraId="00000060">
      <w:pP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61">
      <w:pPr>
        <w:spacing w:after="0" w:before="0" w:line="240" w:lineRule="auto"/>
        <w:ind w:hanging="2"/>
        <w:rPr>
          <w:sz w:val="24"/>
          <w:szCs w:val="24"/>
        </w:rPr>
      </w:pPr>
      <w:r w:rsidDel="00000000" w:rsidR="00000000" w:rsidRPr="00000000">
        <w:rPr>
          <w:sz w:val="24"/>
          <w:szCs w:val="24"/>
          <w:rtl w:val="0"/>
        </w:rPr>
        <w:t xml:space="preserve">PINHEIRO, S. R. DE N.; MOURA, G. B. DE. </w:t>
      </w:r>
      <w:r w:rsidDel="00000000" w:rsidR="00000000" w:rsidRPr="00000000">
        <w:rPr>
          <w:b w:val="1"/>
          <w:sz w:val="24"/>
          <w:szCs w:val="24"/>
          <w:rtl w:val="0"/>
        </w:rPr>
        <w:t xml:space="preserve">Marcos históricos da política pública de assistência social no Brasil.</w:t>
      </w:r>
      <w:r w:rsidDel="00000000" w:rsidR="00000000" w:rsidRPr="00000000">
        <w:rPr>
          <w:sz w:val="24"/>
          <w:szCs w:val="24"/>
          <w:rtl w:val="0"/>
        </w:rPr>
        <w:t xml:space="preserve"> Serviço Social &amp; Sociedade, v. 147, n. 2, 2024</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sz w:val="24"/>
          <w:szCs w:val="24"/>
          <w:rtl w:val="0"/>
        </w:rPr>
        <w:t xml:space="preserve">PINTO, Céli Regina Jardim. </w:t>
      </w:r>
      <w:r w:rsidDel="00000000" w:rsidR="00000000" w:rsidRPr="00000000">
        <w:rPr>
          <w:b w:val="1"/>
          <w:sz w:val="24"/>
          <w:szCs w:val="24"/>
          <w:rtl w:val="0"/>
        </w:rPr>
        <w:t xml:space="preserve">O movimento feminista no Brasil</w:t>
      </w:r>
      <w:r w:rsidDel="00000000" w:rsidR="00000000" w:rsidRPr="00000000">
        <w:rPr>
          <w:sz w:val="24"/>
          <w:szCs w:val="24"/>
          <w:rtl w:val="0"/>
        </w:rPr>
        <w:t xml:space="preserve">. Rio de Janeiro: Zahar, 2003. p. 59-60</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sz w:val="24"/>
          <w:szCs w:val="24"/>
          <w:rtl w:val="0"/>
        </w:rPr>
        <w:t xml:space="preserve">REIS, D. A. </w:t>
      </w:r>
      <w:r w:rsidDel="00000000" w:rsidR="00000000" w:rsidRPr="00000000">
        <w:rPr>
          <w:b w:val="1"/>
          <w:sz w:val="24"/>
          <w:szCs w:val="24"/>
          <w:rtl w:val="0"/>
        </w:rPr>
        <w:t xml:space="preserve">A Constituição cidadã e os legados da ditadura</w:t>
      </w:r>
      <w:r w:rsidDel="00000000" w:rsidR="00000000" w:rsidRPr="00000000">
        <w:rPr>
          <w:sz w:val="24"/>
          <w:szCs w:val="24"/>
          <w:rtl w:val="0"/>
        </w:rPr>
        <w:t xml:space="preserve">. </w:t>
      </w:r>
      <w:r w:rsidDel="00000000" w:rsidR="00000000" w:rsidRPr="00000000">
        <w:rPr>
          <w:sz w:val="24"/>
          <w:szCs w:val="24"/>
          <w:rtl w:val="0"/>
        </w:rPr>
        <w:t xml:space="preserve">Locus: Revista de História, v. 24, n. 2, 2018.</w:t>
      </w:r>
    </w:p>
    <w:p w:rsidR="00000000" w:rsidDel="00000000" w:rsidP="00000000" w:rsidRDefault="00000000" w:rsidRPr="00000000" w14:paraId="00000066">
      <w:pP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before="0" w:line="240" w:lineRule="auto"/>
        <w:ind w:hanging="2"/>
        <w:rPr>
          <w:sz w:val="24"/>
          <w:szCs w:val="24"/>
        </w:rPr>
      </w:pPr>
      <w:r w:rsidDel="00000000" w:rsidR="00000000" w:rsidRPr="00000000">
        <w:rPr>
          <w:sz w:val="24"/>
          <w:szCs w:val="24"/>
          <w:rtl w:val="0"/>
        </w:rPr>
        <w:t xml:space="preserve">ROMANO, J.O. </w:t>
      </w:r>
      <w:r w:rsidDel="00000000" w:rsidR="00000000" w:rsidRPr="00000000">
        <w:rPr>
          <w:b w:val="1"/>
          <w:sz w:val="24"/>
          <w:szCs w:val="24"/>
          <w:rtl w:val="0"/>
        </w:rPr>
        <w:t xml:space="preserve">Empoderamento e direitos no combate à pobreza</w:t>
      </w:r>
      <w:r w:rsidDel="00000000" w:rsidR="00000000" w:rsidRPr="00000000">
        <w:rPr>
          <w:sz w:val="24"/>
          <w:szCs w:val="24"/>
          <w:rtl w:val="0"/>
        </w:rPr>
        <w:t xml:space="preserve">. Rio de Janeiro: ActionAid, 2002.</w:t>
      </w:r>
      <w:r w:rsidDel="00000000" w:rsidR="00000000" w:rsidRPr="00000000">
        <w:rPr>
          <w:rtl w:val="0"/>
        </w:rPr>
      </w:r>
    </w:p>
    <w:p w:rsidR="00000000" w:rsidDel="00000000" w:rsidP="00000000" w:rsidRDefault="00000000" w:rsidRPr="00000000" w14:paraId="00000068">
      <w:pP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69">
      <w:pPr>
        <w:spacing w:after="0" w:before="0" w:line="240" w:lineRule="auto"/>
        <w:rPr>
          <w:sz w:val="24"/>
          <w:szCs w:val="24"/>
        </w:rPr>
      </w:pPr>
      <w:r w:rsidDel="00000000" w:rsidR="00000000" w:rsidRPr="00000000">
        <w:rPr>
          <w:sz w:val="24"/>
          <w:szCs w:val="24"/>
          <w:rtl w:val="0"/>
        </w:rPr>
        <w:t xml:space="preserve">SALVADOR, Marileia Borges de Lima; SILVA, Valteir Conceição da. </w:t>
      </w:r>
      <w:r w:rsidDel="00000000" w:rsidR="00000000" w:rsidRPr="00000000">
        <w:rPr>
          <w:b w:val="1"/>
          <w:sz w:val="24"/>
          <w:szCs w:val="24"/>
          <w:rtl w:val="0"/>
        </w:rPr>
        <w:t xml:space="preserve">Política Nacional de Enfrentamento a Violência Contra Mulher: entre avanços e retrocessos governamentais. </w:t>
      </w:r>
      <w:r w:rsidDel="00000000" w:rsidR="00000000" w:rsidRPr="00000000">
        <w:rPr>
          <w:sz w:val="24"/>
          <w:szCs w:val="24"/>
          <w:rtl w:val="0"/>
        </w:rPr>
        <w:t xml:space="preserve">Serviço Social em Revista, [S. l.], v. 27, n. 3, p. 716–740, 2024. DOI: 10.5433/1679-4842.2024v27n3p716. Disponível em: https://ojs.uel.br/revistas/uel/index.php/ssrevista/article/view/48715. Acesso em: 28 jun. 2025.</w:t>
      </w:r>
    </w:p>
    <w:p w:rsidR="00000000" w:rsidDel="00000000" w:rsidP="00000000" w:rsidRDefault="00000000" w:rsidRPr="00000000" w14:paraId="0000006A">
      <w:pPr>
        <w:spacing w:after="0" w:before="0" w:line="240" w:lineRule="auto"/>
        <w:ind w:hanging="2"/>
        <w:rPr>
          <w:sz w:val="24"/>
          <w:szCs w:val="24"/>
        </w:rPr>
      </w:pPr>
      <w:r w:rsidDel="00000000" w:rsidR="00000000" w:rsidRPr="00000000">
        <w:rPr>
          <w:rtl w:val="0"/>
        </w:rPr>
      </w:r>
    </w:p>
    <w:p w:rsidR="00000000" w:rsidDel="00000000" w:rsidP="00000000" w:rsidRDefault="00000000" w:rsidRPr="00000000" w14:paraId="0000006B">
      <w:pPr>
        <w:spacing w:after="0" w:before="0" w:line="240" w:lineRule="auto"/>
        <w:ind w:hanging="2"/>
        <w:rPr>
          <w:sz w:val="24"/>
          <w:szCs w:val="24"/>
        </w:rPr>
      </w:pPr>
      <w:r w:rsidDel="00000000" w:rsidR="00000000" w:rsidRPr="00000000">
        <w:rPr>
          <w:sz w:val="24"/>
          <w:szCs w:val="24"/>
          <w:rtl w:val="0"/>
        </w:rPr>
        <w:t xml:space="preserve">SILVA, D. P. M. </w:t>
      </w:r>
      <w:r w:rsidDel="00000000" w:rsidR="00000000" w:rsidRPr="00000000">
        <w:rPr>
          <w:b w:val="1"/>
          <w:sz w:val="24"/>
          <w:szCs w:val="24"/>
          <w:rtl w:val="0"/>
        </w:rPr>
        <w:t xml:space="preserve">O direito à assistência social, o viés de gênero e o papel das instituições não governamentais. </w:t>
      </w:r>
      <w:r w:rsidDel="00000000" w:rsidR="00000000" w:rsidRPr="00000000">
        <w:rPr>
          <w:sz w:val="24"/>
          <w:szCs w:val="24"/>
          <w:rtl w:val="0"/>
        </w:rPr>
        <w:t xml:space="preserve">Revista Gênero, v.13, n. 1, p. 15-40, 2012.</w:t>
      </w:r>
    </w:p>
    <w:p w:rsidR="00000000" w:rsidDel="00000000" w:rsidP="00000000" w:rsidRDefault="00000000" w:rsidRPr="00000000" w14:paraId="0000006C">
      <w:pPr>
        <w:spacing w:after="0" w:before="0" w:line="240" w:lineRule="auto"/>
        <w:rPr>
          <w:sz w:val="24"/>
          <w:szCs w:val="24"/>
        </w:rPr>
      </w:pPr>
      <w:r w:rsidDel="00000000" w:rsidR="00000000" w:rsidRPr="00000000">
        <w:rPr>
          <w:rtl w:val="0"/>
        </w:rPr>
      </w:r>
    </w:p>
    <w:p w:rsidR="00000000" w:rsidDel="00000000" w:rsidP="00000000" w:rsidRDefault="00000000" w:rsidRPr="00000000" w14:paraId="0000006D">
      <w:pPr>
        <w:spacing w:line="240" w:lineRule="auto"/>
        <w:rPr>
          <w:sz w:val="24"/>
          <w:szCs w:val="24"/>
        </w:rPr>
      </w:pPr>
      <w:r w:rsidDel="00000000" w:rsidR="00000000" w:rsidRPr="00000000">
        <w:rPr>
          <w:sz w:val="24"/>
          <w:szCs w:val="24"/>
          <w:rtl w:val="0"/>
        </w:rPr>
        <w:t xml:space="preserve">SILVA, Leonardo Henriques da. </w:t>
      </w:r>
      <w:r w:rsidDel="00000000" w:rsidR="00000000" w:rsidRPr="00000000">
        <w:rPr>
          <w:b w:val="1"/>
          <w:sz w:val="24"/>
          <w:szCs w:val="24"/>
          <w:rtl w:val="0"/>
        </w:rPr>
        <w:t xml:space="preserve">Violência doméstica contra a mulher e lesões: aspectos médico-legais.</w:t>
      </w:r>
      <w:r w:rsidDel="00000000" w:rsidR="00000000" w:rsidRPr="00000000">
        <w:rPr>
          <w:sz w:val="24"/>
          <w:szCs w:val="24"/>
          <w:rtl w:val="0"/>
        </w:rPr>
        <w:t xml:space="preserve"> 2012. 115 f. Dissertação (Mestrado em Direito) – Faculdade de Direito, Universidade de São Paulo, São Paulo, 2012. Disponível em: </w:t>
      </w:r>
      <w:hyperlink r:id="rId11">
        <w:r w:rsidDel="00000000" w:rsidR="00000000" w:rsidRPr="00000000">
          <w:rPr>
            <w:sz w:val="24"/>
            <w:szCs w:val="24"/>
            <w:rtl w:val="0"/>
          </w:rPr>
          <w:t xml:space="preserve">https://www.teses.usp.br/teses/disponiveis/2/2136/tde-18022013-115234/publico/Dissertacao_leonardo_henriques_da_silva.pdf</w:t>
        </w:r>
      </w:hyperlink>
      <w:r w:rsidDel="00000000" w:rsidR="00000000" w:rsidRPr="00000000">
        <w:rPr>
          <w:sz w:val="24"/>
          <w:szCs w:val="24"/>
          <w:rtl w:val="0"/>
        </w:rPr>
        <w:t xml:space="preserve">. Acesso em: 28 jun. 2025.</w:t>
      </w:r>
    </w:p>
    <w:p w:rsidR="00000000" w:rsidDel="00000000" w:rsidP="00000000" w:rsidRDefault="00000000" w:rsidRPr="00000000" w14:paraId="0000006E">
      <w:pPr>
        <w:spacing w:after="0" w:before="0" w:line="240" w:lineRule="auto"/>
        <w:rPr>
          <w:sz w:val="24"/>
          <w:szCs w:val="24"/>
        </w:rPr>
      </w:pPr>
      <w:r w:rsidDel="00000000" w:rsidR="00000000" w:rsidRPr="00000000">
        <w:rPr>
          <w:rtl w:val="0"/>
        </w:rPr>
      </w:r>
    </w:p>
    <w:p w:rsidR="00000000" w:rsidDel="00000000" w:rsidP="00000000" w:rsidRDefault="00000000" w:rsidRPr="00000000" w14:paraId="0000006F">
      <w:pPr>
        <w:spacing w:after="0" w:before="0" w:line="240" w:lineRule="auto"/>
        <w:rPr>
          <w:sz w:val="24"/>
          <w:szCs w:val="24"/>
        </w:rPr>
      </w:pPr>
      <w:r w:rsidDel="00000000" w:rsidR="00000000" w:rsidRPr="00000000">
        <w:rPr>
          <w:sz w:val="24"/>
          <w:szCs w:val="24"/>
          <w:rtl w:val="0"/>
        </w:rPr>
        <w:t xml:space="preserve">SILVA, M. A.; YAZBEK, M. C.; GIOVANNI, G. </w:t>
      </w:r>
      <w:r w:rsidDel="00000000" w:rsidR="00000000" w:rsidRPr="00000000">
        <w:rPr>
          <w:b w:val="1"/>
          <w:sz w:val="24"/>
          <w:szCs w:val="24"/>
          <w:rtl w:val="0"/>
        </w:rPr>
        <w:t xml:space="preserve">O SUAS e o enfrentamento das desigualdades sociais no Brasil contemporâneo. </w:t>
      </w:r>
      <w:r w:rsidDel="00000000" w:rsidR="00000000" w:rsidRPr="00000000">
        <w:rPr>
          <w:sz w:val="24"/>
          <w:szCs w:val="24"/>
          <w:rtl w:val="0"/>
        </w:rPr>
        <w:t xml:space="preserve">Serviço Social e Sociedade, São Paulo, n. 135, p. 19–40, 2019.</w:t>
      </w:r>
    </w:p>
    <w:p w:rsidR="00000000" w:rsidDel="00000000" w:rsidP="00000000" w:rsidRDefault="00000000" w:rsidRPr="00000000" w14:paraId="00000070">
      <w:pPr>
        <w:spacing w:after="0" w:before="0" w:line="240" w:lineRule="auto"/>
        <w:rPr>
          <w:sz w:val="24"/>
          <w:szCs w:val="24"/>
        </w:rPr>
      </w:pPr>
      <w:r w:rsidDel="00000000" w:rsidR="00000000" w:rsidRPr="00000000">
        <w:rPr>
          <w:rtl w:val="0"/>
        </w:rPr>
      </w:r>
    </w:p>
    <w:p w:rsidR="00000000" w:rsidDel="00000000" w:rsidP="00000000" w:rsidRDefault="00000000" w:rsidRPr="00000000" w14:paraId="00000071">
      <w:pPr>
        <w:spacing w:after="0" w:before="0" w:line="240" w:lineRule="auto"/>
        <w:rPr>
          <w:sz w:val="24"/>
          <w:szCs w:val="24"/>
        </w:rPr>
      </w:pPr>
      <w:r w:rsidDel="00000000" w:rsidR="00000000" w:rsidRPr="00000000">
        <w:rPr>
          <w:sz w:val="24"/>
          <w:szCs w:val="24"/>
          <w:rtl w:val="0"/>
        </w:rPr>
        <w:t xml:space="preserve">SOIHET, Rachel. </w:t>
      </w:r>
      <w:r w:rsidDel="00000000" w:rsidR="00000000" w:rsidRPr="00000000">
        <w:rPr>
          <w:b w:val="1"/>
          <w:sz w:val="24"/>
          <w:szCs w:val="24"/>
          <w:rtl w:val="0"/>
        </w:rPr>
        <w:t xml:space="preserve">Mulheres e lutas sociais no Brasil.</w:t>
      </w:r>
      <w:r w:rsidDel="00000000" w:rsidR="00000000" w:rsidRPr="00000000">
        <w:rPr>
          <w:sz w:val="24"/>
          <w:szCs w:val="24"/>
          <w:rtl w:val="0"/>
        </w:rPr>
        <w:t xml:space="preserve"> Rio de Janeiro: Fundação Getulio Vargas, 1998.</w:t>
      </w:r>
    </w:p>
    <w:p w:rsidR="00000000" w:rsidDel="00000000" w:rsidP="00000000" w:rsidRDefault="00000000" w:rsidRPr="00000000" w14:paraId="00000072">
      <w:pPr>
        <w:spacing w:after="0" w:before="0" w:line="240" w:lineRule="auto"/>
        <w:rPr>
          <w:sz w:val="24"/>
          <w:szCs w:val="24"/>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6834" w:w="11909"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7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Graduando em Geografia pela Universidade Federal do Maranhão - gustavo.mesquita@discente.ufma.br</w:t>
      </w:r>
    </w:p>
  </w:footnote>
  <w:footnote w:id="1">
    <w:p w:rsidR="00000000" w:rsidDel="00000000" w:rsidP="00000000" w:rsidRDefault="00000000" w:rsidRPr="00000000" w14:paraId="0000007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Geografia pela Universidade Federal do Maranhão - thais.monteiro@discente.ufma.br</w:t>
      </w:r>
    </w:p>
  </w:footnote>
  <w:footnote w:id="2">
    <w:p w:rsidR="00000000" w:rsidDel="00000000" w:rsidP="00000000" w:rsidRDefault="00000000" w:rsidRPr="00000000" w14:paraId="0000007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Geografia pela Universidade Federal do Maranhão - maria.alm@discente.ufma.br</w:t>
      </w:r>
    </w:p>
  </w:footnote>
  <w:footnote w:id="3">
    <w:p w:rsidR="00000000" w:rsidDel="00000000" w:rsidP="00000000" w:rsidRDefault="00000000" w:rsidRPr="00000000" w14:paraId="0000007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Graduanda em Geografia pela Universidade Federal do Maranhão - fernanda.rpc@discente.ufma.br</w:t>
      </w:r>
    </w:p>
  </w:footnote>
  <w:footnote w:id="4">
    <w:p w:rsidR="00000000" w:rsidDel="00000000" w:rsidP="00000000" w:rsidRDefault="00000000" w:rsidRPr="00000000" w14:paraId="0000007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Graduando em Geografia pela Universidade Federal do Maranhão - joao.lao@discente.ufma.br</w:t>
      </w:r>
    </w:p>
  </w:footnote>
  <w:footnote w:id="5">
    <w:p w:rsidR="00000000" w:rsidDel="00000000" w:rsidP="00000000" w:rsidRDefault="00000000" w:rsidRPr="00000000" w14:paraId="0000007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Artigo orientado pela Profª Drª Zulimar Márita Ribeiro, vinculada ao departamento de Geociências da UFMA - zulimar.marita@ufma.br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ind w:hanging="2"/>
      <w:rPr/>
    </w:pPr>
    <w:r w:rsidDel="00000000" w:rsidR="00000000" w:rsidRPr="00000000">
      <w:rPr/>
      <w:drawing>
        <wp:anchor allowOverlap="1" behindDoc="1" distB="0" distT="0" distL="0" distR="0" hidden="0" layoutInCell="1" locked="0" relativeHeight="0" simplePos="0">
          <wp:simplePos x="0" y="0"/>
          <wp:positionH relativeFrom="page">
            <wp:posOffset>-1269</wp:posOffset>
          </wp:positionH>
          <wp:positionV relativeFrom="page">
            <wp:posOffset>0</wp:posOffset>
          </wp:positionV>
          <wp:extent cx="7562850" cy="10934700"/>
          <wp:effectExtent b="0" l="0" r="0" t="0"/>
          <wp:wrapNone/>
          <wp:docPr id="1" name="image1.png"/>
          <a:graphic>
            <a:graphicData uri="http://schemas.openxmlformats.org/drawingml/2006/picture">
              <pic:pic>
                <pic:nvPicPr>
                  <pic:cNvPr id="0" name="image1.png"/>
                  <pic:cNvPicPr preferRelativeResize="0"/>
                </pic:nvPicPr>
                <pic:blipFill>
                  <a:blip r:embed="rId1"/>
                  <a:srcRect b="-569" l="0" r="0" t="0"/>
                  <a:stretch>
                    <a:fillRect/>
                  </a:stretch>
                </pic:blipFill>
                <pic:spPr>
                  <a:xfrm>
                    <a:off x="0" y="0"/>
                    <a:ext cx="7562850" cy="1093470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hanging="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teses.usp.br/teses/disponiveis/2/2136/tde-18022013-115234/publico/DISSERTACAO_LEONARDO_HENRIQUES_DA_SILVA.pdf" TargetMode="External"/><Relationship Id="rId10" Type="http://schemas.openxmlformats.org/officeDocument/2006/relationships/hyperlink" Target="http://blog.mds.gov.br/redesuas/?p=3016"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planalto.gov.br/ccivil_03/leis/l8742.htm" TargetMode="External"/><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legislacao.planalto.gov.br/legisla/legislacao.nsf/Viw_Identificacao/lei%208.742-1993?OpenDocument" TargetMode="External"/><Relationship Id="rId8" Type="http://schemas.openxmlformats.org/officeDocument/2006/relationships/hyperlink" Target="http://www.planalto.gov.br/ccivil_03/constituicao/constituicao.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