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D0743" w:rsidRDefault="00000000">
      <w:pPr>
        <w:widowControl w:val="0"/>
        <w:spacing w:line="360" w:lineRule="auto"/>
        <w:jc w:val="center"/>
        <w:rPr>
          <w:sz w:val="24"/>
          <w:szCs w:val="24"/>
        </w:rPr>
      </w:pPr>
      <w:bookmarkStart w:id="0" w:name="_heading=h.ec40rlu2yb3a" w:colFirst="0" w:colLast="0"/>
      <w:bookmarkEnd w:id="0"/>
      <w:r>
        <w:rPr>
          <w:b/>
          <w:sz w:val="24"/>
          <w:szCs w:val="24"/>
        </w:rPr>
        <w:t xml:space="preserve">O Movimento Social das Trabalhadoras Sexuais na busca por direitos: </w:t>
      </w:r>
      <w:r>
        <w:rPr>
          <w:sz w:val="24"/>
          <w:szCs w:val="24"/>
        </w:rPr>
        <w:t>um olhar para além dos estigmas</w:t>
      </w:r>
    </w:p>
    <w:p w14:paraId="062DFE27" w14:textId="77777777" w:rsidR="00466E49" w:rsidRDefault="00466E49">
      <w:pPr>
        <w:spacing w:line="240" w:lineRule="auto"/>
        <w:ind w:left="2835"/>
        <w:jc w:val="both"/>
        <w:rPr>
          <w:sz w:val="20"/>
          <w:szCs w:val="20"/>
        </w:rPr>
      </w:pPr>
    </w:p>
    <w:p w14:paraId="00000004" w14:textId="4851D38F" w:rsidR="00FD0743" w:rsidRDefault="00000000">
      <w:pPr>
        <w:spacing w:line="240" w:lineRule="auto"/>
        <w:ind w:left="2835"/>
        <w:jc w:val="both"/>
        <w:rPr>
          <w:sz w:val="20"/>
          <w:szCs w:val="20"/>
        </w:rPr>
      </w:pPr>
      <w:r>
        <w:rPr>
          <w:b/>
          <w:sz w:val="20"/>
          <w:szCs w:val="20"/>
        </w:rPr>
        <w:t>Resumo</w:t>
      </w:r>
    </w:p>
    <w:p w14:paraId="00000005" w14:textId="77777777" w:rsidR="00FD0743" w:rsidRDefault="00000000">
      <w:pPr>
        <w:spacing w:line="240" w:lineRule="auto"/>
        <w:ind w:left="2835"/>
        <w:jc w:val="both"/>
        <w:rPr>
          <w:sz w:val="20"/>
          <w:szCs w:val="20"/>
        </w:rPr>
      </w:pPr>
      <w:r>
        <w:rPr>
          <w:sz w:val="20"/>
          <w:szCs w:val="20"/>
        </w:rPr>
        <w:t>O presente trabalho foi pensado a partir da análise das vivências das profissionais do sexo e sua articulação política por meio do movimento social das trabalhadoras sexuais. Tendo como objetivo analisar a conjuntura e os desafios das trabalhadoras sexuais em seu movimento social na busca por direitos. Abordando elementos históricos da profissão, principalmente os aspectos que favoreceram o surgimento do movimento social, apontamos brevemente os desafios enfrentados em um trabalho atravessado por preconceitos e por luta contra os estigmas na conquista de direitos políticos e sociais. A investigação foi realizada de forma qualitativa utilizando referências bibliográficas, tais como: Teodoro, Vale (2018); Leite (1992); Caminhas (2020) e etc. Contudo é um estudo que traz realidades que precisam ser postas na ordem do dia, sendo uma pauta relevante socialmente, mas que possui poucos materiais acadêmicos que abordam a temática, havendo uma infinidade de aspectos do movimento social das trabalhadoras sexuais a serem investigados.</w:t>
      </w:r>
    </w:p>
    <w:p w14:paraId="00000006" w14:textId="523676DA" w:rsidR="00FD0743" w:rsidRDefault="00000000">
      <w:pPr>
        <w:spacing w:line="240" w:lineRule="auto"/>
        <w:ind w:left="2835"/>
        <w:jc w:val="both"/>
        <w:rPr>
          <w:sz w:val="20"/>
          <w:szCs w:val="20"/>
        </w:rPr>
      </w:pPr>
      <w:r>
        <w:rPr>
          <w:b/>
          <w:sz w:val="20"/>
          <w:szCs w:val="20"/>
        </w:rPr>
        <w:t>Palavras-chave</w:t>
      </w:r>
      <w:r>
        <w:rPr>
          <w:sz w:val="20"/>
          <w:szCs w:val="20"/>
        </w:rPr>
        <w:t xml:space="preserve">: </w:t>
      </w:r>
      <w:r>
        <w:rPr>
          <w:color w:val="000000"/>
          <w:sz w:val="20"/>
          <w:szCs w:val="20"/>
        </w:rPr>
        <w:t>Trabalhadoras sexuais; Movimento social; Direito</w:t>
      </w:r>
      <w:r w:rsidR="00466E49">
        <w:rPr>
          <w:color w:val="000000"/>
          <w:sz w:val="20"/>
          <w:szCs w:val="20"/>
        </w:rPr>
        <w:t>.</w:t>
      </w:r>
    </w:p>
    <w:p w14:paraId="00000007" w14:textId="77777777" w:rsidR="00FD0743" w:rsidRDefault="00FD0743">
      <w:pPr>
        <w:spacing w:line="240" w:lineRule="auto"/>
        <w:ind w:left="2835"/>
        <w:jc w:val="both"/>
        <w:rPr>
          <w:sz w:val="20"/>
          <w:szCs w:val="20"/>
        </w:rPr>
      </w:pPr>
    </w:p>
    <w:p w14:paraId="00000008" w14:textId="77777777" w:rsidR="00FD0743" w:rsidRPr="00F134FF" w:rsidRDefault="00000000">
      <w:pPr>
        <w:spacing w:line="240" w:lineRule="auto"/>
        <w:ind w:left="2835"/>
        <w:jc w:val="both"/>
        <w:rPr>
          <w:sz w:val="20"/>
          <w:szCs w:val="20"/>
          <w:lang w:val="en-GB"/>
        </w:rPr>
      </w:pPr>
      <w:r w:rsidRPr="00F134FF">
        <w:rPr>
          <w:b/>
          <w:sz w:val="20"/>
          <w:szCs w:val="20"/>
          <w:lang w:val="en-GB"/>
        </w:rPr>
        <w:t>Abstract</w:t>
      </w:r>
    </w:p>
    <w:p w14:paraId="00000009" w14:textId="77777777" w:rsidR="00FD0743" w:rsidRPr="00F134FF" w:rsidRDefault="00000000">
      <w:pPr>
        <w:pBdr>
          <w:top w:val="nil"/>
          <w:left w:val="nil"/>
          <w:bottom w:val="nil"/>
          <w:right w:val="nil"/>
          <w:between w:val="nil"/>
        </w:pBdr>
        <w:tabs>
          <w:tab w:val="left" w:pos="539"/>
        </w:tabs>
        <w:spacing w:line="240" w:lineRule="auto"/>
        <w:ind w:left="2835" w:right="108"/>
        <w:jc w:val="both"/>
        <w:rPr>
          <w:color w:val="000000"/>
          <w:sz w:val="20"/>
          <w:szCs w:val="20"/>
          <w:highlight w:val="white"/>
          <w:lang w:val="en-GB"/>
        </w:rPr>
      </w:pPr>
      <w:r w:rsidRPr="00F134FF">
        <w:rPr>
          <w:color w:val="000000"/>
          <w:sz w:val="20"/>
          <w:szCs w:val="20"/>
          <w:highlight w:val="white"/>
          <w:lang w:val="en-GB"/>
        </w:rPr>
        <w:t>This work was designed based on the analysis of the experiences of sex workers and their political articulation through the social movement of sex workers. Aiming to analyze the situation and challenges of sex workers in their social movement in the search for rights. Addressing historical elements of the profession, mainly the aspects that favored the emergence of the social movement, we briefly point out the challenges faced in work permeated by prejudice and the fight against stigmas in the achievement of political and social rights. The investigation was carried out qualitatively using bibliographic references, such as: Teodoro, Vale (2018); Leite (1992); Caminhas (2020) and so on. However, it is a study that brings realities that need to be put on the agenda, being a socially relevant agenda, but which has few academic materials that address the topic, with a multitude of aspects of the social movement of sex workers to be investigated.</w:t>
      </w:r>
    </w:p>
    <w:p w14:paraId="0000000A" w14:textId="77777777" w:rsidR="00FD0743" w:rsidRPr="00F134FF" w:rsidRDefault="00000000">
      <w:pPr>
        <w:spacing w:line="240" w:lineRule="auto"/>
        <w:ind w:left="2835"/>
        <w:jc w:val="both"/>
        <w:rPr>
          <w:sz w:val="20"/>
          <w:szCs w:val="20"/>
          <w:lang w:val="en-GB"/>
        </w:rPr>
      </w:pPr>
      <w:r w:rsidRPr="00F134FF">
        <w:rPr>
          <w:b/>
          <w:sz w:val="20"/>
          <w:szCs w:val="20"/>
          <w:lang w:val="en-GB"/>
        </w:rPr>
        <w:t>Keywords</w:t>
      </w:r>
      <w:r w:rsidRPr="00F134FF">
        <w:rPr>
          <w:sz w:val="20"/>
          <w:szCs w:val="20"/>
          <w:lang w:val="en-GB"/>
        </w:rPr>
        <w:t xml:space="preserve">: </w:t>
      </w:r>
      <w:r w:rsidRPr="00F134FF">
        <w:rPr>
          <w:sz w:val="20"/>
          <w:szCs w:val="20"/>
          <w:highlight w:val="white"/>
          <w:lang w:val="en-GB"/>
        </w:rPr>
        <w:t>Sex workers; Social movement; Right</w:t>
      </w:r>
      <w:r w:rsidRPr="00F134FF">
        <w:rPr>
          <w:sz w:val="20"/>
          <w:szCs w:val="20"/>
          <w:lang w:val="en-GB"/>
        </w:rPr>
        <w:t>.</w:t>
      </w:r>
    </w:p>
    <w:p w14:paraId="0000000B" w14:textId="77777777" w:rsidR="00FD0743" w:rsidRPr="00F134FF" w:rsidRDefault="00FD0743">
      <w:pPr>
        <w:spacing w:line="360" w:lineRule="auto"/>
        <w:jc w:val="both"/>
        <w:rPr>
          <w:sz w:val="24"/>
          <w:szCs w:val="24"/>
          <w:lang w:val="en-GB"/>
        </w:rPr>
      </w:pPr>
    </w:p>
    <w:p w14:paraId="0000000C" w14:textId="77777777" w:rsidR="00FD0743" w:rsidRPr="00F134FF" w:rsidRDefault="00FD0743">
      <w:pPr>
        <w:spacing w:line="360" w:lineRule="auto"/>
        <w:jc w:val="both"/>
        <w:rPr>
          <w:sz w:val="24"/>
          <w:szCs w:val="24"/>
          <w:lang w:val="en-GB"/>
        </w:rPr>
      </w:pPr>
    </w:p>
    <w:p w14:paraId="0000000D" w14:textId="77777777" w:rsidR="00FD0743" w:rsidRPr="00F134FF" w:rsidRDefault="00FD0743">
      <w:pPr>
        <w:spacing w:line="360" w:lineRule="auto"/>
        <w:jc w:val="both"/>
        <w:rPr>
          <w:sz w:val="24"/>
          <w:szCs w:val="24"/>
          <w:lang w:val="en-GB"/>
        </w:rPr>
      </w:pPr>
    </w:p>
    <w:p w14:paraId="0000000E" w14:textId="77777777" w:rsidR="00FD0743" w:rsidRDefault="00000000">
      <w:pPr>
        <w:spacing w:line="360" w:lineRule="auto"/>
        <w:rPr>
          <w:sz w:val="24"/>
          <w:szCs w:val="24"/>
        </w:rPr>
      </w:pPr>
      <w:r w:rsidRPr="00F134FF">
        <w:br w:type="page"/>
      </w:r>
      <w:r>
        <w:rPr>
          <w:b/>
          <w:sz w:val="24"/>
          <w:szCs w:val="24"/>
        </w:rPr>
        <w:lastRenderedPageBreak/>
        <w:t>1</w:t>
      </w:r>
      <w:r>
        <w:rPr>
          <w:b/>
          <w:sz w:val="24"/>
          <w:szCs w:val="24"/>
        </w:rPr>
        <w:tab/>
        <w:t>INTRODUÇÃO</w:t>
      </w:r>
    </w:p>
    <w:p w14:paraId="0000000F" w14:textId="77777777" w:rsidR="00FD0743" w:rsidRDefault="00000000">
      <w:pPr>
        <w:pBdr>
          <w:top w:val="nil"/>
          <w:left w:val="nil"/>
          <w:bottom w:val="nil"/>
          <w:right w:val="nil"/>
          <w:between w:val="nil"/>
        </w:pBdr>
        <w:spacing w:line="360" w:lineRule="auto"/>
        <w:ind w:firstLine="709"/>
        <w:jc w:val="both"/>
        <w:rPr>
          <w:color w:val="000000"/>
          <w:sz w:val="24"/>
          <w:szCs w:val="24"/>
        </w:rPr>
      </w:pPr>
      <w:r>
        <w:rPr>
          <w:color w:val="000000"/>
          <w:sz w:val="24"/>
          <w:szCs w:val="24"/>
        </w:rPr>
        <w:t>O exercício de compreender a prostituição em toda a sua complexidade não se caracteriza como uma tarefa fácil</w:t>
      </w:r>
      <w:r>
        <w:rPr>
          <w:sz w:val="24"/>
          <w:szCs w:val="24"/>
        </w:rPr>
        <w:t>. Observa-se</w:t>
      </w:r>
      <w:r>
        <w:rPr>
          <w:color w:val="000000"/>
          <w:sz w:val="24"/>
          <w:szCs w:val="24"/>
        </w:rPr>
        <w:t xml:space="preserve"> que na evolução das discussões sobre essa </w:t>
      </w:r>
      <w:r>
        <w:rPr>
          <w:sz w:val="24"/>
          <w:szCs w:val="24"/>
        </w:rPr>
        <w:t>temática houve uma</w:t>
      </w:r>
      <w:r>
        <w:rPr>
          <w:color w:val="000000"/>
          <w:sz w:val="24"/>
          <w:szCs w:val="24"/>
        </w:rPr>
        <w:t xml:space="preserve"> ampliação da luta do movimento das trabalhadoras sexuais contra mecanismos históricos voltados a estigmas </w:t>
      </w:r>
      <w:r>
        <w:rPr>
          <w:sz w:val="24"/>
          <w:szCs w:val="24"/>
        </w:rPr>
        <w:t>posto a essa</w:t>
      </w:r>
      <w:r>
        <w:rPr>
          <w:color w:val="000000"/>
          <w:sz w:val="24"/>
          <w:szCs w:val="24"/>
        </w:rPr>
        <w:t xml:space="preserve"> categoria. Sendo assim, é notório a articulação desse movimento que detém como principal objetivo a regulamentação da profissão, que por sua vez possui potencialidade de reduzir o estigma e preconceito que essas profissionais </w:t>
      </w:r>
      <w:r>
        <w:rPr>
          <w:sz w:val="24"/>
          <w:szCs w:val="24"/>
        </w:rPr>
        <w:t>enfrentam</w:t>
      </w:r>
      <w:r>
        <w:rPr>
          <w:color w:val="000000"/>
          <w:sz w:val="24"/>
          <w:szCs w:val="24"/>
        </w:rPr>
        <w:t xml:space="preserve"> em seu cotidiano. (Teodoro; Vale, 2018).</w:t>
      </w:r>
    </w:p>
    <w:p w14:paraId="00000010" w14:textId="77777777" w:rsidR="00FD0743" w:rsidRDefault="00000000">
      <w:pPr>
        <w:pBdr>
          <w:top w:val="nil"/>
          <w:left w:val="nil"/>
          <w:bottom w:val="nil"/>
          <w:right w:val="nil"/>
          <w:between w:val="nil"/>
        </w:pBdr>
        <w:spacing w:line="360" w:lineRule="auto"/>
        <w:ind w:firstLine="709"/>
        <w:jc w:val="both"/>
        <w:rPr>
          <w:sz w:val="24"/>
          <w:szCs w:val="24"/>
        </w:rPr>
      </w:pPr>
      <w:r>
        <w:rPr>
          <w:sz w:val="24"/>
          <w:szCs w:val="24"/>
        </w:rPr>
        <w:t>De acordo com Soares (2015), compreender a prostituição como o ato de alugar o corpo, realizar a transação de uma mercadoria (o sexo), movimentar dinheiro por meio da prestação de um serviço e vender a força de trabalho pode aproximar a figura da prostituta à de qualquer outro trabalhador. No entanto, essa perspectiva esbarra em um obstáculo quase intransponível: modificar as crenças profundamente enraizadas em nossa sociedade, as quais ainda associam a prostituta à impureza, à libertinagem e à indignidade.</w:t>
      </w:r>
    </w:p>
    <w:p w14:paraId="00000011" w14:textId="77777777" w:rsidR="00FD0743" w:rsidRDefault="00000000">
      <w:pPr>
        <w:pBdr>
          <w:top w:val="nil"/>
          <w:left w:val="nil"/>
          <w:bottom w:val="nil"/>
          <w:right w:val="nil"/>
          <w:between w:val="nil"/>
        </w:pBdr>
        <w:spacing w:line="360" w:lineRule="auto"/>
        <w:ind w:firstLine="709"/>
        <w:jc w:val="both"/>
        <w:rPr>
          <w:color w:val="000000"/>
          <w:sz w:val="24"/>
          <w:szCs w:val="24"/>
        </w:rPr>
      </w:pPr>
      <w:r>
        <w:rPr>
          <w:color w:val="000000"/>
          <w:sz w:val="24"/>
          <w:szCs w:val="24"/>
        </w:rPr>
        <w:t>Por essa razão, o surgimento de um movimento e articulação de uma categoria tão marginalizada como a das profissionais do sexo trouxe consigo o vigor dessas profissionais a terem pela primeira vez fala diante da realidade. Surgindo como necessidade desse movimento</w:t>
      </w:r>
      <w:r>
        <w:rPr>
          <w:sz w:val="24"/>
          <w:szCs w:val="24"/>
        </w:rPr>
        <w:t xml:space="preserve"> o</w:t>
      </w:r>
      <w:r>
        <w:rPr>
          <w:color w:val="000000"/>
          <w:sz w:val="24"/>
          <w:szCs w:val="24"/>
        </w:rPr>
        <w:t xml:space="preserve"> combate</w:t>
      </w:r>
      <w:r>
        <w:rPr>
          <w:sz w:val="24"/>
          <w:szCs w:val="24"/>
        </w:rPr>
        <w:t xml:space="preserve"> a</w:t>
      </w:r>
      <w:r>
        <w:rPr>
          <w:color w:val="000000"/>
          <w:sz w:val="24"/>
          <w:szCs w:val="24"/>
        </w:rPr>
        <w:t xml:space="preserve"> estigmas que atrelaram a prostituição como um</w:t>
      </w:r>
      <w:r>
        <w:rPr>
          <w:sz w:val="24"/>
          <w:szCs w:val="24"/>
        </w:rPr>
        <w:t xml:space="preserve"> </w:t>
      </w:r>
      <w:r>
        <w:rPr>
          <w:color w:val="000000"/>
          <w:sz w:val="24"/>
          <w:szCs w:val="24"/>
        </w:rPr>
        <w:t>sinônimo de tráfico sexual</w:t>
      </w:r>
      <w:r>
        <w:rPr>
          <w:sz w:val="24"/>
          <w:szCs w:val="24"/>
        </w:rPr>
        <w:t xml:space="preserve"> entre outros estigmas.</w:t>
      </w:r>
      <w:r>
        <w:rPr>
          <w:color w:val="000000"/>
          <w:sz w:val="24"/>
          <w:szCs w:val="24"/>
        </w:rPr>
        <w:t xml:space="preserve"> </w:t>
      </w:r>
      <w:r>
        <w:rPr>
          <w:sz w:val="24"/>
          <w:szCs w:val="24"/>
        </w:rPr>
        <w:t>E</w:t>
      </w:r>
      <w:r>
        <w:rPr>
          <w:color w:val="000000"/>
          <w:sz w:val="24"/>
          <w:szCs w:val="24"/>
        </w:rPr>
        <w:t xml:space="preserve">ste trabalho traz perspectivas importantes sobre esta relação e os desafios que tantos anos de estigma trouxeram a essas profissionais. </w:t>
      </w:r>
      <w:r>
        <w:rPr>
          <w:sz w:val="24"/>
          <w:szCs w:val="24"/>
        </w:rPr>
        <w:t>A</w:t>
      </w:r>
      <w:r>
        <w:rPr>
          <w:color w:val="000000"/>
          <w:sz w:val="24"/>
          <w:szCs w:val="24"/>
        </w:rPr>
        <w:t xml:space="preserve"> autora Da Silva (2023) nos traz que o movimento das prostitutas possui em si uma perspectiva educativa, onde os próprios sujeitos podem se ver como seres políticos, criando sua própria metodologia e pedagogia.</w:t>
      </w:r>
    </w:p>
    <w:p w14:paraId="00000012" w14:textId="77777777" w:rsidR="00FD0743" w:rsidRDefault="00FD0743">
      <w:pPr>
        <w:pBdr>
          <w:top w:val="nil"/>
          <w:left w:val="nil"/>
          <w:bottom w:val="nil"/>
          <w:right w:val="nil"/>
          <w:between w:val="nil"/>
        </w:pBdr>
        <w:spacing w:line="360" w:lineRule="auto"/>
        <w:ind w:firstLine="709"/>
        <w:jc w:val="both"/>
        <w:rPr>
          <w:sz w:val="24"/>
          <w:szCs w:val="24"/>
        </w:rPr>
      </w:pPr>
    </w:p>
    <w:p w14:paraId="00000013" w14:textId="77777777" w:rsidR="00FD0743" w:rsidRDefault="00000000">
      <w:pPr>
        <w:spacing w:line="360" w:lineRule="auto"/>
        <w:jc w:val="both"/>
        <w:rPr>
          <w:sz w:val="24"/>
          <w:szCs w:val="24"/>
        </w:rPr>
      </w:pPr>
      <w:r>
        <w:rPr>
          <w:b/>
          <w:sz w:val="24"/>
          <w:szCs w:val="24"/>
        </w:rPr>
        <w:t>2</w:t>
      </w:r>
      <w:r>
        <w:rPr>
          <w:b/>
          <w:sz w:val="24"/>
          <w:szCs w:val="24"/>
        </w:rPr>
        <w:tab/>
        <w:t>A DINÂMICA DO SURGIMENTO DO MOVIMENTO SOCIAL DAS TRABALHADORAS SEXUAIS NO BRASIL</w:t>
      </w:r>
    </w:p>
    <w:p w14:paraId="00000014" w14:textId="77777777" w:rsidR="00FD0743" w:rsidRDefault="00000000">
      <w:pPr>
        <w:pBdr>
          <w:top w:val="nil"/>
          <w:left w:val="nil"/>
          <w:bottom w:val="nil"/>
          <w:right w:val="nil"/>
          <w:between w:val="nil"/>
        </w:pBdr>
        <w:tabs>
          <w:tab w:val="left" w:pos="539"/>
        </w:tabs>
        <w:spacing w:line="360" w:lineRule="auto"/>
        <w:ind w:right="108"/>
        <w:jc w:val="both"/>
        <w:rPr>
          <w:color w:val="000000"/>
          <w:sz w:val="24"/>
          <w:szCs w:val="24"/>
        </w:rPr>
      </w:pPr>
      <w:r>
        <w:rPr>
          <w:sz w:val="24"/>
          <w:szCs w:val="24"/>
        </w:rPr>
        <w:lastRenderedPageBreak/>
        <w:tab/>
      </w:r>
      <w:r>
        <w:rPr>
          <w:color w:val="000000"/>
          <w:sz w:val="24"/>
          <w:szCs w:val="24"/>
        </w:rPr>
        <w:t>Historicamente, constam 54 anos desde o surgimento das primeiras articulações em coletivo por mulheres trabalhadoras sexuais, oficialmente tornou-se um movimento social político em 1987. O levantar das forças e movimento de união dessas mulheres vistas como objeto, marginalizadas e à margem da sociedade, aconteceu de forma espontânea com o intuito de terem uma identidade, de modo que não fossem mais vistas como corpos seduzentes, mas como pessoas articuladas e com demandas a serem tratadas e alcançadas. Com isso nasce com a articulação das mulheres trabalhadoras sexuais, um novo movimento social diferente da hierarquia e rigidez dos clássicos. (Teodoro; Vale, 2018).</w:t>
      </w:r>
    </w:p>
    <w:p w14:paraId="00000015" w14:textId="77777777" w:rsidR="00FD0743" w:rsidRDefault="00000000">
      <w:pPr>
        <w:pBdr>
          <w:top w:val="nil"/>
          <w:left w:val="nil"/>
          <w:bottom w:val="nil"/>
          <w:right w:val="nil"/>
          <w:between w:val="nil"/>
        </w:pBdr>
        <w:tabs>
          <w:tab w:val="left" w:pos="539"/>
          <w:tab w:val="left" w:pos="855"/>
        </w:tabs>
        <w:spacing w:line="360" w:lineRule="auto"/>
        <w:ind w:right="108" w:firstLine="709"/>
        <w:jc w:val="both"/>
        <w:rPr>
          <w:color w:val="000000"/>
          <w:sz w:val="24"/>
          <w:szCs w:val="24"/>
        </w:rPr>
      </w:pPr>
      <w:r>
        <w:rPr>
          <w:color w:val="000000"/>
          <w:sz w:val="24"/>
          <w:szCs w:val="24"/>
        </w:rPr>
        <w:t>Ademais, no marco de surgimento do movimento das trabalhadoras sexuais é importante destacar o momento político da época regido por um governo antidemocrático, com isso, foi de um grande atrevimento que elas abriram as “cortinas” para a sociedade e mostraram quem eram, mesmo sendo o momento mais aterrorizante para qualquer movimento fazer tal feito. Foram à luta, em se tratando de um regime ditatorial civil-militar, de uma sociedade conservadora e de uma população silenciada com violência, a realização de uma passeata foi o primeiro grande passo de um movimento que surgia. E, a partir disso, é possível compreender a luta organizada das prostitutas, considerando suas motivações e contextos ao longo do tempo. (Teodoro; Vale, 2018).</w:t>
      </w:r>
    </w:p>
    <w:p w14:paraId="00000016" w14:textId="77777777" w:rsidR="00FD0743" w:rsidRDefault="00000000">
      <w:pPr>
        <w:pBdr>
          <w:top w:val="nil"/>
          <w:left w:val="nil"/>
          <w:bottom w:val="nil"/>
          <w:right w:val="nil"/>
          <w:between w:val="nil"/>
        </w:pBdr>
        <w:spacing w:before="240" w:line="360" w:lineRule="auto"/>
        <w:ind w:firstLine="720"/>
        <w:jc w:val="both"/>
        <w:rPr>
          <w:color w:val="000000"/>
          <w:sz w:val="24"/>
          <w:szCs w:val="24"/>
        </w:rPr>
      </w:pPr>
      <w:r>
        <w:rPr>
          <w:sz w:val="24"/>
          <w:szCs w:val="24"/>
        </w:rPr>
        <w:t>Todavia, os opositores da organização das prostitutas não se manifestaram contrários apenas em um momento específico da história do país; essa batalha vem sendo travada há muitos anos, tendo o Estado como seu principal antagonista. Nesse contexto, o Estado exerce sua soberania para marginalizar categorias sociais como a das prostitutas, como destacam Teodoro e Vale (2018):</w:t>
      </w:r>
    </w:p>
    <w:p w14:paraId="00000017" w14:textId="77777777" w:rsidR="00FD0743" w:rsidRDefault="00000000" w:rsidP="00F134FF">
      <w:pPr>
        <w:pBdr>
          <w:top w:val="nil"/>
          <w:left w:val="nil"/>
          <w:bottom w:val="nil"/>
          <w:right w:val="nil"/>
          <w:between w:val="nil"/>
        </w:pBdr>
        <w:spacing w:before="240" w:line="240" w:lineRule="auto"/>
        <w:ind w:left="2268"/>
        <w:jc w:val="both"/>
        <w:rPr>
          <w:color w:val="000000"/>
          <w:sz w:val="20"/>
          <w:szCs w:val="20"/>
        </w:rPr>
      </w:pPr>
      <w:r>
        <w:rPr>
          <w:color w:val="000000"/>
          <w:sz w:val="20"/>
          <w:szCs w:val="20"/>
        </w:rPr>
        <w:t>Historicamente, a relação do Estado com as prostitutas, michês e homossexuais é marcada, sobretudo, pela violência, muitas vezes gratuita. Além disso, segundo o senso comum que se estende às instituições, às prostitutas não é conferida a possibilidade de sofrerem violências das mais diversas naturezas, visto que sobre elas recaem a culpa por qualquer tipo de atentado do qual venham a ser vítimas. (Teodoro; Vale, 2018).</w:t>
      </w:r>
    </w:p>
    <w:p w14:paraId="00000018" w14:textId="77777777" w:rsidR="00FD0743" w:rsidRDefault="00000000">
      <w:pPr>
        <w:pBdr>
          <w:top w:val="nil"/>
          <w:left w:val="nil"/>
          <w:bottom w:val="nil"/>
          <w:right w:val="nil"/>
          <w:between w:val="nil"/>
        </w:pBdr>
        <w:spacing w:before="240" w:line="360" w:lineRule="auto"/>
        <w:ind w:firstLine="709"/>
        <w:jc w:val="both"/>
        <w:rPr>
          <w:color w:val="000000"/>
          <w:sz w:val="24"/>
          <w:szCs w:val="24"/>
        </w:rPr>
      </w:pPr>
      <w:r>
        <w:rPr>
          <w:color w:val="000000"/>
          <w:sz w:val="24"/>
          <w:szCs w:val="24"/>
        </w:rPr>
        <w:lastRenderedPageBreak/>
        <w:t xml:space="preserve">A partir disso, as lutas delas são voltadas para sair do cenário mal posto no qual a sociedade moralista as coloca, um papel de objetificação e discriminação das suas atividades exercidas, o movimento luta contra o preconceito e busca por identidade e legitimação como trabalhadoras sexuais. </w:t>
      </w:r>
    </w:p>
    <w:p w14:paraId="00000019" w14:textId="77777777" w:rsidR="00FD0743" w:rsidRDefault="00000000">
      <w:pPr>
        <w:pBdr>
          <w:top w:val="nil"/>
          <w:left w:val="nil"/>
          <w:bottom w:val="nil"/>
          <w:right w:val="nil"/>
          <w:between w:val="nil"/>
        </w:pBdr>
        <w:spacing w:before="240" w:line="360" w:lineRule="auto"/>
        <w:ind w:firstLine="709"/>
        <w:jc w:val="both"/>
        <w:rPr>
          <w:color w:val="000000"/>
          <w:sz w:val="24"/>
          <w:szCs w:val="24"/>
        </w:rPr>
      </w:pPr>
      <w:r>
        <w:rPr>
          <w:color w:val="000000"/>
          <w:sz w:val="24"/>
          <w:szCs w:val="24"/>
        </w:rPr>
        <w:t>Alain Touraine (1998): “entende que um movimento social evidencia uma ação coletiva por meio da qual “uma categoria social, sempre particular, questiona uma forma de dominação social [...]”. Com isso, o movimento social das trabalhadoras sexuais torna-se legítimo, pois tem dimensão social e política, com articulações voltadas em busca de respeito, direito de sobreviver e viver do seu trabalho.</w:t>
      </w:r>
    </w:p>
    <w:p w14:paraId="2993B892" w14:textId="77777777" w:rsidR="00F134FF" w:rsidRDefault="00000000" w:rsidP="00F134FF">
      <w:pPr>
        <w:pBdr>
          <w:top w:val="nil"/>
          <w:left w:val="nil"/>
          <w:bottom w:val="nil"/>
          <w:right w:val="nil"/>
          <w:between w:val="nil"/>
        </w:pBdr>
        <w:spacing w:before="240" w:line="360" w:lineRule="auto"/>
        <w:ind w:firstLine="709"/>
        <w:jc w:val="both"/>
        <w:rPr>
          <w:color w:val="000000"/>
          <w:sz w:val="24"/>
          <w:szCs w:val="24"/>
        </w:rPr>
      </w:pPr>
      <w:r>
        <w:rPr>
          <w:color w:val="000000"/>
          <w:sz w:val="24"/>
          <w:szCs w:val="24"/>
        </w:rPr>
        <w:t>No contexto de pioneirismo das “mulheres da batalha”, como se chamam dentro do movimento das trabalhadoras sexuais, ganhou destaque Gabriele Leite, protagonista na articulação de criação do movimento. Gabriele deu voz e estrutura ao movimento que começou a trilhar seu caminho, rumo a conquista da cidadania das mulheres que trabalham em cabarés, em casas noturnas, em becos, guetos e esquinas como forma de ganhar o seu sustento, o direito de trabalhar com dignidade e segurança</w:t>
      </w:r>
      <w:r w:rsidR="00F134FF">
        <w:rPr>
          <w:color w:val="000000"/>
          <w:sz w:val="24"/>
          <w:szCs w:val="24"/>
        </w:rPr>
        <w:t>.</w:t>
      </w:r>
    </w:p>
    <w:p w14:paraId="5D908B29" w14:textId="5A55D330" w:rsidR="00F134FF" w:rsidRPr="00F134FF" w:rsidRDefault="00F134FF" w:rsidP="00F134FF">
      <w:pPr>
        <w:pBdr>
          <w:top w:val="nil"/>
          <w:left w:val="nil"/>
          <w:bottom w:val="nil"/>
          <w:right w:val="nil"/>
          <w:between w:val="nil"/>
        </w:pBdr>
        <w:spacing w:before="240" w:line="240" w:lineRule="auto"/>
        <w:ind w:left="2268"/>
        <w:jc w:val="both"/>
        <w:rPr>
          <w:color w:val="000000"/>
          <w:sz w:val="24"/>
          <w:szCs w:val="24"/>
        </w:rPr>
      </w:pPr>
      <w:r>
        <w:rPr>
          <w:color w:val="000000"/>
          <w:sz w:val="20"/>
          <w:szCs w:val="20"/>
        </w:rPr>
        <w:t>“</w:t>
      </w:r>
      <w:r w:rsidRPr="00F134FF">
        <w:rPr>
          <w:color w:val="000000"/>
          <w:sz w:val="20"/>
          <w:szCs w:val="20"/>
        </w:rPr>
        <w:t>Faço muito discurso grandiloquente da prostituição organizada, mas sinto que o mais importante são os pequenos passos que temos dado para abrir o gueto. A cidadania plena é uma estrada longa que todos os setores da sociedade estão começando e aprendendo a trilhar.” (Leite, 1992, p. 143).</w:t>
      </w:r>
      <w:r w:rsidRPr="00F134FF">
        <w:rPr>
          <w:color w:val="000000"/>
          <w:sz w:val="20"/>
          <w:szCs w:val="20"/>
        </w:rPr>
        <w:t xml:space="preserve"> </w:t>
      </w:r>
    </w:p>
    <w:p w14:paraId="0000001B" w14:textId="77777777" w:rsidR="00FD0743" w:rsidRDefault="00000000">
      <w:pPr>
        <w:pBdr>
          <w:top w:val="nil"/>
          <w:left w:val="nil"/>
          <w:bottom w:val="nil"/>
          <w:right w:val="nil"/>
          <w:between w:val="nil"/>
        </w:pBdr>
        <w:spacing w:before="240" w:line="360" w:lineRule="auto"/>
        <w:jc w:val="both"/>
        <w:rPr>
          <w:color w:val="000000"/>
          <w:sz w:val="24"/>
          <w:szCs w:val="24"/>
        </w:rPr>
      </w:pPr>
      <w:r>
        <w:rPr>
          <w:color w:val="000000"/>
          <w:sz w:val="24"/>
          <w:szCs w:val="24"/>
        </w:rPr>
        <w:t xml:space="preserve"> </w:t>
      </w:r>
      <w:r>
        <w:rPr>
          <w:sz w:val="24"/>
          <w:szCs w:val="24"/>
        </w:rPr>
        <w:tab/>
      </w:r>
      <w:r>
        <w:rPr>
          <w:color w:val="000000"/>
          <w:sz w:val="24"/>
          <w:szCs w:val="24"/>
        </w:rPr>
        <w:t xml:space="preserve">É importante destacar fatores que fizeram o movimento ganhar mais amplitude, e um desses momentos foi o I Encontro Nacional das Prostitutas, em 1987, no Rio de Janeiro como é descrito por Gabriela Leite (1992) “era um momento histórico para nós, prostitutas, que há tanto tempo sonhávamos com esse Encontro”. Além da criação do jornal Beijo da Rua, onde elas pudessem se expressar. </w:t>
      </w:r>
    </w:p>
    <w:p w14:paraId="0000001C" w14:textId="77777777" w:rsidR="00FD0743" w:rsidRDefault="00000000">
      <w:pPr>
        <w:pBdr>
          <w:top w:val="nil"/>
          <w:left w:val="nil"/>
          <w:bottom w:val="nil"/>
          <w:right w:val="nil"/>
          <w:between w:val="nil"/>
        </w:pBdr>
        <w:spacing w:before="240" w:line="360" w:lineRule="auto"/>
        <w:jc w:val="both"/>
        <w:rPr>
          <w:color w:val="000000"/>
          <w:sz w:val="24"/>
          <w:szCs w:val="24"/>
        </w:rPr>
      </w:pPr>
      <w:r>
        <w:rPr>
          <w:color w:val="000000"/>
          <w:sz w:val="24"/>
          <w:szCs w:val="24"/>
        </w:rPr>
        <w:t xml:space="preserve">“Dois anos após a redemocratização do Brasil, este significativo engajamento idealizou a criação de um jornal, chamado Beijo da Rua, por meio do qual as prostitutas pudessem se expressar por meio da imprensa”. (Teodoro; Vale, 2018). </w:t>
      </w:r>
      <w:r>
        <w:rPr>
          <w:color w:val="000000"/>
          <w:sz w:val="24"/>
          <w:szCs w:val="24"/>
        </w:rPr>
        <w:lastRenderedPageBreak/>
        <w:t>Dessa forma, foram e ainda são ferramentas fundamentais de resistência e fortalecimento das pautas do movimento de trabalhadoras sexuais. Também frutos do movimento de prostitutas no Brasil destacam-se a organização não governamental DAVIDA, criada exclusivamente para tratar questões da prostituição por meio de projetos lúdicos e a grife DASPU, “projeto da DAVIDA, cujo objetivo é gerar recursos para investir em projetos socioculturais da organização” (Yaccoub, 2009, p.6).</w:t>
      </w:r>
    </w:p>
    <w:p w14:paraId="0000001D" w14:textId="77777777" w:rsidR="00FD0743" w:rsidRDefault="00000000">
      <w:pPr>
        <w:pBdr>
          <w:top w:val="nil"/>
          <w:left w:val="nil"/>
          <w:bottom w:val="nil"/>
          <w:right w:val="nil"/>
          <w:between w:val="nil"/>
        </w:pBdr>
        <w:spacing w:before="240" w:line="360" w:lineRule="auto"/>
        <w:ind w:firstLine="709"/>
        <w:jc w:val="both"/>
        <w:rPr>
          <w:color w:val="000000"/>
          <w:sz w:val="24"/>
          <w:szCs w:val="24"/>
        </w:rPr>
      </w:pPr>
      <w:r>
        <w:rPr>
          <w:color w:val="000000"/>
          <w:sz w:val="24"/>
          <w:szCs w:val="24"/>
        </w:rPr>
        <w:t>Por fim, Gabriela Leite, uma das principais idealizadoras do movimento social das trabalhadoras sexuais, faleceu em 2013, vítima de câncer de pulmão. Atualmente seu nome está em projetos de lei, jornais e associações de prostitutas. Em 2017, em comemoração aos 30 anos do movimento das prostitutas no Brasil, foi realizado o VI Encontro Nacional de Prostitutas, em São Luís do Maranhão. (Teodoro; Vale, 2018).</w:t>
      </w:r>
    </w:p>
    <w:p w14:paraId="0000001E" w14:textId="77777777" w:rsidR="00FD0743" w:rsidRDefault="00000000">
      <w:pPr>
        <w:spacing w:line="360" w:lineRule="auto"/>
        <w:jc w:val="both"/>
        <w:rPr>
          <w:sz w:val="24"/>
          <w:szCs w:val="24"/>
        </w:rPr>
      </w:pPr>
      <w:r>
        <w:rPr>
          <w:b/>
          <w:sz w:val="24"/>
          <w:szCs w:val="24"/>
        </w:rPr>
        <w:t>3</w:t>
      </w:r>
      <w:r>
        <w:rPr>
          <w:b/>
          <w:sz w:val="24"/>
          <w:szCs w:val="24"/>
        </w:rPr>
        <w:tab/>
      </w:r>
      <w:r>
        <w:rPr>
          <w:b/>
          <w:color w:val="000000"/>
          <w:sz w:val="24"/>
          <w:szCs w:val="24"/>
        </w:rPr>
        <w:t>DESAFIOS ENFRENTADOS PELO MOVIMENTO SOCIAL DE TRABALHADORAS SEXUAIS</w:t>
      </w:r>
    </w:p>
    <w:p w14:paraId="0000001F" w14:textId="77777777" w:rsidR="00FD0743" w:rsidRDefault="00000000">
      <w:pPr>
        <w:pBdr>
          <w:top w:val="nil"/>
          <w:left w:val="nil"/>
          <w:bottom w:val="nil"/>
          <w:right w:val="nil"/>
          <w:between w:val="nil"/>
        </w:pBdr>
        <w:spacing w:line="360" w:lineRule="auto"/>
        <w:ind w:firstLine="709"/>
        <w:jc w:val="both"/>
        <w:rPr>
          <w:color w:val="000000"/>
          <w:sz w:val="24"/>
          <w:szCs w:val="24"/>
        </w:rPr>
      </w:pPr>
      <w:r>
        <w:rPr>
          <w:sz w:val="24"/>
          <w:szCs w:val="24"/>
        </w:rPr>
        <w:t>A construção do movimento das trabalhadoras sexuais envolve não apenas sua origem histórica, mas também os desafios atuais. Sua trajetória é marcada por parcerias ambíguas, muitas vezes com os mesmos agentes que reproduzem a repressão moral e social, revelando a complexidade e as múltiplas interpretações que permeiam esse movimento.</w:t>
      </w:r>
    </w:p>
    <w:p w14:paraId="00000020" w14:textId="7AB673C4" w:rsidR="00FD0743" w:rsidRDefault="00000000">
      <w:pPr>
        <w:pBdr>
          <w:top w:val="nil"/>
          <w:left w:val="nil"/>
          <w:bottom w:val="nil"/>
          <w:right w:val="nil"/>
          <w:between w:val="nil"/>
        </w:pBdr>
        <w:spacing w:line="360" w:lineRule="auto"/>
        <w:ind w:firstLine="720"/>
        <w:jc w:val="both"/>
        <w:rPr>
          <w:color w:val="000000"/>
          <w:sz w:val="24"/>
          <w:szCs w:val="24"/>
        </w:rPr>
      </w:pPr>
      <w:r>
        <w:rPr>
          <w:color w:val="000000"/>
          <w:sz w:val="24"/>
          <w:szCs w:val="24"/>
        </w:rPr>
        <w:t>Como é o caso da igreja e do Estado que em meados dos anos 2000 através de instituições como a pastoral da mulher, o instituto de estudos da religião e o ministério da saúde abraçaram e trabalharam em conjunto com o movimento nascente das trabalhadoras sexuais na criação de manuais sobre IST's (Infecções Sexualmente Transmissíveis), além de proporcionar financiamento para continuidade desse mesmo projeto (Leite, 1992). Ainda assim, através dos mecanismos de invisibilização e marginalização desse grupo, apesar de pequenos passos de conquistas como a inclusão do descritor “profissional do sexo” na Classificação Brasileira de Ocupações (CBO) do Ministério de Trabalho e Emprego. (Da Silva, 2023.)</w:t>
      </w:r>
    </w:p>
    <w:p w14:paraId="00000021" w14:textId="77777777" w:rsidR="00FD0743" w:rsidRDefault="00000000">
      <w:pPr>
        <w:pBdr>
          <w:top w:val="nil"/>
          <w:left w:val="nil"/>
          <w:bottom w:val="nil"/>
          <w:right w:val="nil"/>
          <w:between w:val="nil"/>
        </w:pBdr>
        <w:spacing w:line="360" w:lineRule="auto"/>
        <w:ind w:firstLine="720"/>
        <w:jc w:val="both"/>
        <w:rPr>
          <w:color w:val="000000"/>
          <w:sz w:val="24"/>
          <w:szCs w:val="24"/>
        </w:rPr>
      </w:pPr>
      <w:r>
        <w:rPr>
          <w:color w:val="000000"/>
          <w:sz w:val="24"/>
          <w:szCs w:val="24"/>
        </w:rPr>
        <w:lastRenderedPageBreak/>
        <w:t>Estes mesmos agentes se tornam obstáculos de legitimação do movimento, podemos observar isso no fato de que apesar do movimento das trabalhadoras sexuais ter se articulado para a aprovação de dois projetos de lei de regulamentação da profissão, um dos seus maiores objetivos, sendo estes os projetos de lei n° 98/2003 e n° 4.211/2012 de autoria dos deputados Fernando Gabeira e Jean Wyllys, que tiveram como principal desafio e justificativas para o arquivamento alegações baseadas na moralidade e na bíblia. (L</w:t>
      </w:r>
      <w:r>
        <w:rPr>
          <w:sz w:val="24"/>
          <w:szCs w:val="24"/>
        </w:rPr>
        <w:t>obo</w:t>
      </w:r>
      <w:r>
        <w:rPr>
          <w:color w:val="000000"/>
          <w:sz w:val="24"/>
          <w:szCs w:val="24"/>
        </w:rPr>
        <w:t>; S</w:t>
      </w:r>
      <w:r>
        <w:rPr>
          <w:sz w:val="24"/>
          <w:szCs w:val="24"/>
        </w:rPr>
        <w:t>ampaio</w:t>
      </w:r>
      <w:r>
        <w:rPr>
          <w:color w:val="000000"/>
          <w:sz w:val="24"/>
          <w:szCs w:val="24"/>
        </w:rPr>
        <w:t xml:space="preserve">, 2016). </w:t>
      </w:r>
    </w:p>
    <w:p w14:paraId="00000022" w14:textId="77777777" w:rsidR="00FD0743" w:rsidRDefault="00000000">
      <w:pPr>
        <w:pBdr>
          <w:top w:val="nil"/>
          <w:left w:val="nil"/>
          <w:bottom w:val="nil"/>
          <w:right w:val="nil"/>
          <w:between w:val="nil"/>
        </w:pBdr>
        <w:spacing w:line="360" w:lineRule="auto"/>
        <w:ind w:firstLine="720"/>
        <w:jc w:val="both"/>
        <w:rPr>
          <w:color w:val="000000"/>
          <w:sz w:val="24"/>
          <w:szCs w:val="24"/>
        </w:rPr>
      </w:pPr>
      <w:r>
        <w:rPr>
          <w:color w:val="000000"/>
          <w:sz w:val="24"/>
          <w:szCs w:val="24"/>
        </w:rPr>
        <w:t xml:space="preserve">Outro desafio que o movimento das trabalhadoras sexuais enfrenta é a dificuldade de assimilação do estigma por parte das próprias trabalhadoras sexuais sobre si, sendo importante ressaltar que essa realidade está mudando, porém, em passos demorados. A esse respeito, </w:t>
      </w:r>
      <w:r>
        <w:rPr>
          <w:sz w:val="24"/>
          <w:szCs w:val="24"/>
        </w:rPr>
        <w:t xml:space="preserve">(Leite, 1992, p. 144 apud Teodoro; Vale, 2018) </w:t>
      </w:r>
      <w:r>
        <w:rPr>
          <w:color w:val="000000"/>
          <w:sz w:val="24"/>
          <w:szCs w:val="24"/>
        </w:rPr>
        <w:t>argumentam que</w:t>
      </w:r>
      <w:r>
        <w:rPr>
          <w:sz w:val="24"/>
          <w:szCs w:val="24"/>
        </w:rPr>
        <w:t xml:space="preserve"> “a </w:t>
      </w:r>
      <w:r>
        <w:rPr>
          <w:color w:val="000000"/>
          <w:sz w:val="24"/>
          <w:szCs w:val="24"/>
        </w:rPr>
        <w:t>grande maioria da prostituição ainda tem a visão milenar de ser a parte excluída, a parte pecadora da sociedade, e reluta em assumir que é simplesmente uma atividade humana como outra qualquer.</w:t>
      </w:r>
      <w:r>
        <w:rPr>
          <w:sz w:val="24"/>
          <w:szCs w:val="24"/>
        </w:rPr>
        <w:t>”</w:t>
      </w:r>
    </w:p>
    <w:p w14:paraId="00000023" w14:textId="77777777" w:rsidR="00FD0743" w:rsidRDefault="00000000">
      <w:pPr>
        <w:pBdr>
          <w:top w:val="nil"/>
          <w:left w:val="nil"/>
          <w:bottom w:val="nil"/>
          <w:right w:val="nil"/>
          <w:between w:val="nil"/>
        </w:pBdr>
        <w:spacing w:line="360" w:lineRule="auto"/>
        <w:ind w:firstLine="720"/>
        <w:jc w:val="both"/>
        <w:rPr>
          <w:color w:val="000000"/>
          <w:sz w:val="24"/>
          <w:szCs w:val="24"/>
        </w:rPr>
      </w:pPr>
      <w:r>
        <w:rPr>
          <w:color w:val="000000"/>
          <w:sz w:val="24"/>
          <w:szCs w:val="24"/>
        </w:rPr>
        <w:t>Além dos preconceitos enraizados socialmente nas pessoas que fazem enxergar a profissão de prostituta como uma “não profissão”, entendemos em Lobo e Sampaio (2016) que “os próprios prostituídos,</w:t>
      </w:r>
      <w:r>
        <w:rPr>
          <w:sz w:val="24"/>
          <w:szCs w:val="24"/>
        </w:rPr>
        <w:t xml:space="preserve"> </w:t>
      </w:r>
      <w:r>
        <w:rPr>
          <w:color w:val="000000"/>
          <w:sz w:val="24"/>
          <w:szCs w:val="24"/>
        </w:rPr>
        <w:t xml:space="preserve">enxergam o exercício de sua atividade como um rito de passagem para uma vida futura mais digna”. Sendo assim algo temporário, não digno, e passível na maioria das vezes de ser uma prática vivida às escondidas dos parentes, filhos, pais, maridos e esposas, já que hoje não somente mulheres podem ser consideradas profissionais do sexo. Posto isto, essas barreiras trazem dificuldades ao movimento de formar lideranças e participantes ativas que seria de suma importância para a articulação mais intensa do movimento das trabalhadoras sexuais. </w:t>
      </w:r>
    </w:p>
    <w:p w14:paraId="00000024" w14:textId="77777777" w:rsidR="00FD0743" w:rsidRDefault="00000000">
      <w:pPr>
        <w:pBdr>
          <w:top w:val="nil"/>
          <w:left w:val="nil"/>
          <w:bottom w:val="nil"/>
          <w:right w:val="nil"/>
          <w:between w:val="nil"/>
        </w:pBdr>
        <w:spacing w:line="360" w:lineRule="auto"/>
        <w:ind w:firstLine="720"/>
        <w:jc w:val="both"/>
        <w:rPr>
          <w:color w:val="000000"/>
          <w:sz w:val="24"/>
          <w:szCs w:val="24"/>
        </w:rPr>
      </w:pPr>
      <w:r>
        <w:rPr>
          <w:color w:val="000000"/>
          <w:sz w:val="24"/>
          <w:szCs w:val="24"/>
        </w:rPr>
        <w:t xml:space="preserve">Observando esse cenário, podemos entender que a articulação de um movimento social é uma das chaves mais importantes no quesito luta por direitos, o que se vê, no entanto, em relação ao movimento das trabalhadoras sexuais, é uma certa dificuldade de vínculo uniforme de ideias entre o movimento das prostitutas e </w:t>
      </w:r>
      <w:r>
        <w:rPr>
          <w:color w:val="000000"/>
          <w:sz w:val="24"/>
          <w:szCs w:val="24"/>
        </w:rPr>
        <w:lastRenderedPageBreak/>
        <w:t>suas redes de apoio e entre o movimento social e as próprias participantes (Teodoro; Vale, 2018).</w:t>
      </w:r>
    </w:p>
    <w:p w14:paraId="00000025" w14:textId="77777777" w:rsidR="00FD0743" w:rsidRDefault="00000000">
      <w:pPr>
        <w:pBdr>
          <w:top w:val="nil"/>
          <w:left w:val="nil"/>
          <w:bottom w:val="nil"/>
          <w:right w:val="nil"/>
          <w:between w:val="nil"/>
        </w:pBdr>
        <w:spacing w:line="360" w:lineRule="auto"/>
        <w:ind w:firstLine="720"/>
        <w:jc w:val="both"/>
        <w:rPr>
          <w:color w:val="000000"/>
          <w:sz w:val="24"/>
          <w:szCs w:val="24"/>
        </w:rPr>
      </w:pPr>
      <w:r>
        <w:rPr>
          <w:color w:val="000000"/>
          <w:sz w:val="24"/>
          <w:szCs w:val="24"/>
        </w:rPr>
        <w:t xml:space="preserve">Isto pode ser visto na contrariedade das redes de apoio de desvencilhar a prostituição da exploração, por exemplo, reafirmando a venda do sexo como uma “não profissão”, relegando as prostitutas a posição de “vítima” de exploração, como se a exploração de qualquer outro trabalhador proletariado fosse “entendível e aceitável”, porém, não a venda de sexo por profissionais do sexo. </w:t>
      </w:r>
    </w:p>
    <w:p w14:paraId="00000026" w14:textId="77777777" w:rsidR="00FD0743" w:rsidRDefault="00000000">
      <w:pPr>
        <w:pBdr>
          <w:top w:val="nil"/>
          <w:left w:val="nil"/>
          <w:bottom w:val="nil"/>
          <w:right w:val="nil"/>
          <w:between w:val="nil"/>
        </w:pBdr>
        <w:spacing w:line="360" w:lineRule="auto"/>
        <w:ind w:firstLine="720"/>
        <w:jc w:val="both"/>
        <w:rPr>
          <w:sz w:val="20"/>
          <w:szCs w:val="20"/>
        </w:rPr>
      </w:pPr>
      <w:r>
        <w:rPr>
          <w:color w:val="000000"/>
          <w:sz w:val="24"/>
          <w:szCs w:val="24"/>
        </w:rPr>
        <w:t>É importante reiterar que um dos principais desafios do movimento das trabalhadoras sexuais</w:t>
      </w:r>
      <w:r>
        <w:rPr>
          <w:sz w:val="24"/>
          <w:szCs w:val="24"/>
        </w:rPr>
        <w:t xml:space="preserve"> </w:t>
      </w:r>
      <w:r>
        <w:rPr>
          <w:color w:val="000000"/>
          <w:sz w:val="24"/>
          <w:szCs w:val="24"/>
        </w:rPr>
        <w:t>está na necessidade de legitimação desse movimento e reconhecimento d</w:t>
      </w:r>
      <w:r>
        <w:rPr>
          <w:sz w:val="24"/>
          <w:szCs w:val="24"/>
        </w:rPr>
        <w:t>e suas</w:t>
      </w:r>
      <w:r>
        <w:rPr>
          <w:color w:val="000000"/>
          <w:sz w:val="24"/>
          <w:szCs w:val="24"/>
        </w:rPr>
        <w:t xml:space="preserve"> participantes</w:t>
      </w:r>
      <w:r>
        <w:rPr>
          <w:sz w:val="24"/>
          <w:szCs w:val="24"/>
        </w:rPr>
        <w:t xml:space="preserve"> </w:t>
      </w:r>
      <w:r>
        <w:rPr>
          <w:color w:val="000000"/>
          <w:sz w:val="24"/>
          <w:szCs w:val="24"/>
        </w:rPr>
        <w:t xml:space="preserve">como sujeitos de direitos, não invisíveis perante o Estado e a sociedade. Segunda Caminhas (2020) para </w:t>
      </w:r>
      <w:r>
        <w:rPr>
          <w:sz w:val="24"/>
          <w:szCs w:val="24"/>
        </w:rPr>
        <w:t>esse movimento social</w:t>
      </w:r>
      <w:r>
        <w:rPr>
          <w:color w:val="000000"/>
          <w:sz w:val="24"/>
          <w:szCs w:val="24"/>
        </w:rPr>
        <w:t xml:space="preserve"> </w:t>
      </w:r>
      <w:r>
        <w:rPr>
          <w:sz w:val="24"/>
          <w:szCs w:val="24"/>
        </w:rPr>
        <w:t xml:space="preserve">torna-se </w:t>
      </w:r>
      <w:r>
        <w:rPr>
          <w:color w:val="000000"/>
          <w:sz w:val="24"/>
          <w:szCs w:val="24"/>
        </w:rPr>
        <w:t>desafiador e necessário</w:t>
      </w:r>
      <w:r>
        <w:rPr>
          <w:sz w:val="24"/>
          <w:szCs w:val="24"/>
        </w:rPr>
        <w:t xml:space="preserve"> </w:t>
      </w:r>
      <w:r>
        <w:rPr>
          <w:color w:val="000000"/>
          <w:sz w:val="24"/>
          <w:szCs w:val="24"/>
        </w:rPr>
        <w:t xml:space="preserve">proporcionar representação para a categoria das profissionais do sexo, </w:t>
      </w:r>
      <w:r>
        <w:rPr>
          <w:sz w:val="24"/>
          <w:szCs w:val="24"/>
        </w:rPr>
        <w:t xml:space="preserve">isto podendo ser alcançado por meio da representação política dessas profissionais através de suas associações, para além dos serviços que estas ofertam a essa categoria. </w:t>
      </w:r>
    </w:p>
    <w:p w14:paraId="00000027" w14:textId="77777777" w:rsidR="00FD0743" w:rsidRDefault="00000000">
      <w:pPr>
        <w:pBdr>
          <w:top w:val="nil"/>
          <w:left w:val="nil"/>
          <w:bottom w:val="nil"/>
          <w:right w:val="nil"/>
          <w:between w:val="nil"/>
        </w:pBdr>
        <w:spacing w:line="360" w:lineRule="auto"/>
        <w:ind w:firstLine="720"/>
        <w:jc w:val="both"/>
        <w:rPr>
          <w:color w:val="000000"/>
          <w:sz w:val="24"/>
          <w:szCs w:val="24"/>
        </w:rPr>
      </w:pPr>
      <w:r>
        <w:rPr>
          <w:color w:val="000000"/>
          <w:sz w:val="24"/>
          <w:szCs w:val="24"/>
        </w:rPr>
        <w:t>Conforme apresentado, este movimento ainda luta por legitimação e visibilidade de si e de seus participantes em espaços públicos de decisão, como pessoas dignas de respeito e reconhecimento e sobretudo, direitos. Dessa forma, se faz urgente falar-se sobre a falta de estudos acadêmicos sobre o tema, haja vista que se encontra disponível pouquíssimo material sobre o movimento das trabalhadoras sexuais nas plataformas científicas como CAPES, Scielo e Google Acadêmico, por exemplo. No entanto, é importante evidenciar que quando relacionarmos prostituição e saúde o conteúdo sobre as profissionais do sexo é vasto nessas plataformas, mas relegado a um único interesse de estudo das condições dessas profissionais, não como indivíduos que sofrem outras mazelas e desrespeitos, mas somente relacionado à saúde no quesito IST´s, o que se trata mais uma vez de estigmas antigos com relação a essa população.</w:t>
      </w:r>
    </w:p>
    <w:p w14:paraId="00000028" w14:textId="77777777" w:rsidR="00FD0743" w:rsidRDefault="00000000">
      <w:pPr>
        <w:spacing w:line="360" w:lineRule="auto"/>
        <w:jc w:val="both"/>
        <w:rPr>
          <w:color w:val="000000"/>
          <w:sz w:val="24"/>
          <w:szCs w:val="24"/>
        </w:rPr>
      </w:pPr>
      <w:r>
        <w:rPr>
          <w:b/>
          <w:sz w:val="24"/>
          <w:szCs w:val="24"/>
        </w:rPr>
        <w:t>4</w:t>
      </w:r>
      <w:r>
        <w:rPr>
          <w:b/>
          <w:sz w:val="24"/>
          <w:szCs w:val="24"/>
        </w:rPr>
        <w:tab/>
      </w:r>
      <w:r>
        <w:rPr>
          <w:b/>
          <w:color w:val="000000"/>
          <w:sz w:val="24"/>
          <w:szCs w:val="24"/>
        </w:rPr>
        <w:t>A CONTRIBUIÇÃO DO MOVIMENTO SOCIAL DAS TRABALHADORAS SEXUAIS À GARANTIA DE DIREITOS</w:t>
      </w:r>
    </w:p>
    <w:p w14:paraId="00000029" w14:textId="77777777" w:rsidR="00FD0743" w:rsidRDefault="00000000">
      <w:pPr>
        <w:pBdr>
          <w:top w:val="nil"/>
          <w:left w:val="nil"/>
          <w:bottom w:val="nil"/>
          <w:right w:val="nil"/>
          <w:between w:val="nil"/>
        </w:pBdr>
        <w:spacing w:before="240" w:line="360" w:lineRule="auto"/>
        <w:ind w:firstLine="720"/>
        <w:jc w:val="both"/>
        <w:rPr>
          <w:color w:val="000000"/>
          <w:sz w:val="24"/>
          <w:szCs w:val="24"/>
        </w:rPr>
      </w:pPr>
      <w:r>
        <w:rPr>
          <w:color w:val="000000"/>
          <w:sz w:val="24"/>
          <w:szCs w:val="24"/>
        </w:rPr>
        <w:lastRenderedPageBreak/>
        <w:t xml:space="preserve">A criação do movimento social das trabalhadoras sexuais foi um grande marco para dar voz, vez e lugar para as diversas mulheres e homens que exercem a profissão de trabalhadores sexuais, além desse espaço de fala é necessário destacar a importância dessa união para a busca e consolidação de direitos e justiça destinados à categoria das trabalhadoras sexuais. Um trabalho acadêmico que representa de forma belíssima essa união de mulheres em busca de direito através do movimento e das associações é o texto de Caminhas (2020), que é enriquecido com as falas das próprias representantes do movimento, a partir de uma pesquisa de campo, dando o devido palco e voz a elas com suas diversas demandas sociais, políticas e representativas. </w:t>
      </w:r>
    </w:p>
    <w:p w14:paraId="0000002A" w14:textId="77777777" w:rsidR="00FD0743" w:rsidRDefault="00000000">
      <w:pPr>
        <w:pBdr>
          <w:top w:val="nil"/>
          <w:left w:val="nil"/>
          <w:bottom w:val="nil"/>
          <w:right w:val="nil"/>
          <w:between w:val="nil"/>
        </w:pBdr>
        <w:spacing w:before="240" w:line="360" w:lineRule="auto"/>
        <w:ind w:firstLine="720"/>
        <w:jc w:val="both"/>
        <w:rPr>
          <w:color w:val="000000"/>
          <w:sz w:val="24"/>
          <w:szCs w:val="24"/>
        </w:rPr>
      </w:pPr>
      <w:r>
        <w:rPr>
          <w:color w:val="000000"/>
          <w:sz w:val="24"/>
          <w:szCs w:val="24"/>
        </w:rPr>
        <w:t>Ademais, Caminhas (2020) destaca que com união em grupos (movimentos, associações e participação em partidos) as trabalhadoras sexuais tiveram mais relevância, tanto no âmbito cotidiano, como no político, assim inserindo suas pautas coletivas para o debate democrático. Com isso, fortalece a ideia de que uma só voz não tem o mesmo peso de várias vozes unidas em busca dos mesmos objetivos, e isso precisa ser ainda mais difundido no meio social, apesar dos fatores repressivos sociais que facilmente calaria uma voz, mas que tem menor peso quando se trata de várias vozes.</w:t>
      </w:r>
    </w:p>
    <w:p w14:paraId="0000002B" w14:textId="77777777" w:rsidR="00FD0743" w:rsidRDefault="00000000">
      <w:pPr>
        <w:pBdr>
          <w:top w:val="nil"/>
          <w:left w:val="nil"/>
          <w:bottom w:val="nil"/>
          <w:right w:val="nil"/>
          <w:between w:val="nil"/>
        </w:pBdr>
        <w:spacing w:before="240" w:line="360" w:lineRule="auto"/>
        <w:ind w:firstLine="720"/>
        <w:jc w:val="both"/>
        <w:rPr>
          <w:color w:val="000000"/>
          <w:sz w:val="24"/>
          <w:szCs w:val="24"/>
        </w:rPr>
      </w:pPr>
      <w:r>
        <w:rPr>
          <w:sz w:val="24"/>
          <w:szCs w:val="24"/>
        </w:rPr>
        <w:t xml:space="preserve">Além disso, é importante destacar os avanços no campo social e político apontados pelas próprias trabalhadoras que vivenciam essa realidade no cotidiano. Conforme Caminhas (2020), Diana Soares, integrante da APS-RN (Associação de Profissionais do Sexo do Rio Grande do Norte), afirma que, embora historicamente silenciadas, a criação de associações proporcionou maior autonomia à categoria, permitindo que as prostitutas tivessem voz ativa na formulação coletiva de suas pautas. Diana também ressalta a carência de recursos básicos e de representação social, o que dificulta o reconhecimento e a valorização do seu trabalho. Nesse sentido, enfatiza a importância do fortalecimento interno do grupo para impulsionar a luta por políticas públicas e pelo reconhecimento da prostituição como uma ocupação </w:t>
      </w:r>
      <w:r>
        <w:rPr>
          <w:sz w:val="24"/>
          <w:szCs w:val="24"/>
        </w:rPr>
        <w:lastRenderedPageBreak/>
        <w:t>legítima: “Pretendemos sair da clandestinidade e para isso precisamos que o nosso trabalho seja reconhecido” (Entrevista com Diana, julho de 2016).</w:t>
      </w:r>
    </w:p>
    <w:p w14:paraId="0000002C" w14:textId="77777777" w:rsidR="00FD0743" w:rsidRDefault="00000000">
      <w:pPr>
        <w:pBdr>
          <w:top w:val="nil"/>
          <w:left w:val="nil"/>
          <w:bottom w:val="nil"/>
          <w:right w:val="nil"/>
          <w:between w:val="nil"/>
        </w:pBdr>
        <w:spacing w:before="240" w:line="360" w:lineRule="auto"/>
        <w:ind w:firstLine="720"/>
        <w:jc w:val="both"/>
        <w:rPr>
          <w:color w:val="000000"/>
          <w:sz w:val="24"/>
          <w:szCs w:val="24"/>
        </w:rPr>
      </w:pPr>
      <w:r>
        <w:rPr>
          <w:color w:val="000000"/>
          <w:sz w:val="24"/>
          <w:szCs w:val="24"/>
        </w:rPr>
        <w:t xml:space="preserve">Mediante isto, a percepção através da escuta das representantes desse movimento social nos traz à tona a luta contra o que a autora Caminhas (2020) chama de </w:t>
      </w:r>
      <w:r>
        <w:rPr>
          <w:i/>
          <w:color w:val="000000"/>
          <w:sz w:val="24"/>
          <w:szCs w:val="24"/>
        </w:rPr>
        <w:t>criminalização social</w:t>
      </w:r>
      <w:r>
        <w:rPr>
          <w:color w:val="000000"/>
          <w:sz w:val="24"/>
          <w:szCs w:val="24"/>
        </w:rPr>
        <w:t>, visto que ao entrevistar essas mulheres ainda é comum ouvir que essas passam por vários desrespeitos e violências além da falta de direitos básicos. Segundo essas mulheres, haveria alguma possibilidade de mudança mediante avanços do movimento por meios de representação das prostitutas em lugares de decisões sobre sua profissão como, por exemplo, no legislativo.</w:t>
      </w:r>
    </w:p>
    <w:p w14:paraId="0000002D" w14:textId="77777777" w:rsidR="00FD0743" w:rsidRDefault="00000000">
      <w:pPr>
        <w:pBdr>
          <w:top w:val="nil"/>
          <w:left w:val="nil"/>
          <w:bottom w:val="nil"/>
          <w:right w:val="nil"/>
          <w:between w:val="nil"/>
        </w:pBdr>
        <w:spacing w:before="240" w:line="360" w:lineRule="auto"/>
        <w:ind w:firstLine="720"/>
        <w:jc w:val="both"/>
        <w:rPr>
          <w:color w:val="000000"/>
          <w:sz w:val="24"/>
          <w:szCs w:val="24"/>
        </w:rPr>
      </w:pPr>
      <w:r>
        <w:rPr>
          <w:color w:val="000000"/>
          <w:sz w:val="24"/>
          <w:szCs w:val="24"/>
        </w:rPr>
        <w:t>Torna-se, assim, indiscutível entender a importância do movimento das trabalhadoras sexuais e seus mecanismos de luta pelos direitos das profissionais do sexo, posto que a partir do movimento essas trabalhadoras puderam, pela primeira vez, ter suas demandas inseridas no contexto político e social, além de possuir discussões coletivas pautadas na representatividade, autoestima, direitos, denúncias sobre suas condições de trabalho, além da sua posição e valorização perante a sociedade etc. Podemos, assim, elencar alguns exemplos de ações concretas e práticas que foram idealizadas pelo movimento das trabalhadoras sexuais a fim de contribuir para a garantia de informação, articulação e acesso a direitos das prostitutas ao longo dos anos:</w:t>
      </w:r>
    </w:p>
    <w:p w14:paraId="0000002E" w14:textId="77777777" w:rsidR="00FD0743" w:rsidRDefault="00000000">
      <w:pPr>
        <w:numPr>
          <w:ilvl w:val="0"/>
          <w:numId w:val="1"/>
        </w:numPr>
        <w:pBdr>
          <w:top w:val="nil"/>
          <w:left w:val="nil"/>
          <w:bottom w:val="nil"/>
          <w:right w:val="nil"/>
          <w:between w:val="nil"/>
        </w:pBdr>
        <w:jc w:val="both"/>
        <w:rPr>
          <w:color w:val="000000"/>
          <w:sz w:val="24"/>
          <w:szCs w:val="24"/>
        </w:rPr>
      </w:pPr>
      <w:r>
        <w:rPr>
          <w:color w:val="000000"/>
          <w:sz w:val="24"/>
          <w:szCs w:val="24"/>
        </w:rPr>
        <w:t xml:space="preserve">Criação do jornal “O Beijo das Ruas”, um marco na forma de organização do movimento e articulação das prostitutas de todo país, com o intuito </w:t>
      </w:r>
      <w:r>
        <w:rPr>
          <w:sz w:val="24"/>
          <w:szCs w:val="24"/>
        </w:rPr>
        <w:t>de dar voz às prostitutas além de criar um canal de comunicação entre esta categoria entre os estados, além de ser uma forma de expressão de sua realidade e visão bem como estimular a leitura e escrita dessas profissionais tão marginalizadas. (Bonomi, 2019. p.116).</w:t>
      </w:r>
    </w:p>
    <w:p w14:paraId="0000002F" w14:textId="77777777" w:rsidR="00FD0743" w:rsidRDefault="00FD0743">
      <w:pPr>
        <w:pBdr>
          <w:top w:val="nil"/>
          <w:left w:val="nil"/>
          <w:bottom w:val="nil"/>
          <w:right w:val="nil"/>
          <w:between w:val="nil"/>
        </w:pBdr>
        <w:ind w:left="720"/>
        <w:jc w:val="both"/>
        <w:rPr>
          <w:color w:val="000000"/>
          <w:sz w:val="20"/>
          <w:szCs w:val="20"/>
        </w:rPr>
      </w:pPr>
    </w:p>
    <w:p w14:paraId="00000030" w14:textId="77777777" w:rsidR="00FD0743" w:rsidRDefault="00000000">
      <w:pPr>
        <w:numPr>
          <w:ilvl w:val="0"/>
          <w:numId w:val="1"/>
        </w:numPr>
        <w:pBdr>
          <w:top w:val="nil"/>
          <w:left w:val="nil"/>
          <w:bottom w:val="nil"/>
          <w:right w:val="nil"/>
          <w:between w:val="nil"/>
        </w:pBdr>
        <w:jc w:val="both"/>
        <w:rPr>
          <w:color w:val="000000"/>
          <w:sz w:val="24"/>
          <w:szCs w:val="24"/>
        </w:rPr>
      </w:pPr>
      <w:r>
        <w:rPr>
          <w:color w:val="000000"/>
          <w:sz w:val="24"/>
          <w:szCs w:val="24"/>
        </w:rPr>
        <w:t xml:space="preserve">Criação da grife Daspu, que atua como dispositivo dotado de fortalecimento de autoestima e reconhecimento das prostitutas, além de causar reflexões nestas sobre seu lugar na sociedade, ademais, os lucros das vendas da grife são </w:t>
      </w:r>
      <w:r>
        <w:rPr>
          <w:color w:val="000000"/>
          <w:sz w:val="24"/>
          <w:szCs w:val="24"/>
        </w:rPr>
        <w:lastRenderedPageBreak/>
        <w:t>revertidos em prol da manutenção do movimento e suas participantes</w:t>
      </w:r>
      <w:r>
        <w:rPr>
          <w:sz w:val="24"/>
          <w:szCs w:val="24"/>
        </w:rPr>
        <w:t>.</w:t>
      </w:r>
      <w:r>
        <w:rPr>
          <w:sz w:val="20"/>
          <w:szCs w:val="20"/>
        </w:rPr>
        <w:t xml:space="preserve"> </w:t>
      </w:r>
      <w:r>
        <w:rPr>
          <w:sz w:val="24"/>
          <w:szCs w:val="24"/>
        </w:rPr>
        <w:t>Em seu desfile as prostitutas são as principais modelos. (Bonomi, 2019. p.120 e 121).</w:t>
      </w:r>
    </w:p>
    <w:p w14:paraId="00000031" w14:textId="77777777" w:rsidR="00FD0743" w:rsidRDefault="00FD0743">
      <w:pPr>
        <w:pBdr>
          <w:top w:val="nil"/>
          <w:left w:val="nil"/>
          <w:bottom w:val="nil"/>
          <w:right w:val="nil"/>
          <w:between w:val="nil"/>
        </w:pBdr>
        <w:spacing w:line="240" w:lineRule="auto"/>
        <w:jc w:val="both"/>
        <w:rPr>
          <w:color w:val="000000"/>
          <w:sz w:val="20"/>
          <w:szCs w:val="20"/>
        </w:rPr>
      </w:pPr>
    </w:p>
    <w:p w14:paraId="00000032" w14:textId="77777777" w:rsidR="00FD0743" w:rsidRDefault="00000000">
      <w:pPr>
        <w:numPr>
          <w:ilvl w:val="0"/>
          <w:numId w:val="1"/>
        </w:numPr>
        <w:pBdr>
          <w:top w:val="nil"/>
          <w:left w:val="nil"/>
          <w:bottom w:val="nil"/>
          <w:right w:val="nil"/>
          <w:between w:val="nil"/>
        </w:pBdr>
        <w:jc w:val="both"/>
        <w:rPr>
          <w:color w:val="000000"/>
          <w:sz w:val="24"/>
          <w:szCs w:val="24"/>
        </w:rPr>
      </w:pPr>
      <w:r>
        <w:rPr>
          <w:color w:val="000000"/>
          <w:sz w:val="24"/>
          <w:szCs w:val="24"/>
        </w:rPr>
        <w:t xml:space="preserve">Preocupação em facilitar o acesso à saúde integral e não somente de prevenção de doenças sexualmente transmissíveis, valorizando a importância do atendimento psicológico às profissionais do sexo. Dessa forma, </w:t>
      </w:r>
      <w:r>
        <w:rPr>
          <w:sz w:val="24"/>
          <w:szCs w:val="24"/>
        </w:rPr>
        <w:t xml:space="preserve">reduz-se </w:t>
      </w:r>
      <w:r>
        <w:rPr>
          <w:color w:val="000000"/>
          <w:sz w:val="24"/>
          <w:szCs w:val="24"/>
        </w:rPr>
        <w:t xml:space="preserve">os estigmas relacionados à saúde </w:t>
      </w:r>
      <w:r>
        <w:rPr>
          <w:sz w:val="24"/>
          <w:szCs w:val="24"/>
        </w:rPr>
        <w:t>desses</w:t>
      </w:r>
      <w:r>
        <w:rPr>
          <w:color w:val="000000"/>
          <w:sz w:val="24"/>
          <w:szCs w:val="24"/>
        </w:rPr>
        <w:t xml:space="preserve"> profissionais que frequentemente encontram-se atreladas a um viés abolicionista de exploração e vulnerabilidade</w:t>
      </w:r>
      <w:r>
        <w:rPr>
          <w:sz w:val="24"/>
          <w:szCs w:val="24"/>
        </w:rPr>
        <w:t xml:space="preserve">, </w:t>
      </w:r>
      <w:r>
        <w:rPr>
          <w:color w:val="000000"/>
          <w:sz w:val="24"/>
          <w:szCs w:val="24"/>
        </w:rPr>
        <w:t>Caminhas, 2019.</w:t>
      </w:r>
    </w:p>
    <w:p w14:paraId="00000033" w14:textId="77777777" w:rsidR="00FD0743" w:rsidRDefault="00FD0743">
      <w:pPr>
        <w:pBdr>
          <w:top w:val="nil"/>
          <w:left w:val="nil"/>
          <w:bottom w:val="nil"/>
          <w:right w:val="nil"/>
          <w:between w:val="nil"/>
        </w:pBdr>
        <w:spacing w:line="240" w:lineRule="auto"/>
        <w:ind w:left="2267"/>
        <w:jc w:val="right"/>
        <w:rPr>
          <w:color w:val="000000"/>
          <w:sz w:val="20"/>
          <w:szCs w:val="20"/>
        </w:rPr>
      </w:pPr>
    </w:p>
    <w:p w14:paraId="00000034" w14:textId="77777777" w:rsidR="00FD0743" w:rsidRDefault="00000000">
      <w:pPr>
        <w:numPr>
          <w:ilvl w:val="0"/>
          <w:numId w:val="1"/>
        </w:numPr>
        <w:pBdr>
          <w:top w:val="nil"/>
          <w:left w:val="nil"/>
          <w:bottom w:val="nil"/>
          <w:right w:val="nil"/>
          <w:between w:val="nil"/>
        </w:pBdr>
        <w:jc w:val="both"/>
        <w:rPr>
          <w:color w:val="000000"/>
          <w:sz w:val="24"/>
          <w:szCs w:val="24"/>
        </w:rPr>
      </w:pPr>
      <w:r>
        <w:rPr>
          <w:color w:val="000000"/>
          <w:sz w:val="24"/>
          <w:szCs w:val="24"/>
        </w:rPr>
        <w:t>Estabelecimento de parceria com organizações e Sistema Único de Saúde (SUS) para garantir acesso ao atendimento de saúde das prostitutas que não possuem endereço fixo, causado constantemente pela prática de nomadismo dessas profissionais, fazendo assim com que o acesso à saúde possa ser facilitado através da articulação deste movimento social</w:t>
      </w:r>
      <w:r>
        <w:rPr>
          <w:sz w:val="24"/>
          <w:szCs w:val="24"/>
        </w:rPr>
        <w:t xml:space="preserve">, </w:t>
      </w:r>
      <w:r>
        <w:rPr>
          <w:color w:val="000000"/>
          <w:sz w:val="24"/>
          <w:szCs w:val="24"/>
        </w:rPr>
        <w:t>Caminhas, 2019.</w:t>
      </w:r>
    </w:p>
    <w:p w14:paraId="00000035" w14:textId="77777777" w:rsidR="00FD0743" w:rsidRDefault="00FD0743">
      <w:pPr>
        <w:pBdr>
          <w:top w:val="nil"/>
          <w:left w:val="nil"/>
          <w:bottom w:val="nil"/>
          <w:right w:val="nil"/>
          <w:between w:val="nil"/>
        </w:pBdr>
        <w:ind w:left="720"/>
        <w:jc w:val="both"/>
        <w:rPr>
          <w:color w:val="000000"/>
          <w:sz w:val="24"/>
          <w:szCs w:val="24"/>
        </w:rPr>
      </w:pPr>
    </w:p>
    <w:p w14:paraId="00000036" w14:textId="77777777" w:rsidR="00FD0743" w:rsidRDefault="00000000">
      <w:pPr>
        <w:pBdr>
          <w:top w:val="nil"/>
          <w:left w:val="nil"/>
          <w:bottom w:val="nil"/>
          <w:right w:val="nil"/>
          <w:between w:val="nil"/>
        </w:pBdr>
        <w:spacing w:line="360" w:lineRule="auto"/>
        <w:ind w:left="720" w:firstLine="720"/>
        <w:jc w:val="both"/>
        <w:rPr>
          <w:sz w:val="24"/>
          <w:szCs w:val="24"/>
        </w:rPr>
      </w:pPr>
      <w:r>
        <w:rPr>
          <w:sz w:val="24"/>
          <w:szCs w:val="24"/>
        </w:rPr>
        <w:t>As ações articuladas pelo movimento das trabalhadoras sexuais evidenciam seu potencial enquanto organização política e social na luta por direitos, respeito e reconhecimento. No entanto, essas conquistas ocorrem lentamente, em razão da criminalização social que ainda recai sobre o movimento. Segundo as próprias profissionais, grande parte das dificuldades enfrentadas está ligada à resistência dos poderes instituídos em reconhecer e e regulamentar a prostituição como uma profissão legítima.</w:t>
      </w:r>
    </w:p>
    <w:p w14:paraId="00000037" w14:textId="77777777" w:rsidR="00FD0743" w:rsidRDefault="00FD0743">
      <w:pPr>
        <w:pBdr>
          <w:top w:val="nil"/>
          <w:left w:val="nil"/>
          <w:bottom w:val="nil"/>
          <w:right w:val="nil"/>
          <w:between w:val="nil"/>
        </w:pBdr>
        <w:spacing w:line="360" w:lineRule="auto"/>
        <w:ind w:left="720" w:firstLine="720"/>
        <w:jc w:val="both"/>
        <w:rPr>
          <w:b/>
          <w:sz w:val="24"/>
          <w:szCs w:val="24"/>
        </w:rPr>
      </w:pPr>
    </w:p>
    <w:p w14:paraId="00000038" w14:textId="77777777" w:rsidR="00FD0743" w:rsidRDefault="00000000">
      <w:pPr>
        <w:pBdr>
          <w:top w:val="nil"/>
          <w:left w:val="nil"/>
          <w:bottom w:val="nil"/>
          <w:right w:val="nil"/>
          <w:between w:val="nil"/>
        </w:pBdr>
        <w:spacing w:line="360" w:lineRule="auto"/>
        <w:jc w:val="both"/>
        <w:rPr>
          <w:sz w:val="24"/>
          <w:szCs w:val="24"/>
        </w:rPr>
      </w:pPr>
      <w:r>
        <w:rPr>
          <w:b/>
          <w:sz w:val="24"/>
          <w:szCs w:val="24"/>
        </w:rPr>
        <w:t>5</w:t>
      </w:r>
      <w:r>
        <w:rPr>
          <w:b/>
          <w:sz w:val="24"/>
          <w:szCs w:val="24"/>
        </w:rPr>
        <w:tab/>
        <w:t>CONCLUSÃO</w:t>
      </w:r>
    </w:p>
    <w:p w14:paraId="00000039" w14:textId="77777777" w:rsidR="00FD0743" w:rsidRDefault="00000000">
      <w:pPr>
        <w:pBdr>
          <w:top w:val="nil"/>
          <w:left w:val="nil"/>
          <w:bottom w:val="nil"/>
          <w:right w:val="nil"/>
          <w:between w:val="nil"/>
        </w:pBdr>
        <w:spacing w:line="360" w:lineRule="auto"/>
        <w:ind w:firstLine="720"/>
        <w:jc w:val="both"/>
        <w:rPr>
          <w:color w:val="000000"/>
          <w:sz w:val="24"/>
          <w:szCs w:val="24"/>
        </w:rPr>
      </w:pPr>
      <w:r>
        <w:rPr>
          <w:sz w:val="24"/>
          <w:szCs w:val="24"/>
        </w:rPr>
        <w:t>Concluímos, portanto, que a análise do movimento social das trabalhadoras sexuais enquanto organização política evidencia a importância de uma visão holística e realista da realidade. Essa perspectiva contribui para inserir as pautas da categoria como demandas urgentes no contexto da prática democrática, reforçando a necessidade de reafirmação de seus direitos sociais e políticos.</w:t>
      </w:r>
    </w:p>
    <w:p w14:paraId="0000003A" w14:textId="1E82A15B" w:rsidR="00FD0743" w:rsidRDefault="00000000">
      <w:pPr>
        <w:pBdr>
          <w:top w:val="nil"/>
          <w:left w:val="nil"/>
          <w:bottom w:val="nil"/>
          <w:right w:val="nil"/>
          <w:between w:val="nil"/>
        </w:pBdr>
        <w:spacing w:line="360" w:lineRule="auto"/>
        <w:ind w:firstLine="709"/>
        <w:jc w:val="both"/>
        <w:rPr>
          <w:color w:val="000000"/>
          <w:sz w:val="24"/>
          <w:szCs w:val="24"/>
        </w:rPr>
      </w:pPr>
      <w:r>
        <w:rPr>
          <w:color w:val="000000"/>
          <w:sz w:val="24"/>
          <w:szCs w:val="24"/>
        </w:rPr>
        <w:t xml:space="preserve">A </w:t>
      </w:r>
      <w:r>
        <w:rPr>
          <w:sz w:val="24"/>
          <w:szCs w:val="24"/>
        </w:rPr>
        <w:t xml:space="preserve">pesquisa nos traz a </w:t>
      </w:r>
      <w:r w:rsidR="00F134FF">
        <w:rPr>
          <w:sz w:val="24"/>
          <w:szCs w:val="24"/>
        </w:rPr>
        <w:t>importância</w:t>
      </w:r>
      <w:r>
        <w:rPr>
          <w:sz w:val="24"/>
          <w:szCs w:val="24"/>
        </w:rPr>
        <w:t xml:space="preserve"> de </w:t>
      </w:r>
      <w:r>
        <w:rPr>
          <w:color w:val="000000"/>
          <w:sz w:val="24"/>
          <w:szCs w:val="24"/>
        </w:rPr>
        <w:t xml:space="preserve">estudar a necessidade de uma organização coletiva </w:t>
      </w:r>
      <w:r>
        <w:rPr>
          <w:sz w:val="24"/>
          <w:szCs w:val="24"/>
        </w:rPr>
        <w:t xml:space="preserve">de </w:t>
      </w:r>
      <w:r>
        <w:rPr>
          <w:color w:val="000000"/>
          <w:sz w:val="24"/>
          <w:szCs w:val="24"/>
        </w:rPr>
        <w:t xml:space="preserve">pontuar as demandas não somente físicas, mas também políticas das pessoas que praticam o trabalho sexual. Os estudos mostraram que o </w:t>
      </w:r>
      <w:r>
        <w:rPr>
          <w:color w:val="000000"/>
          <w:sz w:val="24"/>
          <w:szCs w:val="24"/>
        </w:rPr>
        <w:lastRenderedPageBreak/>
        <w:t xml:space="preserve">movimento não trouxe somente direitos, mas também identidade de classe, oportunidades de discussão sobre a temática sob a ótica dessas trabalhadoras, no intuito de respeitar suas peculiaridades e forma de viver e trabalhar, é importante pontuar que este trabalho demonstra que essas pessoas têm escolhas, querendo assim seus direitos, sua saída da marginalidade e respeito, ao contrário do que é posto historicamente a elas que são constantemente relegadas ao lugar de vítimas, a partir disso suas vozes no movimento de trabalhadoras sexuais são ouvidas e usadas na quebra de estigmas e preconceitos por elas vivenciadas. </w:t>
      </w:r>
    </w:p>
    <w:p w14:paraId="0000003B" w14:textId="77777777" w:rsidR="00FD0743" w:rsidRDefault="00000000">
      <w:pPr>
        <w:pBdr>
          <w:top w:val="nil"/>
          <w:left w:val="nil"/>
          <w:bottom w:val="nil"/>
          <w:right w:val="nil"/>
          <w:between w:val="nil"/>
        </w:pBdr>
        <w:spacing w:line="360" w:lineRule="auto"/>
        <w:ind w:firstLine="709"/>
        <w:jc w:val="both"/>
        <w:rPr>
          <w:sz w:val="24"/>
          <w:szCs w:val="24"/>
        </w:rPr>
      </w:pPr>
      <w:r>
        <w:rPr>
          <w:sz w:val="24"/>
          <w:szCs w:val="24"/>
        </w:rPr>
        <w:t>A temática do trabalho sexual contribui para a compreensão das relações sociais, ao evidenciar o cotidiano de uma categoria marcada por preconceito e marginalização. Diante dos desafios vividos, essas pessoas reconheceram a importância da organização coletiva para que suas demandas fossem ouvidas. O estudo reforça a necessidade de ampliar o espaço, a voz e a visibilidade desse movimento na sociedade, com o objetivo de efetivar suas pautas. Trata-se de um tema complexo na estrutura social brasileira, que demanda uma abordagem crítica e mais produções acadêmicas centradas nas vivências das próprias trabalhadoras e trabalhadores sexuais. Nesse cenário, destaca-se a relevância do movimento social na luta por direitos e pelo reconhecimento da autonomia sobre seus corpos, conforme assegurado pela Constituição.</w:t>
      </w:r>
    </w:p>
    <w:p w14:paraId="63428527" w14:textId="77777777" w:rsidR="00F134FF" w:rsidRDefault="00F134FF">
      <w:pPr>
        <w:pBdr>
          <w:top w:val="nil"/>
          <w:left w:val="nil"/>
          <w:bottom w:val="nil"/>
          <w:right w:val="nil"/>
          <w:between w:val="nil"/>
        </w:pBdr>
        <w:spacing w:line="360" w:lineRule="auto"/>
        <w:jc w:val="both"/>
        <w:rPr>
          <w:b/>
          <w:color w:val="000000"/>
          <w:sz w:val="24"/>
          <w:szCs w:val="24"/>
        </w:rPr>
      </w:pPr>
    </w:p>
    <w:p w14:paraId="7F89800E" w14:textId="77777777" w:rsidR="00F134FF" w:rsidRDefault="00F134FF">
      <w:pPr>
        <w:pBdr>
          <w:top w:val="nil"/>
          <w:left w:val="nil"/>
          <w:bottom w:val="nil"/>
          <w:right w:val="nil"/>
          <w:between w:val="nil"/>
        </w:pBdr>
        <w:spacing w:line="360" w:lineRule="auto"/>
        <w:jc w:val="both"/>
        <w:rPr>
          <w:b/>
          <w:color w:val="000000"/>
          <w:sz w:val="24"/>
          <w:szCs w:val="24"/>
        </w:rPr>
      </w:pPr>
    </w:p>
    <w:p w14:paraId="55438C3F" w14:textId="77777777" w:rsidR="00F134FF" w:rsidRDefault="00F134FF">
      <w:pPr>
        <w:pBdr>
          <w:top w:val="nil"/>
          <w:left w:val="nil"/>
          <w:bottom w:val="nil"/>
          <w:right w:val="nil"/>
          <w:between w:val="nil"/>
        </w:pBdr>
        <w:spacing w:line="360" w:lineRule="auto"/>
        <w:jc w:val="both"/>
        <w:rPr>
          <w:b/>
          <w:color w:val="000000"/>
          <w:sz w:val="24"/>
          <w:szCs w:val="24"/>
        </w:rPr>
      </w:pPr>
    </w:p>
    <w:p w14:paraId="04C52934" w14:textId="77777777" w:rsidR="00F134FF" w:rsidRDefault="00F134FF">
      <w:pPr>
        <w:pBdr>
          <w:top w:val="nil"/>
          <w:left w:val="nil"/>
          <w:bottom w:val="nil"/>
          <w:right w:val="nil"/>
          <w:between w:val="nil"/>
        </w:pBdr>
        <w:spacing w:line="360" w:lineRule="auto"/>
        <w:jc w:val="both"/>
        <w:rPr>
          <w:b/>
          <w:color w:val="000000"/>
          <w:sz w:val="24"/>
          <w:szCs w:val="24"/>
        </w:rPr>
      </w:pPr>
    </w:p>
    <w:p w14:paraId="62D12D9E" w14:textId="77777777" w:rsidR="00F134FF" w:rsidRDefault="00F134FF">
      <w:pPr>
        <w:pBdr>
          <w:top w:val="nil"/>
          <w:left w:val="nil"/>
          <w:bottom w:val="nil"/>
          <w:right w:val="nil"/>
          <w:between w:val="nil"/>
        </w:pBdr>
        <w:spacing w:line="360" w:lineRule="auto"/>
        <w:jc w:val="both"/>
        <w:rPr>
          <w:b/>
          <w:color w:val="000000"/>
          <w:sz w:val="24"/>
          <w:szCs w:val="24"/>
        </w:rPr>
      </w:pPr>
    </w:p>
    <w:p w14:paraId="7EE24767" w14:textId="77777777" w:rsidR="00F134FF" w:rsidRDefault="00F134FF">
      <w:pPr>
        <w:pBdr>
          <w:top w:val="nil"/>
          <w:left w:val="nil"/>
          <w:bottom w:val="nil"/>
          <w:right w:val="nil"/>
          <w:between w:val="nil"/>
        </w:pBdr>
        <w:spacing w:line="360" w:lineRule="auto"/>
        <w:jc w:val="both"/>
        <w:rPr>
          <w:b/>
          <w:color w:val="000000"/>
          <w:sz w:val="24"/>
          <w:szCs w:val="24"/>
        </w:rPr>
      </w:pPr>
    </w:p>
    <w:p w14:paraId="085DC923" w14:textId="77777777" w:rsidR="00F134FF" w:rsidRDefault="00F134FF">
      <w:pPr>
        <w:pBdr>
          <w:top w:val="nil"/>
          <w:left w:val="nil"/>
          <w:bottom w:val="nil"/>
          <w:right w:val="nil"/>
          <w:between w:val="nil"/>
        </w:pBdr>
        <w:spacing w:line="360" w:lineRule="auto"/>
        <w:jc w:val="both"/>
        <w:rPr>
          <w:b/>
          <w:color w:val="000000"/>
          <w:sz w:val="24"/>
          <w:szCs w:val="24"/>
        </w:rPr>
      </w:pPr>
    </w:p>
    <w:p w14:paraId="0000003C" w14:textId="05758436" w:rsidR="00FD0743" w:rsidRDefault="00000000" w:rsidP="00F134FF">
      <w:pPr>
        <w:rPr>
          <w:color w:val="000000"/>
          <w:sz w:val="24"/>
          <w:szCs w:val="24"/>
        </w:rPr>
      </w:pPr>
      <w:r>
        <w:rPr>
          <w:b/>
          <w:color w:val="000000"/>
          <w:sz w:val="24"/>
          <w:szCs w:val="24"/>
        </w:rPr>
        <w:t xml:space="preserve">REFERÊNCIAS </w:t>
      </w:r>
    </w:p>
    <w:p w14:paraId="0000003D" w14:textId="77777777" w:rsidR="00FD0743" w:rsidRDefault="00000000">
      <w:pPr>
        <w:pBdr>
          <w:top w:val="nil"/>
          <w:left w:val="nil"/>
          <w:bottom w:val="nil"/>
          <w:right w:val="nil"/>
          <w:between w:val="nil"/>
        </w:pBdr>
        <w:spacing w:line="240" w:lineRule="auto"/>
        <w:rPr>
          <w:color w:val="000000"/>
          <w:sz w:val="24"/>
          <w:szCs w:val="24"/>
        </w:rPr>
      </w:pPr>
      <w:r>
        <w:rPr>
          <w:color w:val="000000"/>
          <w:sz w:val="24"/>
          <w:szCs w:val="24"/>
          <w:highlight w:val="white"/>
        </w:rPr>
        <w:t>BONOMI, Carolina</w:t>
      </w:r>
      <w:r>
        <w:rPr>
          <w:color w:val="222222"/>
          <w:sz w:val="24"/>
          <w:szCs w:val="24"/>
          <w:highlight w:val="white"/>
        </w:rPr>
        <w:t xml:space="preserve">. </w:t>
      </w:r>
      <w:r>
        <w:rPr>
          <w:b/>
          <w:color w:val="222222"/>
          <w:sz w:val="24"/>
          <w:szCs w:val="24"/>
          <w:highlight w:val="white"/>
        </w:rPr>
        <w:t>" e; Mulher da Vida, É Preciso Falar" e;: um estudo do movimento organizado de trabalhadoras sexuais</w:t>
      </w:r>
      <w:r>
        <w:rPr>
          <w:color w:val="222222"/>
          <w:sz w:val="24"/>
          <w:szCs w:val="24"/>
          <w:highlight w:val="white"/>
        </w:rPr>
        <w:t xml:space="preserve">. </w:t>
      </w:r>
      <w:r>
        <w:rPr>
          <w:color w:val="000000"/>
          <w:sz w:val="24"/>
          <w:szCs w:val="24"/>
          <w:highlight w:val="white"/>
        </w:rPr>
        <w:t>2019. Tese de Doutorado. [sn].</w:t>
      </w:r>
    </w:p>
    <w:p w14:paraId="0000003E" w14:textId="77777777" w:rsidR="00FD0743" w:rsidRDefault="00FD0743">
      <w:pPr>
        <w:pBdr>
          <w:top w:val="nil"/>
          <w:left w:val="nil"/>
          <w:bottom w:val="nil"/>
          <w:right w:val="nil"/>
          <w:between w:val="nil"/>
        </w:pBdr>
        <w:spacing w:line="240" w:lineRule="auto"/>
        <w:rPr>
          <w:color w:val="222222"/>
          <w:sz w:val="24"/>
          <w:szCs w:val="24"/>
          <w:highlight w:val="white"/>
        </w:rPr>
      </w:pPr>
    </w:p>
    <w:p w14:paraId="0000003F" w14:textId="77777777" w:rsidR="00FD0743" w:rsidRDefault="00000000">
      <w:pPr>
        <w:pBdr>
          <w:top w:val="nil"/>
          <w:left w:val="nil"/>
          <w:bottom w:val="nil"/>
          <w:right w:val="nil"/>
          <w:between w:val="nil"/>
        </w:pBdr>
        <w:spacing w:line="240" w:lineRule="auto"/>
        <w:rPr>
          <w:color w:val="000000"/>
          <w:sz w:val="24"/>
          <w:szCs w:val="24"/>
        </w:rPr>
      </w:pPr>
      <w:r>
        <w:rPr>
          <w:color w:val="000000"/>
          <w:sz w:val="24"/>
          <w:szCs w:val="24"/>
          <w:highlight w:val="white"/>
        </w:rPr>
        <w:lastRenderedPageBreak/>
        <w:t>Câmara dos Deputados</w:t>
      </w:r>
      <w:r>
        <w:rPr>
          <w:color w:val="222222"/>
          <w:sz w:val="24"/>
          <w:szCs w:val="24"/>
          <w:highlight w:val="white"/>
        </w:rPr>
        <w:t xml:space="preserve">. </w:t>
      </w:r>
      <w:r>
        <w:rPr>
          <w:b/>
          <w:color w:val="000000"/>
          <w:sz w:val="24"/>
          <w:szCs w:val="24"/>
          <w:highlight w:val="white"/>
        </w:rPr>
        <w:t xml:space="preserve">Projeto de lei n° </w:t>
      </w:r>
      <w:r>
        <w:rPr>
          <w:b/>
          <w:color w:val="000000"/>
          <w:sz w:val="24"/>
          <w:szCs w:val="24"/>
        </w:rPr>
        <w:t>n° 4.211/2012</w:t>
      </w:r>
      <w:r>
        <w:rPr>
          <w:color w:val="FF0000"/>
          <w:sz w:val="24"/>
          <w:szCs w:val="24"/>
        </w:rPr>
        <w:t xml:space="preserve">. </w:t>
      </w:r>
      <w:r>
        <w:rPr>
          <w:color w:val="000000"/>
          <w:sz w:val="24"/>
          <w:szCs w:val="24"/>
        </w:rPr>
        <w:t xml:space="preserve">Disponível em: </w:t>
      </w:r>
      <w:hyperlink r:id="rId9">
        <w:r>
          <w:rPr>
            <w:color w:val="1155CC"/>
            <w:sz w:val="24"/>
            <w:szCs w:val="24"/>
            <w:u w:val="single"/>
          </w:rPr>
          <w:t>https://www.camara.leg.br/proposicoesWeb/fichadetramitacao?idProposicao=551899</w:t>
        </w:r>
      </w:hyperlink>
      <w:r>
        <w:rPr>
          <w:color w:val="000000"/>
          <w:sz w:val="24"/>
          <w:szCs w:val="24"/>
        </w:rPr>
        <w:t xml:space="preserve">. Acesso </w:t>
      </w:r>
      <w:r>
        <w:rPr>
          <w:color w:val="434343"/>
          <w:sz w:val="24"/>
          <w:szCs w:val="24"/>
        </w:rPr>
        <w:t>em 30 de maio de 2024.</w:t>
      </w:r>
    </w:p>
    <w:p w14:paraId="00000040" w14:textId="77777777" w:rsidR="00FD0743" w:rsidRDefault="00FD0743">
      <w:pPr>
        <w:pBdr>
          <w:top w:val="nil"/>
          <w:left w:val="nil"/>
          <w:bottom w:val="nil"/>
          <w:right w:val="nil"/>
          <w:between w:val="nil"/>
        </w:pBdr>
        <w:spacing w:line="240" w:lineRule="auto"/>
        <w:rPr>
          <w:color w:val="434343"/>
          <w:sz w:val="24"/>
          <w:szCs w:val="24"/>
        </w:rPr>
      </w:pPr>
    </w:p>
    <w:p w14:paraId="00000041" w14:textId="77777777" w:rsidR="00FD0743" w:rsidRDefault="00000000">
      <w:pPr>
        <w:pBdr>
          <w:top w:val="nil"/>
          <w:left w:val="nil"/>
          <w:bottom w:val="nil"/>
          <w:right w:val="nil"/>
          <w:between w:val="nil"/>
        </w:pBdr>
        <w:spacing w:line="240" w:lineRule="auto"/>
        <w:rPr>
          <w:color w:val="000000"/>
          <w:sz w:val="24"/>
          <w:szCs w:val="24"/>
        </w:rPr>
      </w:pPr>
      <w:r>
        <w:rPr>
          <w:color w:val="222222"/>
          <w:sz w:val="24"/>
          <w:szCs w:val="24"/>
          <w:highlight w:val="white"/>
        </w:rPr>
        <w:t>Câmara dos Deputados.</w:t>
      </w:r>
      <w:r>
        <w:rPr>
          <w:b/>
          <w:color w:val="222222"/>
          <w:sz w:val="24"/>
          <w:szCs w:val="24"/>
          <w:highlight w:val="white"/>
        </w:rPr>
        <w:t>Projeto de lei n°98/2003</w:t>
      </w:r>
      <w:r>
        <w:rPr>
          <w:color w:val="222222"/>
          <w:sz w:val="24"/>
          <w:szCs w:val="24"/>
          <w:highlight w:val="white"/>
        </w:rPr>
        <w:t>. Disponível em</w:t>
      </w:r>
      <w:r>
        <w:rPr>
          <w:b/>
          <w:color w:val="222222"/>
          <w:sz w:val="24"/>
          <w:szCs w:val="24"/>
          <w:highlight w:val="white"/>
        </w:rPr>
        <w:t xml:space="preserve">: </w:t>
      </w:r>
      <w:hyperlink r:id="rId10" w:anchor=":~:text=PL%2098%2F2003%20Inteiro%20teor,Projeto%20de%20Lei&amp;text=Disp%C3%B5e%20sobre%20a%20exigibilidade%20de,Lei%20n%C2%BA%202.848%2C%20de%201940">
        <w:r>
          <w:rPr>
            <w:color w:val="1155CC"/>
            <w:sz w:val="24"/>
            <w:szCs w:val="24"/>
            <w:highlight w:val="white"/>
            <w:u w:val="single"/>
          </w:rPr>
          <w:t>https://www.camara.leg.br/proposicoesWeb/fichadetramitacao?idProposicao=104691#:~:text=PL%2098%2F2003%20Inteiro%20teor,Projeto%20de%20Lei&amp;text=Disp%C3%B5e%20sobre%20a%20exigibilidade%20de,Lei%20n%C2%BA%202.848%2C%20de%201940</w:t>
        </w:r>
      </w:hyperlink>
      <w:r>
        <w:rPr>
          <w:color w:val="222222"/>
          <w:sz w:val="24"/>
          <w:szCs w:val="24"/>
          <w:highlight w:val="white"/>
        </w:rPr>
        <w:t>.Acesso em 30 de maio de 2024.</w:t>
      </w:r>
    </w:p>
    <w:p w14:paraId="00000042" w14:textId="77777777" w:rsidR="00FD0743" w:rsidRDefault="00FD0743">
      <w:pPr>
        <w:pBdr>
          <w:top w:val="nil"/>
          <w:left w:val="nil"/>
          <w:bottom w:val="nil"/>
          <w:right w:val="nil"/>
          <w:between w:val="nil"/>
        </w:pBdr>
        <w:spacing w:line="240" w:lineRule="auto"/>
        <w:rPr>
          <w:color w:val="222222"/>
          <w:sz w:val="24"/>
          <w:szCs w:val="24"/>
          <w:highlight w:val="white"/>
        </w:rPr>
      </w:pPr>
    </w:p>
    <w:p w14:paraId="00000043" w14:textId="77777777" w:rsidR="00FD0743" w:rsidRDefault="00000000">
      <w:pPr>
        <w:pBdr>
          <w:top w:val="nil"/>
          <w:left w:val="nil"/>
          <w:bottom w:val="nil"/>
          <w:right w:val="nil"/>
          <w:between w:val="nil"/>
        </w:pBdr>
        <w:spacing w:line="240" w:lineRule="auto"/>
        <w:rPr>
          <w:color w:val="000000"/>
          <w:sz w:val="24"/>
          <w:szCs w:val="24"/>
        </w:rPr>
      </w:pPr>
      <w:r>
        <w:rPr>
          <w:color w:val="000000"/>
          <w:sz w:val="24"/>
          <w:szCs w:val="24"/>
          <w:highlight w:val="white"/>
        </w:rPr>
        <w:t>CAMINHAS, Lorena. A regulamentação da prostituição é uma demanda por justiça?</w:t>
      </w:r>
      <w:r>
        <w:rPr>
          <w:color w:val="222222"/>
          <w:sz w:val="24"/>
          <w:szCs w:val="24"/>
          <w:highlight w:val="white"/>
        </w:rPr>
        <w:t xml:space="preserve">. </w:t>
      </w:r>
    </w:p>
    <w:p w14:paraId="00000044" w14:textId="77777777" w:rsidR="00FD0743" w:rsidRDefault="00000000">
      <w:pPr>
        <w:pBdr>
          <w:top w:val="nil"/>
          <w:left w:val="nil"/>
          <w:bottom w:val="nil"/>
          <w:right w:val="nil"/>
          <w:between w:val="nil"/>
        </w:pBdr>
        <w:spacing w:line="240" w:lineRule="auto"/>
        <w:rPr>
          <w:color w:val="000000"/>
          <w:sz w:val="24"/>
          <w:szCs w:val="24"/>
        </w:rPr>
      </w:pPr>
      <w:r>
        <w:rPr>
          <w:b/>
          <w:color w:val="222222"/>
          <w:sz w:val="24"/>
          <w:szCs w:val="24"/>
          <w:highlight w:val="white"/>
        </w:rPr>
        <w:t>Revista brasileira de ciências sociais</w:t>
      </w:r>
      <w:r>
        <w:rPr>
          <w:color w:val="222222"/>
          <w:sz w:val="24"/>
          <w:szCs w:val="24"/>
          <w:highlight w:val="white"/>
        </w:rPr>
        <w:t xml:space="preserve">, </w:t>
      </w:r>
      <w:r>
        <w:rPr>
          <w:color w:val="000000"/>
          <w:sz w:val="24"/>
          <w:szCs w:val="24"/>
          <w:highlight w:val="white"/>
        </w:rPr>
        <w:t>v. 35, p. e3510310, 2020.</w:t>
      </w:r>
    </w:p>
    <w:p w14:paraId="00000045" w14:textId="77777777" w:rsidR="00FD0743" w:rsidRDefault="00FD0743">
      <w:pPr>
        <w:pBdr>
          <w:top w:val="nil"/>
          <w:left w:val="nil"/>
          <w:bottom w:val="nil"/>
          <w:right w:val="nil"/>
          <w:between w:val="nil"/>
        </w:pBdr>
        <w:spacing w:line="240" w:lineRule="auto"/>
        <w:rPr>
          <w:color w:val="000000"/>
          <w:sz w:val="24"/>
          <w:szCs w:val="24"/>
          <w:highlight w:val="white"/>
        </w:rPr>
      </w:pPr>
    </w:p>
    <w:p w14:paraId="00000046" w14:textId="77777777" w:rsidR="00FD0743" w:rsidRDefault="00000000">
      <w:pPr>
        <w:pBdr>
          <w:top w:val="nil"/>
          <w:left w:val="nil"/>
          <w:bottom w:val="nil"/>
          <w:right w:val="nil"/>
          <w:between w:val="nil"/>
        </w:pBdr>
        <w:spacing w:line="240" w:lineRule="auto"/>
        <w:rPr>
          <w:color w:val="000000"/>
          <w:sz w:val="24"/>
          <w:szCs w:val="24"/>
          <w:highlight w:val="white"/>
        </w:rPr>
      </w:pPr>
      <w:r>
        <w:rPr>
          <w:color w:val="000000"/>
          <w:sz w:val="24"/>
          <w:szCs w:val="24"/>
          <w:highlight w:val="white"/>
        </w:rPr>
        <w:t>DA SILVA, Fernanda Priscila Alves. Movimento social de prostitutas no Brasil e a luta contra a Putafobia: por uma pedagogia da batalha e decolonial.</w:t>
      </w:r>
    </w:p>
    <w:p w14:paraId="00000047" w14:textId="77777777" w:rsidR="00FD0743" w:rsidRDefault="00FD0743">
      <w:pPr>
        <w:pBdr>
          <w:top w:val="nil"/>
          <w:left w:val="nil"/>
          <w:bottom w:val="nil"/>
          <w:right w:val="nil"/>
          <w:between w:val="nil"/>
        </w:pBdr>
        <w:spacing w:line="240" w:lineRule="auto"/>
        <w:rPr>
          <w:color w:val="000000"/>
          <w:sz w:val="24"/>
          <w:szCs w:val="24"/>
          <w:highlight w:val="white"/>
        </w:rPr>
      </w:pPr>
    </w:p>
    <w:p w14:paraId="00000048" w14:textId="77777777" w:rsidR="00FD0743" w:rsidRDefault="00000000">
      <w:pPr>
        <w:pBdr>
          <w:top w:val="nil"/>
          <w:left w:val="nil"/>
          <w:bottom w:val="nil"/>
          <w:right w:val="nil"/>
          <w:between w:val="nil"/>
        </w:pBdr>
        <w:spacing w:line="240" w:lineRule="auto"/>
        <w:rPr>
          <w:color w:val="000000"/>
          <w:sz w:val="28"/>
          <w:szCs w:val="28"/>
          <w:highlight w:val="white"/>
        </w:rPr>
      </w:pPr>
      <w:r>
        <w:rPr>
          <w:color w:val="222222"/>
          <w:sz w:val="24"/>
          <w:szCs w:val="24"/>
          <w:highlight w:val="white"/>
        </w:rPr>
        <w:t xml:space="preserve">FONSECA, Claudia. Feminismos e estudos feministas: com as trabalhadoras sexuais na mira. </w:t>
      </w:r>
      <w:r>
        <w:rPr>
          <w:b/>
          <w:color w:val="222222"/>
          <w:sz w:val="24"/>
          <w:szCs w:val="24"/>
          <w:highlight w:val="white"/>
        </w:rPr>
        <w:t>cadernos pagu</w:t>
      </w:r>
      <w:r>
        <w:rPr>
          <w:color w:val="222222"/>
          <w:sz w:val="24"/>
          <w:szCs w:val="24"/>
          <w:highlight w:val="white"/>
        </w:rPr>
        <w:t>, n. 47, p. e16473, 2016.</w:t>
      </w:r>
    </w:p>
    <w:p w14:paraId="00000049" w14:textId="77777777" w:rsidR="00FD0743" w:rsidRDefault="00FD0743">
      <w:pPr>
        <w:pBdr>
          <w:top w:val="nil"/>
          <w:left w:val="nil"/>
          <w:bottom w:val="nil"/>
          <w:right w:val="nil"/>
          <w:between w:val="nil"/>
        </w:pBdr>
        <w:spacing w:line="240" w:lineRule="auto"/>
        <w:rPr>
          <w:color w:val="222222"/>
          <w:sz w:val="24"/>
          <w:szCs w:val="24"/>
          <w:highlight w:val="white"/>
        </w:rPr>
      </w:pPr>
    </w:p>
    <w:p w14:paraId="0000004A" w14:textId="77777777" w:rsidR="00FD0743" w:rsidRDefault="00000000">
      <w:pPr>
        <w:pBdr>
          <w:top w:val="nil"/>
          <w:left w:val="nil"/>
          <w:bottom w:val="nil"/>
          <w:right w:val="nil"/>
          <w:between w:val="nil"/>
        </w:pBdr>
        <w:spacing w:line="240" w:lineRule="auto"/>
        <w:rPr>
          <w:color w:val="000000"/>
          <w:sz w:val="24"/>
          <w:szCs w:val="24"/>
        </w:rPr>
      </w:pPr>
      <w:r>
        <w:rPr>
          <w:color w:val="222222"/>
          <w:sz w:val="24"/>
          <w:szCs w:val="24"/>
          <w:highlight w:val="white"/>
        </w:rPr>
        <w:t xml:space="preserve">LEITE, Gabriela. </w:t>
      </w:r>
      <w:r>
        <w:rPr>
          <w:b/>
          <w:color w:val="222222"/>
          <w:sz w:val="24"/>
          <w:szCs w:val="24"/>
          <w:highlight w:val="white"/>
        </w:rPr>
        <w:t>Eu, mulher da vida</w:t>
      </w:r>
      <w:r>
        <w:rPr>
          <w:color w:val="222222"/>
          <w:sz w:val="24"/>
          <w:szCs w:val="24"/>
          <w:highlight w:val="white"/>
        </w:rPr>
        <w:t>. Rio de Janeiro: Rosa dos Tempos, 1992.</w:t>
      </w:r>
    </w:p>
    <w:p w14:paraId="0000004B" w14:textId="77777777" w:rsidR="00FD0743" w:rsidRDefault="00FD0743">
      <w:pPr>
        <w:pBdr>
          <w:top w:val="nil"/>
          <w:left w:val="nil"/>
          <w:bottom w:val="nil"/>
          <w:right w:val="nil"/>
          <w:between w:val="nil"/>
        </w:pBdr>
        <w:spacing w:line="240" w:lineRule="auto"/>
        <w:rPr>
          <w:color w:val="222222"/>
          <w:sz w:val="24"/>
          <w:szCs w:val="24"/>
          <w:highlight w:val="white"/>
        </w:rPr>
      </w:pPr>
    </w:p>
    <w:p w14:paraId="0000004C" w14:textId="77777777" w:rsidR="00FD0743" w:rsidRDefault="00000000">
      <w:pPr>
        <w:pBdr>
          <w:top w:val="nil"/>
          <w:left w:val="nil"/>
          <w:bottom w:val="nil"/>
          <w:right w:val="nil"/>
          <w:between w:val="nil"/>
        </w:pBdr>
        <w:spacing w:line="240" w:lineRule="auto"/>
        <w:rPr>
          <w:color w:val="000000"/>
          <w:sz w:val="24"/>
          <w:szCs w:val="24"/>
          <w:highlight w:val="white"/>
        </w:rPr>
      </w:pPr>
      <w:r>
        <w:rPr>
          <w:color w:val="000000"/>
          <w:sz w:val="24"/>
          <w:szCs w:val="24"/>
          <w:highlight w:val="white"/>
        </w:rPr>
        <w:t xml:space="preserve">LOBO, Bárbara Natália Lages; SAMPAIO, José Adercio Leite. A prostituição e a dignidade da pessoa humana: Crítica literária e musical à negação do direito fundamental ao trabalho. </w:t>
      </w:r>
    </w:p>
    <w:p w14:paraId="0000004D" w14:textId="77777777" w:rsidR="00FD0743" w:rsidRDefault="00000000">
      <w:pPr>
        <w:pBdr>
          <w:top w:val="nil"/>
          <w:left w:val="nil"/>
          <w:bottom w:val="nil"/>
          <w:right w:val="nil"/>
          <w:between w:val="nil"/>
        </w:pBdr>
        <w:spacing w:line="240" w:lineRule="auto"/>
        <w:rPr>
          <w:color w:val="000000"/>
          <w:sz w:val="24"/>
          <w:szCs w:val="24"/>
        </w:rPr>
      </w:pPr>
      <w:r>
        <w:rPr>
          <w:b/>
          <w:color w:val="222222"/>
          <w:sz w:val="24"/>
          <w:szCs w:val="24"/>
          <w:highlight w:val="white"/>
        </w:rPr>
        <w:t>Espaço Jurídico: Journal of Law</w:t>
      </w:r>
      <w:r>
        <w:rPr>
          <w:color w:val="222222"/>
          <w:sz w:val="24"/>
          <w:szCs w:val="24"/>
          <w:highlight w:val="white"/>
        </w:rPr>
        <w:t>, v. 17, n. 3, p. 913-932, 2016.</w:t>
      </w:r>
    </w:p>
    <w:p w14:paraId="0000004E" w14:textId="77777777" w:rsidR="00FD0743" w:rsidRDefault="00FD0743">
      <w:pPr>
        <w:pBdr>
          <w:top w:val="nil"/>
          <w:left w:val="nil"/>
          <w:bottom w:val="nil"/>
          <w:right w:val="nil"/>
          <w:between w:val="nil"/>
        </w:pBdr>
        <w:spacing w:line="240" w:lineRule="auto"/>
        <w:rPr>
          <w:color w:val="222222"/>
          <w:sz w:val="24"/>
          <w:szCs w:val="24"/>
          <w:highlight w:val="white"/>
        </w:rPr>
      </w:pPr>
    </w:p>
    <w:p w14:paraId="0000004F" w14:textId="77777777" w:rsidR="00FD0743" w:rsidRDefault="00000000">
      <w:pPr>
        <w:pBdr>
          <w:top w:val="nil"/>
          <w:left w:val="nil"/>
          <w:bottom w:val="nil"/>
          <w:right w:val="nil"/>
          <w:between w:val="nil"/>
        </w:pBdr>
        <w:spacing w:line="240" w:lineRule="auto"/>
        <w:rPr>
          <w:color w:val="000000"/>
          <w:sz w:val="24"/>
          <w:szCs w:val="24"/>
        </w:rPr>
      </w:pPr>
      <w:r>
        <w:rPr>
          <w:color w:val="000000"/>
          <w:sz w:val="24"/>
          <w:szCs w:val="24"/>
          <w:highlight w:val="white"/>
        </w:rPr>
        <w:t>SOARES, João Francisco Selhorst et al. A prostituição como profissão: uma análise sob a ótica das profissionais do sexo</w:t>
      </w:r>
      <w:r>
        <w:rPr>
          <w:color w:val="222222"/>
          <w:sz w:val="24"/>
          <w:szCs w:val="24"/>
          <w:highlight w:val="white"/>
        </w:rPr>
        <w:t xml:space="preserve">. </w:t>
      </w:r>
      <w:r>
        <w:rPr>
          <w:b/>
          <w:color w:val="222222"/>
          <w:sz w:val="24"/>
          <w:szCs w:val="24"/>
          <w:highlight w:val="white"/>
        </w:rPr>
        <w:t>Rev Saberes</w:t>
      </w:r>
      <w:r>
        <w:rPr>
          <w:color w:val="222222"/>
          <w:sz w:val="24"/>
          <w:szCs w:val="24"/>
          <w:highlight w:val="white"/>
        </w:rPr>
        <w:t>, v. 3, n. 2, p. 63-75, 2015.</w:t>
      </w:r>
    </w:p>
    <w:p w14:paraId="00000050" w14:textId="77777777" w:rsidR="00FD0743" w:rsidRDefault="00FD0743">
      <w:pPr>
        <w:pBdr>
          <w:top w:val="nil"/>
          <w:left w:val="nil"/>
          <w:bottom w:val="nil"/>
          <w:right w:val="nil"/>
          <w:between w:val="nil"/>
        </w:pBdr>
        <w:spacing w:line="240" w:lineRule="auto"/>
        <w:rPr>
          <w:color w:val="222222"/>
          <w:sz w:val="24"/>
          <w:szCs w:val="24"/>
          <w:highlight w:val="white"/>
        </w:rPr>
      </w:pPr>
    </w:p>
    <w:p w14:paraId="00000051" w14:textId="77777777" w:rsidR="00FD0743" w:rsidRDefault="00000000">
      <w:pPr>
        <w:pBdr>
          <w:top w:val="nil"/>
          <w:left w:val="nil"/>
          <w:bottom w:val="nil"/>
          <w:right w:val="nil"/>
          <w:between w:val="nil"/>
        </w:pBdr>
        <w:spacing w:line="240" w:lineRule="auto"/>
        <w:rPr>
          <w:color w:val="000000"/>
          <w:sz w:val="24"/>
          <w:szCs w:val="24"/>
        </w:rPr>
      </w:pPr>
      <w:r>
        <w:rPr>
          <w:color w:val="000000"/>
          <w:sz w:val="24"/>
          <w:szCs w:val="24"/>
          <w:highlight w:val="white"/>
        </w:rPr>
        <w:t>TEODORO, Débora Antonieta Silva Barcellos; VALE, Teresa Cristina de Souza Cardoso. A importância do reconhecimento da organização de profissionais do sexo como um legítimo movimento socia</w:t>
      </w:r>
      <w:r>
        <w:rPr>
          <w:color w:val="222222"/>
          <w:sz w:val="24"/>
          <w:szCs w:val="24"/>
          <w:highlight w:val="white"/>
        </w:rPr>
        <w:t xml:space="preserve">l. </w:t>
      </w:r>
      <w:r>
        <w:rPr>
          <w:b/>
          <w:color w:val="222222"/>
          <w:sz w:val="24"/>
          <w:szCs w:val="24"/>
          <w:highlight w:val="white"/>
        </w:rPr>
        <w:t>XX REDOR–Encontro da Rede Feminista Norte e Nordeste de Estudos e Pesquisas sobre Mulher e Relações de Gênero, Salvador, BA. Anais... https://www. sinteseeventos. com/site/redor/GT4/GT4-08-Debora. pdf</w:t>
      </w:r>
      <w:r>
        <w:rPr>
          <w:color w:val="222222"/>
          <w:sz w:val="24"/>
          <w:szCs w:val="24"/>
          <w:highlight w:val="white"/>
        </w:rPr>
        <w:t>, 2018</w:t>
      </w:r>
    </w:p>
    <w:p w14:paraId="00000052" w14:textId="77777777" w:rsidR="00FD0743" w:rsidRDefault="00FD0743">
      <w:pPr>
        <w:pBdr>
          <w:top w:val="nil"/>
          <w:left w:val="nil"/>
          <w:bottom w:val="nil"/>
          <w:right w:val="nil"/>
          <w:between w:val="nil"/>
        </w:pBdr>
        <w:spacing w:line="240" w:lineRule="auto"/>
        <w:rPr>
          <w:color w:val="222222"/>
          <w:sz w:val="24"/>
          <w:szCs w:val="24"/>
          <w:highlight w:val="white"/>
        </w:rPr>
      </w:pPr>
    </w:p>
    <w:p w14:paraId="00000053" w14:textId="77777777" w:rsidR="00FD0743" w:rsidRDefault="00000000">
      <w:pPr>
        <w:pBdr>
          <w:top w:val="nil"/>
          <w:left w:val="nil"/>
          <w:bottom w:val="nil"/>
          <w:right w:val="nil"/>
          <w:between w:val="nil"/>
        </w:pBdr>
        <w:spacing w:line="240" w:lineRule="auto"/>
        <w:rPr>
          <w:color w:val="222222"/>
          <w:sz w:val="24"/>
          <w:szCs w:val="24"/>
          <w:highlight w:val="white"/>
        </w:rPr>
      </w:pPr>
      <w:r>
        <w:rPr>
          <w:color w:val="222222"/>
          <w:sz w:val="24"/>
          <w:szCs w:val="24"/>
          <w:highlight w:val="white"/>
        </w:rPr>
        <w:t>TOURAINE, Alain. Poderemos viver juntos? iguais e diferentes. Petrópolis: Vozes, 1998.</w:t>
      </w:r>
    </w:p>
    <w:p w14:paraId="00000054" w14:textId="77777777" w:rsidR="00FD0743" w:rsidRDefault="00FD0743">
      <w:pPr>
        <w:pBdr>
          <w:top w:val="nil"/>
          <w:left w:val="nil"/>
          <w:bottom w:val="nil"/>
          <w:right w:val="nil"/>
          <w:between w:val="nil"/>
        </w:pBdr>
        <w:spacing w:line="240" w:lineRule="auto"/>
        <w:rPr>
          <w:color w:val="222222"/>
          <w:sz w:val="24"/>
          <w:szCs w:val="24"/>
          <w:highlight w:val="white"/>
        </w:rPr>
      </w:pPr>
    </w:p>
    <w:p w14:paraId="00000055" w14:textId="77777777" w:rsidR="00FD0743" w:rsidRDefault="00000000">
      <w:pPr>
        <w:spacing w:line="240" w:lineRule="auto"/>
        <w:rPr>
          <w:sz w:val="24"/>
          <w:szCs w:val="24"/>
        </w:rPr>
      </w:pPr>
      <w:r>
        <w:rPr>
          <w:color w:val="222222"/>
          <w:sz w:val="24"/>
          <w:szCs w:val="24"/>
          <w:highlight w:val="white"/>
        </w:rPr>
        <w:t>YACCOUB, Hilaine. Daspu: modos de usar, moda para mudar. In: 33° Encontro Anual da Anpocs, 2009, Caxambu/MG. Anais.., 2009, p. 1-12.</w:t>
      </w:r>
    </w:p>
    <w:sectPr w:rsidR="00FD0743">
      <w:headerReference w:type="even" r:id="rId11"/>
      <w:headerReference w:type="default" r:id="rId12"/>
      <w:footerReference w:type="even" r:id="rId13"/>
      <w:footerReference w:type="default" r:id="rId14"/>
      <w:headerReference w:type="first" r:id="rId15"/>
      <w:footerReference w:type="first" r:id="rId16"/>
      <w:pgSz w:w="11909" w:h="16834"/>
      <w:pgMar w:top="1701" w:right="1134" w:bottom="1134" w:left="1701" w:header="3402"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B31137" w14:textId="77777777" w:rsidR="0063038A" w:rsidRDefault="0063038A">
      <w:pPr>
        <w:spacing w:line="240" w:lineRule="auto"/>
      </w:pPr>
      <w:r>
        <w:separator/>
      </w:r>
    </w:p>
  </w:endnote>
  <w:endnote w:type="continuationSeparator" w:id="0">
    <w:p w14:paraId="1D8B6158" w14:textId="77777777" w:rsidR="0063038A" w:rsidRDefault="006303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2A43E" w14:textId="77777777" w:rsidR="006E14C2" w:rsidRDefault="006E14C2">
    <w:pPr>
      <w:pStyle w:val="Rodap"/>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D97CD" w14:textId="77777777" w:rsidR="006E14C2" w:rsidRDefault="006E14C2">
    <w:pPr>
      <w:pStyle w:val="Rodap"/>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2EF25" w14:textId="77777777" w:rsidR="006E14C2" w:rsidRDefault="006E14C2">
    <w:pPr>
      <w:pStyle w:val="Rodap"/>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66E10C" w14:textId="77777777" w:rsidR="0063038A" w:rsidRDefault="0063038A">
      <w:pPr>
        <w:spacing w:line="240" w:lineRule="auto"/>
      </w:pPr>
      <w:r>
        <w:separator/>
      </w:r>
    </w:p>
  </w:footnote>
  <w:footnote w:type="continuationSeparator" w:id="0">
    <w:p w14:paraId="69AE8214" w14:textId="77777777" w:rsidR="0063038A" w:rsidRDefault="0063038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0A971" w14:textId="77777777" w:rsidR="006E14C2" w:rsidRDefault="006E14C2">
    <w:pPr>
      <w:pStyle w:val="Cabealho"/>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6" w14:textId="77777777" w:rsidR="00FD0743" w:rsidRDefault="00000000">
    <w:r>
      <w:rPr>
        <w:noProof/>
      </w:rPr>
      <w:drawing>
        <wp:anchor distT="0" distB="0" distL="0" distR="0" simplePos="0" relativeHeight="251658240" behindDoc="1" locked="0" layoutInCell="1" hidden="0" allowOverlap="1" wp14:editId="2C04B7F5">
          <wp:simplePos x="0" y="0"/>
          <wp:positionH relativeFrom="page">
            <wp:posOffset>0</wp:posOffset>
          </wp:positionH>
          <wp:positionV relativeFrom="page">
            <wp:posOffset>6985</wp:posOffset>
          </wp:positionV>
          <wp:extent cx="7563485" cy="1072769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3485" cy="1072769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79B85" w14:textId="77777777" w:rsidR="006E14C2" w:rsidRDefault="006E14C2">
    <w:pPr>
      <w:pStyle w:val="Cabealho"/>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763589"/>
    <w:multiLevelType w:val="multilevel"/>
    <w:tmpl w:val="07B872FC"/>
    <w:lvl w:ilvl="0">
      <w:start w:val="1"/>
      <w:numFmt w:val="decimal"/>
      <w:lvlText w:val="%1."/>
      <w:lvlJc w:val="left"/>
      <w:pPr>
        <w:ind w:left="720" w:hanging="360"/>
      </w:pPr>
      <w:rPr>
        <w:u w:val="none"/>
        <w:vertAlign w:val="baseline"/>
      </w:rPr>
    </w:lvl>
    <w:lvl w:ilvl="1">
      <w:start w:val="1"/>
      <w:numFmt w:val="lowerLetter"/>
      <w:lvlText w:val="%2."/>
      <w:lvlJc w:val="left"/>
      <w:pPr>
        <w:ind w:left="1440" w:hanging="360"/>
      </w:pPr>
      <w:rPr>
        <w:u w:val="none"/>
        <w:vertAlign w:val="baseline"/>
      </w:rPr>
    </w:lvl>
    <w:lvl w:ilvl="2">
      <w:start w:val="1"/>
      <w:numFmt w:val="lowerRoman"/>
      <w:lvlText w:val="%3."/>
      <w:lvlJc w:val="right"/>
      <w:pPr>
        <w:ind w:left="2160" w:hanging="360"/>
      </w:pPr>
      <w:rPr>
        <w:u w:val="none"/>
        <w:vertAlign w:val="baseline"/>
      </w:rPr>
    </w:lvl>
    <w:lvl w:ilvl="3">
      <w:start w:val="1"/>
      <w:numFmt w:val="decimal"/>
      <w:lvlText w:val="%4."/>
      <w:lvlJc w:val="left"/>
      <w:pPr>
        <w:ind w:left="2880" w:hanging="360"/>
      </w:pPr>
      <w:rPr>
        <w:u w:val="none"/>
        <w:vertAlign w:val="baseline"/>
      </w:rPr>
    </w:lvl>
    <w:lvl w:ilvl="4">
      <w:start w:val="1"/>
      <w:numFmt w:val="lowerLetter"/>
      <w:lvlText w:val="%5."/>
      <w:lvlJc w:val="left"/>
      <w:pPr>
        <w:ind w:left="3600" w:hanging="360"/>
      </w:pPr>
      <w:rPr>
        <w:u w:val="none"/>
        <w:vertAlign w:val="baseline"/>
      </w:rPr>
    </w:lvl>
    <w:lvl w:ilvl="5">
      <w:start w:val="1"/>
      <w:numFmt w:val="lowerRoman"/>
      <w:lvlText w:val="%6."/>
      <w:lvlJc w:val="right"/>
      <w:pPr>
        <w:ind w:left="4320" w:hanging="360"/>
      </w:pPr>
      <w:rPr>
        <w:u w:val="none"/>
        <w:vertAlign w:val="baseline"/>
      </w:rPr>
    </w:lvl>
    <w:lvl w:ilvl="6">
      <w:start w:val="1"/>
      <w:numFmt w:val="decimal"/>
      <w:lvlText w:val="%7."/>
      <w:lvlJc w:val="left"/>
      <w:pPr>
        <w:ind w:left="5040" w:hanging="360"/>
      </w:pPr>
      <w:rPr>
        <w:u w:val="none"/>
        <w:vertAlign w:val="baseline"/>
      </w:rPr>
    </w:lvl>
    <w:lvl w:ilvl="7">
      <w:start w:val="1"/>
      <w:numFmt w:val="lowerLetter"/>
      <w:lvlText w:val="%8."/>
      <w:lvlJc w:val="left"/>
      <w:pPr>
        <w:ind w:left="5760" w:hanging="360"/>
      </w:pPr>
      <w:rPr>
        <w:u w:val="none"/>
        <w:vertAlign w:val="baseline"/>
      </w:rPr>
    </w:lvl>
    <w:lvl w:ilvl="8">
      <w:start w:val="1"/>
      <w:numFmt w:val="lowerRoman"/>
      <w:lvlText w:val="%9."/>
      <w:lvlJc w:val="right"/>
      <w:pPr>
        <w:ind w:left="6480" w:hanging="360"/>
      </w:pPr>
      <w:rPr>
        <w:u w:val="none"/>
        <w:vertAlign w:val="baseline"/>
      </w:rPr>
    </w:lvl>
  </w:abstractNum>
  <w:num w:numId="1" w16cid:durableId="1156103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0743"/>
    <w:rsid w:val="00466E49"/>
    <w:rsid w:val="005A6C8D"/>
    <w:rsid w:val="0063038A"/>
    <w:rsid w:val="006E14C2"/>
    <w:rsid w:val="00E11AED"/>
    <w:rsid w:val="00F134FF"/>
    <w:rsid w:val="00FD074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981D7B"/>
  <w15:docId w15:val="{4691912D-F32D-4AF9-8594-227C12904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uppressAutoHyphens/>
      <w:spacing w:before="400" w:after="120"/>
      <w:ind w:leftChars="-1" w:left="-1" w:hangingChars="1" w:hanging="1"/>
      <w:textDirection w:val="btLr"/>
      <w:textAlignment w:val="top"/>
      <w:outlineLvl w:val="0"/>
    </w:pPr>
    <w:rPr>
      <w:position w:val="-1"/>
      <w:sz w:val="40"/>
      <w:szCs w:val="40"/>
    </w:rPr>
  </w:style>
  <w:style w:type="paragraph" w:styleId="Ttulo2">
    <w:name w:val="heading 2"/>
    <w:basedOn w:val="Normal"/>
    <w:next w:val="Normal"/>
    <w:uiPriority w:val="9"/>
    <w:semiHidden/>
    <w:unhideWhenUsed/>
    <w:qFormat/>
    <w:pPr>
      <w:keepNext/>
      <w:keepLines/>
      <w:suppressAutoHyphens/>
      <w:spacing w:before="360" w:after="120"/>
      <w:ind w:leftChars="-1" w:left="-1" w:hangingChars="1" w:hanging="1"/>
      <w:textDirection w:val="btLr"/>
      <w:textAlignment w:val="top"/>
      <w:outlineLvl w:val="1"/>
    </w:pPr>
    <w:rPr>
      <w:position w:val="-1"/>
      <w:sz w:val="32"/>
      <w:szCs w:val="32"/>
    </w:rPr>
  </w:style>
  <w:style w:type="paragraph" w:styleId="Ttulo3">
    <w:name w:val="heading 3"/>
    <w:basedOn w:val="Normal"/>
    <w:next w:val="Normal"/>
    <w:uiPriority w:val="9"/>
    <w:semiHidden/>
    <w:unhideWhenUsed/>
    <w:qFormat/>
    <w:pPr>
      <w:keepNext/>
      <w:keepLines/>
      <w:suppressAutoHyphens/>
      <w:spacing w:before="320" w:after="80"/>
      <w:ind w:leftChars="-1" w:left="-1" w:hangingChars="1" w:hanging="1"/>
      <w:textDirection w:val="btLr"/>
      <w:textAlignment w:val="top"/>
      <w:outlineLvl w:val="2"/>
    </w:pPr>
    <w:rPr>
      <w:color w:val="434343"/>
      <w:position w:val="-1"/>
      <w:sz w:val="28"/>
      <w:szCs w:val="28"/>
    </w:rPr>
  </w:style>
  <w:style w:type="paragraph" w:styleId="Ttulo4">
    <w:name w:val="heading 4"/>
    <w:basedOn w:val="Normal"/>
    <w:next w:val="Normal"/>
    <w:uiPriority w:val="9"/>
    <w:semiHidden/>
    <w:unhideWhenUsed/>
    <w:qFormat/>
    <w:pPr>
      <w:keepNext/>
      <w:keepLines/>
      <w:suppressAutoHyphens/>
      <w:spacing w:before="280" w:after="80"/>
      <w:ind w:leftChars="-1" w:left="-1" w:hangingChars="1" w:hanging="1"/>
      <w:textDirection w:val="btLr"/>
      <w:textAlignment w:val="top"/>
      <w:outlineLvl w:val="3"/>
    </w:pPr>
    <w:rPr>
      <w:color w:val="666666"/>
      <w:position w:val="-1"/>
      <w:sz w:val="24"/>
      <w:szCs w:val="24"/>
    </w:rPr>
  </w:style>
  <w:style w:type="paragraph" w:styleId="Ttulo5">
    <w:name w:val="heading 5"/>
    <w:basedOn w:val="Normal"/>
    <w:next w:val="Normal"/>
    <w:uiPriority w:val="9"/>
    <w:semiHidden/>
    <w:unhideWhenUsed/>
    <w:qFormat/>
    <w:pPr>
      <w:keepNext/>
      <w:keepLines/>
      <w:suppressAutoHyphens/>
      <w:spacing w:before="240" w:after="80"/>
      <w:ind w:leftChars="-1" w:left="-1" w:hangingChars="1" w:hanging="1"/>
      <w:textDirection w:val="btLr"/>
      <w:textAlignment w:val="top"/>
      <w:outlineLvl w:val="4"/>
    </w:pPr>
    <w:rPr>
      <w:color w:val="666666"/>
      <w:position w:val="-1"/>
    </w:rPr>
  </w:style>
  <w:style w:type="paragraph" w:styleId="Ttulo6">
    <w:name w:val="heading 6"/>
    <w:basedOn w:val="Normal"/>
    <w:next w:val="Normal"/>
    <w:uiPriority w:val="9"/>
    <w:semiHidden/>
    <w:unhideWhenUsed/>
    <w:qFormat/>
    <w:pPr>
      <w:keepNext/>
      <w:keepLines/>
      <w:suppressAutoHyphens/>
      <w:spacing w:before="240" w:after="80"/>
      <w:ind w:leftChars="-1" w:left="-1" w:hangingChars="1" w:hanging="1"/>
      <w:textDirection w:val="btLr"/>
      <w:textAlignment w:val="top"/>
      <w:outlineLvl w:val="5"/>
    </w:pPr>
    <w:rPr>
      <w:i/>
      <w:color w:val="666666"/>
      <w:position w:val="-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uppressAutoHyphens/>
      <w:spacing w:after="60"/>
      <w:ind w:leftChars="-1" w:left="-1" w:hangingChars="1" w:hanging="1"/>
      <w:textDirection w:val="btLr"/>
      <w:textAlignment w:val="top"/>
      <w:outlineLvl w:val="0"/>
    </w:pPr>
    <w:rPr>
      <w:position w:val="-1"/>
      <w:sz w:val="52"/>
      <w:szCs w:val="52"/>
    </w:rPr>
  </w:style>
  <w:style w:type="table" w:customStyle="1" w:styleId="TableNormal0">
    <w:name w:val="Table Normal"/>
    <w:next w:val="TableNormal"/>
    <w:pPr>
      <w:suppressAutoHyphens/>
      <w:ind w:leftChars="-1" w:left="-1" w:hangingChars="1" w:hanging="1"/>
      <w:textDirection w:val="btLr"/>
      <w:textAlignment w:val="top"/>
      <w:outlineLvl w:val="0"/>
    </w:pPr>
    <w:rPr>
      <w:position w:val="-1"/>
    </w:rPr>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abealho">
    <w:name w:val="header"/>
    <w:basedOn w:val="Normal"/>
    <w:qFormat/>
    <w:pPr>
      <w:tabs>
        <w:tab w:val="center" w:pos="4252"/>
        <w:tab w:val="right" w:pos="8504"/>
      </w:tabs>
      <w:suppressAutoHyphens/>
      <w:spacing w:line="240" w:lineRule="auto"/>
      <w:ind w:leftChars="-1" w:left="-1" w:hangingChars="1" w:hanging="1"/>
      <w:textDirection w:val="btLr"/>
      <w:textAlignment w:val="top"/>
      <w:outlineLvl w:val="0"/>
    </w:pPr>
    <w:rPr>
      <w:position w:val="-1"/>
    </w:rPr>
  </w:style>
  <w:style w:type="character" w:customStyle="1" w:styleId="CabealhoChar">
    <w:name w:val="Cabeçalho Char"/>
    <w:basedOn w:val="Fontepargpadro"/>
    <w:rPr>
      <w:w w:val="100"/>
      <w:position w:val="-1"/>
      <w:effect w:val="none"/>
      <w:vertAlign w:val="baseline"/>
      <w:cs w:val="0"/>
      <w:em w:val="none"/>
    </w:rPr>
  </w:style>
  <w:style w:type="paragraph" w:styleId="Rodap">
    <w:name w:val="footer"/>
    <w:basedOn w:val="Normal"/>
    <w:uiPriority w:val="99"/>
    <w:qFormat/>
    <w:pPr>
      <w:tabs>
        <w:tab w:val="center" w:pos="4252"/>
        <w:tab w:val="right" w:pos="8504"/>
      </w:tabs>
      <w:suppressAutoHyphens/>
      <w:spacing w:line="240" w:lineRule="auto"/>
      <w:ind w:leftChars="-1" w:left="-1" w:hangingChars="1" w:hanging="1"/>
      <w:textDirection w:val="btLr"/>
      <w:textAlignment w:val="top"/>
      <w:outlineLvl w:val="0"/>
    </w:pPr>
    <w:rPr>
      <w:position w:val="-1"/>
    </w:rPr>
  </w:style>
  <w:style w:type="character" w:customStyle="1" w:styleId="RodapChar">
    <w:name w:val="Rodapé Char"/>
    <w:basedOn w:val="Fontepargpadro"/>
    <w:uiPriority w:val="99"/>
    <w:rPr>
      <w:w w:val="100"/>
      <w:position w:val="-1"/>
      <w:effect w:val="none"/>
      <w:vertAlign w:val="baseline"/>
      <w:cs w:val="0"/>
      <w:em w:val="none"/>
    </w:rPr>
  </w:style>
  <w:style w:type="paragraph" w:customStyle="1" w:styleId="normal1">
    <w:name w:val="normal1"/>
    <w:qFormat/>
    <w:pPr>
      <w:spacing w:line="1" w:lineRule="atLeast"/>
      <w:ind w:leftChars="-1" w:left="-1" w:hangingChars="1" w:hanging="1"/>
      <w:textDirection w:val="btLr"/>
      <w:textAlignment w:val="top"/>
      <w:outlineLvl w:val="0"/>
    </w:pPr>
    <w:rPr>
      <w:rFonts w:ascii="Calibri" w:eastAsia="Calibri" w:hAnsi="Calibri" w:cs="Calibri"/>
      <w:position w:val="-1"/>
      <w:sz w:val="24"/>
      <w:szCs w:val="24"/>
      <w:lang w:eastAsia="zh-CN" w:bidi="hi-IN"/>
    </w:rPr>
  </w:style>
  <w:style w:type="paragraph" w:styleId="Textodecomentrio">
    <w:name w:val="annotation text"/>
    <w:basedOn w:val="Normal"/>
    <w:link w:val="TextodecomentrioChar"/>
    <w:uiPriority w:val="99"/>
    <w:semiHidden/>
    <w:unhideWhenUsed/>
    <w:pPr>
      <w:spacing w:line="240" w:lineRule="auto"/>
    </w:pPr>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paragraph" w:styleId="Textodenotaderodap">
    <w:name w:val="footnote text"/>
    <w:basedOn w:val="Normal"/>
    <w:link w:val="TextodenotaderodapChar"/>
    <w:uiPriority w:val="99"/>
    <w:semiHidden/>
    <w:unhideWhenUsed/>
    <w:rsid w:val="006E14C2"/>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6E14C2"/>
    <w:rPr>
      <w:sz w:val="20"/>
      <w:szCs w:val="20"/>
    </w:rPr>
  </w:style>
  <w:style w:type="character" w:styleId="Refdenotaderodap">
    <w:name w:val="footnote reference"/>
    <w:basedOn w:val="Fontepargpadro"/>
    <w:uiPriority w:val="99"/>
    <w:semiHidden/>
    <w:unhideWhenUsed/>
    <w:rsid w:val="006E14C2"/>
    <w:rPr>
      <w:vertAlign w:val="superscript"/>
    </w:rPr>
  </w:style>
  <w:style w:type="character" w:styleId="Hyperlink">
    <w:name w:val="Hyperlink"/>
    <w:qFormat/>
    <w:rsid w:val="006E14C2"/>
    <w:rPr>
      <w:color w:val="0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s://www.camara.leg.br/proposicoesWeb/fichadetramitacao?idProposicao=104691" TargetMode="External"/><Relationship Id="rId4" Type="http://schemas.openxmlformats.org/officeDocument/2006/relationships/styles" Target="styles.xml"/><Relationship Id="rId9" Type="http://schemas.openxmlformats.org/officeDocument/2006/relationships/hyperlink" Target="https://www.camara.leg.br/proposicoesWeb/fichadetramitacao?idProposicao=551899"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rfh5C90Zy++qbIUMJeUQ9BxjAQ==">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656CCFC-DE38-4D5E-BF6F-692DDBA44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12</Pages>
  <Words>3872</Words>
  <Characters>20915</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Maria Bezerra</cp:lastModifiedBy>
  <cp:revision>3</cp:revision>
  <dcterms:created xsi:type="dcterms:W3CDTF">2025-07-06T22:51:00Z</dcterms:created>
  <dcterms:modified xsi:type="dcterms:W3CDTF">2025-07-06T23:00:00Z</dcterms:modified>
</cp:coreProperties>
</file>