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6CA69" w14:textId="77777777" w:rsidR="00615510" w:rsidRDefault="00EB32DE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POBREZA COMO CONSTRUÇÃO POLÍTICA</w:t>
      </w:r>
      <w:r>
        <w:rPr>
          <w:sz w:val="24"/>
          <w:szCs w:val="24"/>
        </w:rPr>
        <w:t>: o desmonte das políticas públicas na era neoliberal brasileira</w:t>
      </w:r>
    </w:p>
    <w:p w14:paraId="2AE01103" w14:textId="77777777" w:rsidR="00615510" w:rsidRDefault="00615510">
      <w:pPr>
        <w:spacing w:line="240" w:lineRule="auto"/>
        <w:ind w:left="2835"/>
        <w:jc w:val="both"/>
        <w:rPr>
          <w:sz w:val="20"/>
          <w:szCs w:val="20"/>
        </w:rPr>
      </w:pPr>
    </w:p>
    <w:p w14:paraId="70F96505" w14:textId="77777777" w:rsidR="00615510" w:rsidRDefault="00615510">
      <w:pPr>
        <w:spacing w:line="240" w:lineRule="auto"/>
        <w:rPr>
          <w:sz w:val="20"/>
          <w:szCs w:val="20"/>
        </w:rPr>
      </w:pPr>
    </w:p>
    <w:p w14:paraId="2AA57537" w14:textId="77777777" w:rsidR="00615510" w:rsidRDefault="00EB32DE">
      <w:pPr>
        <w:spacing w:line="240" w:lineRule="auto"/>
        <w:ind w:left="2835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Gabrielle Alves Alencar</w:t>
      </w:r>
      <w:r>
        <w:rPr>
          <w:b/>
          <w:sz w:val="20"/>
          <w:szCs w:val="20"/>
          <w:vertAlign w:val="superscript"/>
        </w:rPr>
        <w:footnoteReference w:id="1"/>
      </w:r>
    </w:p>
    <w:p w14:paraId="288E9753" w14:textId="77777777" w:rsidR="00615510" w:rsidRDefault="00EB32DE">
      <w:pPr>
        <w:spacing w:line="240" w:lineRule="auto"/>
        <w:ind w:left="2835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Renata Schynaider Alves de Sousa</w:t>
      </w:r>
      <w:r>
        <w:rPr>
          <w:b/>
          <w:sz w:val="20"/>
          <w:szCs w:val="20"/>
          <w:vertAlign w:val="superscript"/>
        </w:rPr>
        <w:footnoteReference w:id="2"/>
      </w:r>
    </w:p>
    <w:p w14:paraId="0150048D" w14:textId="77777777" w:rsidR="00615510" w:rsidRDefault="00615510">
      <w:pPr>
        <w:spacing w:line="240" w:lineRule="auto"/>
        <w:jc w:val="both"/>
        <w:rPr>
          <w:sz w:val="20"/>
          <w:szCs w:val="20"/>
        </w:rPr>
      </w:pPr>
    </w:p>
    <w:p w14:paraId="75CB4DF1" w14:textId="77777777" w:rsidR="00615510" w:rsidRDefault="00615510">
      <w:pPr>
        <w:spacing w:line="240" w:lineRule="auto"/>
        <w:ind w:left="2835"/>
        <w:jc w:val="both"/>
        <w:rPr>
          <w:sz w:val="20"/>
          <w:szCs w:val="20"/>
        </w:rPr>
      </w:pPr>
    </w:p>
    <w:p w14:paraId="137A03A7" w14:textId="77777777" w:rsidR="00615510" w:rsidRDefault="00EB32DE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4AEAC84D" w14:textId="3B96F50B" w:rsidR="00615510" w:rsidRDefault="00EB32DE">
      <w:pPr>
        <w:spacing w:line="240" w:lineRule="auto"/>
        <w:ind w:left="28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artigo analisa a pobreza como construção política no contexto do neoliberalismo brasileiro, destacando o desmonte das políticas públicas e a reconfiguração do Estado como gestor da escassez. </w:t>
      </w:r>
      <w:r w:rsidR="00E04722">
        <w:rPr>
          <w:sz w:val="20"/>
          <w:szCs w:val="20"/>
        </w:rPr>
        <w:t>Dessa forma, examina-se como</w:t>
      </w:r>
      <w:r>
        <w:rPr>
          <w:sz w:val="20"/>
          <w:szCs w:val="20"/>
        </w:rPr>
        <w:t xml:space="preserve"> mecanismos de contrarreforma priorizam ajustes fiscais em detrimento dos direitos sociais, aprofundando desigualdades</w:t>
      </w:r>
      <w:r w:rsidR="00E04722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E04722">
        <w:rPr>
          <w:sz w:val="20"/>
          <w:szCs w:val="20"/>
        </w:rPr>
        <w:t>Além disso, in</w:t>
      </w:r>
      <w:r>
        <w:rPr>
          <w:sz w:val="20"/>
          <w:szCs w:val="20"/>
        </w:rPr>
        <w:t>vestiga-se como a pobreza é despolitizada e convertida em ferramenta de controle, com políticas focalizadas substituindo ações universais e sustentáveis. Conclui-se que a superação desse cenário exige a retomada de um Estado comprometido com a universalização de direitos e a ruptura com a lógica neoliberal, apontando para a necessidade de alternativas estruturais e democráticas.</w:t>
      </w:r>
    </w:p>
    <w:p w14:paraId="2C131960" w14:textId="77777777" w:rsidR="00615510" w:rsidRDefault="00EB32DE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>: Pobreza; Neoliberalismo. Políticas públicas.</w:t>
      </w:r>
    </w:p>
    <w:p w14:paraId="73C144D3" w14:textId="77777777" w:rsidR="00615510" w:rsidRDefault="00615510">
      <w:pPr>
        <w:spacing w:line="240" w:lineRule="auto"/>
        <w:ind w:left="2835"/>
        <w:jc w:val="both"/>
        <w:rPr>
          <w:sz w:val="20"/>
          <w:szCs w:val="20"/>
        </w:rPr>
      </w:pPr>
    </w:p>
    <w:p w14:paraId="587A4165" w14:textId="77777777" w:rsidR="00615510" w:rsidRPr="00E04722" w:rsidRDefault="00EB32DE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r w:rsidRPr="00E04722">
        <w:rPr>
          <w:b/>
          <w:sz w:val="20"/>
          <w:szCs w:val="20"/>
          <w:lang w:val="en-US"/>
        </w:rPr>
        <w:t>Abstract</w:t>
      </w:r>
    </w:p>
    <w:p w14:paraId="652BAB83" w14:textId="77777777" w:rsidR="00615510" w:rsidRPr="00E04722" w:rsidRDefault="00EB32DE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r w:rsidRPr="00E04722">
        <w:rPr>
          <w:sz w:val="20"/>
          <w:szCs w:val="20"/>
          <w:lang w:val="en-US"/>
        </w:rPr>
        <w:t>This article reviews poverty as a political construct within the context of Brazilian neoliberalism, highlighting the dismantling of public policies and viewing the State as a manager of scarcity. It investigated how Counter-reform mechanisms prioritize fiscal adjustments at the expense of social rights, thereby deepening inequalities. It is studied how poverty is depoliticized and transformed into a tool of control, with targeted policies replacing universal and embracing plans of actions. It concludes that overcoming this scenario requires the restoration of a State committed to the universalization of rights and a rupture with the neoliberal logic, pointing toward the need for structural and democratic alternatives.</w:t>
      </w:r>
    </w:p>
    <w:p w14:paraId="575FA90A" w14:textId="77777777" w:rsidR="00615510" w:rsidRDefault="00EB32DE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r w:rsidRPr="00E04722">
        <w:rPr>
          <w:b/>
          <w:sz w:val="20"/>
          <w:szCs w:val="20"/>
          <w:lang w:val="en-US"/>
        </w:rPr>
        <w:t>Keywords</w:t>
      </w:r>
      <w:r w:rsidRPr="00E04722">
        <w:rPr>
          <w:sz w:val="20"/>
          <w:szCs w:val="20"/>
          <w:lang w:val="en-US"/>
        </w:rPr>
        <w:t>: Poverty; Neoliberalism; Public Policies.</w:t>
      </w:r>
    </w:p>
    <w:p w14:paraId="0C6D0487" w14:textId="77777777" w:rsidR="00E04722" w:rsidRDefault="00E04722">
      <w:pPr>
        <w:spacing w:line="240" w:lineRule="auto"/>
        <w:ind w:left="2835"/>
        <w:jc w:val="both"/>
        <w:rPr>
          <w:sz w:val="20"/>
          <w:szCs w:val="20"/>
          <w:lang w:val="en-US"/>
        </w:rPr>
      </w:pPr>
    </w:p>
    <w:p w14:paraId="137E73EA" w14:textId="77777777" w:rsidR="00E04722" w:rsidRDefault="00E04722">
      <w:pPr>
        <w:spacing w:line="240" w:lineRule="auto"/>
        <w:ind w:left="2835"/>
        <w:jc w:val="both"/>
        <w:rPr>
          <w:sz w:val="20"/>
          <w:szCs w:val="20"/>
          <w:lang w:val="en-US"/>
        </w:rPr>
      </w:pPr>
    </w:p>
    <w:p w14:paraId="0867C9BB" w14:textId="77777777" w:rsidR="00E04722" w:rsidRDefault="00E04722">
      <w:pPr>
        <w:spacing w:line="240" w:lineRule="auto"/>
        <w:ind w:left="2835"/>
        <w:jc w:val="both"/>
        <w:rPr>
          <w:sz w:val="20"/>
          <w:szCs w:val="20"/>
          <w:lang w:val="en-US"/>
        </w:rPr>
      </w:pPr>
    </w:p>
    <w:p w14:paraId="3616FE9C" w14:textId="77777777" w:rsidR="00E04722" w:rsidRDefault="00E04722">
      <w:pPr>
        <w:spacing w:line="240" w:lineRule="auto"/>
        <w:ind w:left="2835"/>
        <w:jc w:val="both"/>
        <w:rPr>
          <w:sz w:val="20"/>
          <w:szCs w:val="20"/>
          <w:lang w:val="en-US"/>
        </w:rPr>
      </w:pPr>
    </w:p>
    <w:p w14:paraId="47DB5CE8" w14:textId="77777777" w:rsidR="00E04722" w:rsidRDefault="00E04722">
      <w:pPr>
        <w:spacing w:line="240" w:lineRule="auto"/>
        <w:ind w:left="2835"/>
        <w:jc w:val="both"/>
        <w:rPr>
          <w:sz w:val="20"/>
          <w:szCs w:val="20"/>
          <w:lang w:val="en-US"/>
        </w:rPr>
      </w:pPr>
    </w:p>
    <w:p w14:paraId="0C8C34DF" w14:textId="77777777" w:rsidR="00E04722" w:rsidRPr="00E04722" w:rsidRDefault="00E04722">
      <w:pPr>
        <w:spacing w:line="240" w:lineRule="auto"/>
        <w:ind w:left="2835"/>
        <w:jc w:val="both"/>
        <w:rPr>
          <w:sz w:val="20"/>
          <w:szCs w:val="20"/>
          <w:lang w:val="en-US"/>
        </w:rPr>
      </w:pPr>
    </w:p>
    <w:p w14:paraId="0BE4C66B" w14:textId="71CFB405" w:rsidR="00615510" w:rsidRPr="00897063" w:rsidRDefault="00EB32DE" w:rsidP="00897063">
      <w:pPr>
        <w:pStyle w:val="PargrafodaList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97063">
        <w:rPr>
          <w:b/>
          <w:sz w:val="24"/>
          <w:szCs w:val="24"/>
        </w:rPr>
        <w:lastRenderedPageBreak/>
        <w:t>INTRODUÇÃO</w:t>
      </w:r>
      <w:r w:rsidRPr="00897063">
        <w:rPr>
          <w:sz w:val="24"/>
          <w:szCs w:val="24"/>
        </w:rPr>
        <w:t xml:space="preserve"> </w:t>
      </w:r>
    </w:p>
    <w:p w14:paraId="3549F884" w14:textId="77777777" w:rsidR="00897063" w:rsidRPr="00897063" w:rsidRDefault="00897063" w:rsidP="00897063">
      <w:pPr>
        <w:pStyle w:val="PargrafodaLista"/>
        <w:spacing w:line="360" w:lineRule="auto"/>
        <w:ind w:left="1080"/>
        <w:rPr>
          <w:sz w:val="24"/>
          <w:szCs w:val="24"/>
        </w:rPr>
      </w:pPr>
    </w:p>
    <w:p w14:paraId="2669994E" w14:textId="77777777" w:rsidR="00991003" w:rsidRPr="00E8621F" w:rsidRDefault="00EB32DE" w:rsidP="006C4531">
      <w:pPr>
        <w:spacing w:line="360" w:lineRule="auto"/>
        <w:ind w:firstLine="720"/>
        <w:jc w:val="both"/>
        <w:rPr>
          <w:sz w:val="24"/>
          <w:szCs w:val="24"/>
        </w:rPr>
      </w:pPr>
      <w:r w:rsidRPr="00E8621F">
        <w:rPr>
          <w:sz w:val="24"/>
          <w:szCs w:val="24"/>
        </w:rPr>
        <w:t>Nas últimas décadas, o Brasil vivenciou profundas transformações em sua configuração econômica, política e social, marcadas pela consolidação do projeto neoliberal. Longe de se limitar a um conjunto de medidas econômicas, o neoliberalismo constitui uma racionalidade política que redefine o papel do Estado, deslocando-o da promoção de direitos sociais para a gestão da escassez. Esse processo, intensificado a partir dos anos 1990, comprometeu o pacto estabelecido pela Constituição Federal de 1988, promovendo o desmonte paulatino da seguridade social, a mercantilização de direitos e o fortalecimento de uma lógica de austeridade.</w:t>
      </w:r>
    </w:p>
    <w:p w14:paraId="2F7C474A" w14:textId="6B4A8F55" w:rsidR="00615510" w:rsidRPr="00E8621F" w:rsidRDefault="00EB32DE" w:rsidP="006C4531">
      <w:pPr>
        <w:spacing w:line="360" w:lineRule="auto"/>
        <w:ind w:firstLine="720"/>
        <w:jc w:val="both"/>
        <w:rPr>
          <w:sz w:val="24"/>
          <w:szCs w:val="24"/>
        </w:rPr>
      </w:pPr>
      <w:r w:rsidRPr="00E8621F">
        <w:rPr>
          <w:sz w:val="24"/>
          <w:szCs w:val="24"/>
        </w:rPr>
        <w:t>Nesse cenário, a pobreza deixa de ser enfrentada como expressão de desigualdades estruturais para se tornar um problema de gestão, individualizado e despolitizado. A construção ideológica que sustenta essa perspectiva desloca a responsabilidade do Estado para os sujeitos empobrecidos, reforçando estratégias de focalização, seletividade e controle social. Como resultado, políticas públicas universais e emancipatórias são substituídas por ações compensatórias e condicionadas, que operam não pela justiça social, mas pela contenção de conflitos e manutenção da ordem.</w:t>
      </w:r>
    </w:p>
    <w:p w14:paraId="4DC7B175" w14:textId="77777777" w:rsidR="00615510" w:rsidRPr="00E8621F" w:rsidRDefault="00EB32DE" w:rsidP="006C4531">
      <w:pPr>
        <w:spacing w:line="360" w:lineRule="auto"/>
        <w:ind w:firstLine="720"/>
        <w:jc w:val="both"/>
        <w:rPr>
          <w:sz w:val="24"/>
          <w:szCs w:val="24"/>
        </w:rPr>
      </w:pPr>
      <w:r w:rsidRPr="00E8621F">
        <w:rPr>
          <w:sz w:val="24"/>
          <w:szCs w:val="24"/>
        </w:rPr>
        <w:t>O presente trabalho analisa a articulação entre neoliberalismo, pobreza e desmonte das políticas sociais no Brasil, evidenciando como a racionalidade neoliberal opera como estratégia de dominação e de reprodução das desigualdades. Parte-se da compreensão da pobreza como expressão da questão social, vinculada às contradições do modo de produção capitalista, para, em seguida, discutir o desfinanciamento da seguridade social e as reformas institucionais que fragilizam os direitos sociais. Por fim, problematiza-se a gestão neoliberal da pobreza enquanto instrumento de controle e de desmobilização política das classes subalternizadas.</w:t>
      </w:r>
    </w:p>
    <w:p w14:paraId="00EFAB9A" w14:textId="77777777" w:rsidR="00615510" w:rsidRPr="00E8621F" w:rsidRDefault="00EB32DE" w:rsidP="006C4531">
      <w:pPr>
        <w:spacing w:line="360" w:lineRule="auto"/>
        <w:ind w:firstLine="720"/>
        <w:jc w:val="both"/>
        <w:rPr>
          <w:sz w:val="24"/>
          <w:szCs w:val="24"/>
        </w:rPr>
      </w:pPr>
      <w:r w:rsidRPr="00E8621F">
        <w:rPr>
          <w:sz w:val="24"/>
          <w:szCs w:val="24"/>
        </w:rPr>
        <w:t xml:space="preserve">Ao desenvolver essa análise crítica, busca-se contribuir para o desvelamento dos mecanismos que sustentam a persistência da pobreza no Brasil contemporâneo, </w:t>
      </w:r>
      <w:r w:rsidRPr="00E8621F">
        <w:rPr>
          <w:sz w:val="24"/>
          <w:szCs w:val="24"/>
        </w:rPr>
        <w:lastRenderedPageBreak/>
        <w:t>entendendo-a não como falha, mas como produto funcional à lógica do capital e à reconfiguração do Estado sob o neoliberalismo.</w:t>
      </w:r>
    </w:p>
    <w:p w14:paraId="0596DB1C" w14:textId="77777777" w:rsidR="00615510" w:rsidRPr="00E8621F" w:rsidRDefault="00615510" w:rsidP="00E8621F">
      <w:pPr>
        <w:spacing w:line="360" w:lineRule="auto"/>
        <w:jc w:val="both"/>
        <w:rPr>
          <w:sz w:val="24"/>
          <w:szCs w:val="24"/>
        </w:rPr>
      </w:pPr>
    </w:p>
    <w:p w14:paraId="07608270" w14:textId="77777777" w:rsidR="00615510" w:rsidRDefault="00EB32DE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  <w:t>O PROJETO NEOLIBERAL E A GESTÃO DA ESCASSEZ NO BRASIL</w:t>
      </w:r>
    </w:p>
    <w:p w14:paraId="1C78C9AE" w14:textId="77777777" w:rsidR="00615510" w:rsidRDefault="00615510">
      <w:pPr>
        <w:spacing w:line="360" w:lineRule="auto"/>
        <w:jc w:val="both"/>
        <w:rPr>
          <w:sz w:val="24"/>
          <w:szCs w:val="24"/>
        </w:rPr>
      </w:pPr>
    </w:p>
    <w:p w14:paraId="60DDDB40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neoliberalismo no Brasil representa mais do que um conjunto de medidas econômicas: trata-se de uma racionalidade política que, ao longo das últimas décadas, vem reconfigurando o papel do Estado e o próprio sentido das políticas públicas. Sob esse paradigma, o Estado deixa de ser promotor de direitos e passa a operar como gestor da escassez, subordinando as necessidades sociais à lógica do mercado, da competitividade e do equilíbrio fiscal. Essa inflexão, iniciada nos anos 1990 com Fernando Collor e consolidada nos governos de Fernando Henrique Cardoso, tem como eixo estruturante a privatização de serviços, a desregulamentação do trabalho e a contenção permanente dos investimentos públicos, o que configura um verdadeiro projeto de desmonte do pacto constitucional de 1988.</w:t>
      </w:r>
    </w:p>
    <w:p w14:paraId="3A311DC3" w14:textId="335E6F18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discurso neoliberal se legitima por meio da crença na superioridade do mercado como regulador da vida social, promovendo a eficiência do gasto privado em detrimento do investimento público. Tal ideologia fomenta a ideia de que os direitos sociais são insustentáveis e que o “ajuste fiscal” é uma necessidade técnica, e não uma escolha política. Como observa Behring (2008), trata-se de uma </w:t>
      </w:r>
      <w:r w:rsidR="00E04722">
        <w:rPr>
          <w:sz w:val="24"/>
          <w:szCs w:val="24"/>
        </w:rPr>
        <w:t>contrarreforma</w:t>
      </w:r>
      <w:r>
        <w:rPr>
          <w:sz w:val="24"/>
          <w:szCs w:val="24"/>
        </w:rPr>
        <w:t xml:space="preserve"> estrutural que impõe uma nova gramática ao Estado, orientada não pela universalização dos direitos, mas pela racionalidade da dívida, do lucro e da concorrência.</w:t>
      </w:r>
    </w:p>
    <w:p w14:paraId="094F90D1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Emenda Constitucional (EC) nº 95/2016, promulgada durante o governo Temer, é expressão paradigmática dessa lógica. Conhecida como “teto de gastos”, a medida congelou, por 20 anos, os investimentos federais em áreas sociais, comprometendo profundamente a capacidade do Estado de garantir saúde, educação, assistência e previdência em níveis compatíveis com as necessidades da população. Como apontam Duarte Neto et al. (2025), essa emenda foi arquitetada em </w:t>
      </w:r>
      <w:r>
        <w:rPr>
          <w:sz w:val="24"/>
          <w:szCs w:val="24"/>
        </w:rPr>
        <w:lastRenderedPageBreak/>
        <w:t>um contexto de crise político-institucional e legitimação do discurso da austeridade, produzindo um verdadeiro estrangulamento da máquina pública e contribuindo para a naturalização do desfinanciamento das políticas sociais.</w:t>
      </w:r>
    </w:p>
    <w:p w14:paraId="4C7366A2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corte de recursos em áreas essenciais e a adoção de um regime fiscal rigidamente restritivo têm como efeito direto a intensificação das desigualdades e o aprofundamento da pobreza. O que se observa é uma política deliberada de esvaziamento das funções públicas do Estado, que favorece a expansão do setor privado, transformando direitos em mercadorias acessíveis apenas àqueles que podem pagar por elas. Essa mercantilização da vida é visível, por exemplo, no avanço dos planos privados de saúde em detrimento do SUS, na financeirização da educação superior e na crescente substituição da proteção social por mecanismos de focalização seletiva, como os benefícios condicionados.</w:t>
      </w:r>
    </w:p>
    <w:p w14:paraId="02354459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Trata-se, portanto, de um projeto político que impõe à sociedade brasileira uma lógica perversa: enquanto os direitos sociais são tratados como gastos excessivos, os mecanismos de remuneração do capital – especialmente por meio do pagamento da dívida pública – permanecem intocados. Como lembra Pereira (2012), a política social brasileira é moldada por interesses hegemônicos que reproduzem uma estrutura de dependência e impedem sua realização como direito universal. O que se impõe é a seletividade, o assistencialismo e a lógica da compensação, desresponsabilizando o Estado de seu papel constitucional e enfraquecendo a democracia social.</w:t>
      </w:r>
    </w:p>
    <w:p w14:paraId="508BC899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Em suma, o neoliberalismo não significa a retirada do Estado, mas sua reconfiguração em função dos interesses do capital. Como destaca Behring (2016), o Estado neoliberal atua para garantir a reprodução do capital em tempos de crise, ao mesmo tempo em que reduz os espaços da política e da cidadania, impondo uma gestão tecnocrática da pobreza. O resultado é a intensificação do sofrimento social e o agravamento das desigualdades estruturais, que comprometem não apenas a efetividade dos direitos, mas o próprio horizonte democrático inscrito na Constituição de 1988.</w:t>
      </w:r>
    </w:p>
    <w:p w14:paraId="1D9B6D41" w14:textId="77777777" w:rsidR="00615510" w:rsidRDefault="00615510">
      <w:pPr>
        <w:spacing w:line="360" w:lineRule="auto"/>
        <w:ind w:firstLine="720"/>
        <w:jc w:val="both"/>
        <w:rPr>
          <w:sz w:val="24"/>
          <w:szCs w:val="24"/>
        </w:rPr>
      </w:pPr>
    </w:p>
    <w:p w14:paraId="6EBB0EA8" w14:textId="77777777" w:rsidR="00615510" w:rsidRDefault="00EB32DE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>
        <w:rPr>
          <w:b/>
          <w:sz w:val="24"/>
          <w:szCs w:val="24"/>
        </w:rPr>
        <w:tab/>
        <w:t>A POBREZA COMO EXPRESSÃO DA QUESTÃO SOCIAL</w:t>
      </w:r>
    </w:p>
    <w:p w14:paraId="192E3E24" w14:textId="77777777" w:rsidR="00615510" w:rsidRDefault="00615510">
      <w:pPr>
        <w:spacing w:line="360" w:lineRule="auto"/>
        <w:jc w:val="both"/>
        <w:rPr>
          <w:sz w:val="24"/>
          <w:szCs w:val="24"/>
        </w:rPr>
      </w:pPr>
    </w:p>
    <w:p w14:paraId="1E12AF57" w14:textId="77777777" w:rsidR="00615510" w:rsidRDefault="00EB32D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 compreensão da pobreza como expressão da questão social exige romper com leituras reducionistas e naturalizadas que ainda predominam tanto no senso comum quanto em parte das formulações institucionais. Diferentemente da ideia de que a pobreza decorre da ausência de esforço individual, qualificação ou mérito, é necessário reconhecer seu caráter estrutural, vinculado às contradições do modo de produção capitalista e às formas de organização das classes sociais. Trata-se, portanto, de uma condição historicamente produzida e reproduzida, e não de uma disfunção do sistema.</w:t>
      </w:r>
    </w:p>
    <w:p w14:paraId="4DDD624A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partir da perspectiva marxista, a questão social é entendida como expressão da contradição entre capital e trabalho. </w:t>
      </w:r>
      <w:proofErr w:type="spellStart"/>
      <w:r>
        <w:rPr>
          <w:sz w:val="24"/>
          <w:szCs w:val="24"/>
        </w:rPr>
        <w:t>Iamamoto</w:t>
      </w:r>
      <w:proofErr w:type="spellEnd"/>
      <w:r>
        <w:rPr>
          <w:sz w:val="24"/>
          <w:szCs w:val="24"/>
        </w:rPr>
        <w:t xml:space="preserve"> e Carvalho (1983, p. 77) afirmam que a questão social expressa o desenvolvimento da classe trabalhadora e seu ingresso na cena política, exigindo reconhecimento de sua condição de classe por parte do empresariado e do Estado. Nesse contexto, a pobreza não é exceção, mas parte da engrenagem que sustenta a exploração da força de trabalho e assegura a acumulação capitalista.</w:t>
      </w:r>
    </w:p>
    <w:p w14:paraId="411087E0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Iamamoto</w:t>
      </w:r>
      <w:proofErr w:type="spellEnd"/>
      <w:r>
        <w:rPr>
          <w:sz w:val="24"/>
          <w:szCs w:val="24"/>
        </w:rPr>
        <w:t xml:space="preserve"> (2008) reforça essa concepção ao destacar que a questão social é o fundamento da profissão do assistente social e que as intervenções profissionais devem ser compreendidas à luz da lógica da reprodução da força de trabalho. Dessa forma, a pobreza não pode ser compreendida como responsabilidade individual, mas como resultado direto da forma como se organizam a economia, a política e os direitos na sociedade capitalista.</w:t>
      </w:r>
    </w:p>
    <w:p w14:paraId="323971CB" w14:textId="063B588D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crítica à naturalização da pobreza é essencial para desvelar seu uso ideológico no contexto neoliberal. O deslocamento da responsabilidade do Estado para o indivíduo opera como forma de despolitização da miséria, sustentando discursos que enfatizam o mérito, o empreendedorismo e a eficiência individual como caminhos de superação da pobreza. Ao fazer isso, oculta-se o papel do Estado na reprodução das desigualdades. Behring (200</w:t>
      </w:r>
      <w:r w:rsidR="00F71727">
        <w:rPr>
          <w:sz w:val="24"/>
          <w:szCs w:val="24"/>
        </w:rPr>
        <w:t>3</w:t>
      </w:r>
      <w:r>
        <w:rPr>
          <w:sz w:val="24"/>
          <w:szCs w:val="24"/>
        </w:rPr>
        <w:t xml:space="preserve">; 2016) destaca que as estratégias de </w:t>
      </w:r>
      <w:r>
        <w:rPr>
          <w:sz w:val="24"/>
          <w:szCs w:val="24"/>
        </w:rPr>
        <w:lastRenderedPageBreak/>
        <w:t>focalização, seletividade e desresponsabilização estatal resultam não apenas na diminuição do alcance das políticas públicas, mas também na sua conversão em mecanismos de controle social. A pobreza, assim, é transformada em objeto de gestão, fragmentando-se em categorias como “vulnerabilidade”, “risco social” ou “desproteção”, que individualizam problemas coletivos.</w:t>
      </w:r>
    </w:p>
    <w:p w14:paraId="60CF5548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Nesse mesmo sentido, Yazbek (2010) argumenta que a pobreza no Brasil é historicamente construída como processo de exclusão e desqualificação das classes subalternizadas. </w:t>
      </w:r>
    </w:p>
    <w:p w14:paraId="0D079183" w14:textId="77777777" w:rsidR="00615510" w:rsidRDefault="00EB32DE">
      <w:pPr>
        <w:spacing w:line="240" w:lineRule="auto"/>
        <w:ind w:left="2160"/>
        <w:jc w:val="both"/>
        <w:rPr>
          <w:sz w:val="20"/>
          <w:szCs w:val="20"/>
        </w:rPr>
      </w:pPr>
      <w:r>
        <w:rPr>
          <w:sz w:val="20"/>
          <w:szCs w:val="20"/>
        </w:rPr>
        <w:t>Submersos numa ordem social que os desqualifica, marcados por clichês: “inadaptados”, “marginais”, “problematizados”, portadores de altos riscos e vulnerabilidades, os pobres representam a herança histórica da estruturação econômica, política e social da sociedade brasileira.” (Yazbek, 2010, p. 154)</w:t>
      </w:r>
    </w:p>
    <w:p w14:paraId="766606B5" w14:textId="77777777" w:rsidR="00615510" w:rsidRDefault="00615510">
      <w:pPr>
        <w:spacing w:line="360" w:lineRule="auto"/>
        <w:ind w:firstLine="720"/>
        <w:jc w:val="both"/>
        <w:rPr>
          <w:sz w:val="24"/>
          <w:szCs w:val="24"/>
        </w:rPr>
      </w:pPr>
    </w:p>
    <w:p w14:paraId="431C4FD4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Não se trata apenas de carência material, mas da negação de direitos, da limitação de oportunidades e do apagamento simbólico das subjetividades populares, frequentemente rotuladas como “perigosas” ou “incapazes”.</w:t>
      </w:r>
    </w:p>
    <w:p w14:paraId="302F5E72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Nesse processo, os pobres são construídos como “populações-alvo” de programas pontuais e compensatórios, em detrimento de políticas universais, emancipatórias e baseadas em direitos. O projeto neoliberal, ao restringir a ação do Estado à esfera da regulação mínima e ao atendimento focalizado de emergências sociais, promove um verdadeiro processo de desmonte das conquistas históricas da classe trabalhadora. A política social passa a operar sob a lógica da seletividade dos direitos, na qual o acesso a serviços básicos deixa de ser garantido a todos para ser condicionado a critérios restritivos e a avaliações de custo-benefício.</w:t>
      </w:r>
    </w:p>
    <w:p w14:paraId="2446FA81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Potyara</w:t>
      </w:r>
      <w:proofErr w:type="spellEnd"/>
      <w:r>
        <w:rPr>
          <w:sz w:val="24"/>
          <w:szCs w:val="24"/>
        </w:rPr>
        <w:t xml:space="preserve"> Pereira (2012) reforça essa crítica ao destacar que o neoliberalismo, ao aprofundar a dependência do capital internacional e promover o desmonte da seguridade social, reforça um modelo de política social incapaz de garantir a cidadania plena</w:t>
      </w:r>
    </w:p>
    <w:p w14:paraId="5204FE74" w14:textId="77777777" w:rsidR="00615510" w:rsidRDefault="00EB32DE">
      <w:pPr>
        <w:spacing w:line="240" w:lineRule="auto"/>
        <w:ind w:left="14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Donde se conclui que a ética da autoproteção social, que está se fortalecendo e se impondo como a ortodoxia do momento mundo afora, incluindo o Brasil, funciona apenas para os pobres e, por isso, produz as seguintes consequências: focaliza a política social na pobreza extrema e transforma essa política em instrumento de ativação dos indigentes para o trabalho, geralmente precário, por meio de </w:t>
      </w:r>
      <w:r>
        <w:rPr>
          <w:sz w:val="20"/>
          <w:szCs w:val="20"/>
        </w:rPr>
        <w:lastRenderedPageBreak/>
        <w:t>condicionalidades ou contrapartidas que, na maioria das vezes, revelam-se autoritárias e punitivas. (Pereira, 2012, p. 738)</w:t>
      </w:r>
    </w:p>
    <w:p w14:paraId="24A28EF2" w14:textId="77777777" w:rsidR="00615510" w:rsidRDefault="00615510">
      <w:pPr>
        <w:spacing w:line="360" w:lineRule="auto"/>
        <w:jc w:val="both"/>
        <w:rPr>
          <w:sz w:val="24"/>
          <w:szCs w:val="24"/>
        </w:rPr>
      </w:pPr>
    </w:p>
    <w:p w14:paraId="0B52957C" w14:textId="77777777" w:rsidR="00615510" w:rsidRDefault="00615510">
      <w:pPr>
        <w:spacing w:line="360" w:lineRule="auto"/>
        <w:jc w:val="both"/>
        <w:rPr>
          <w:sz w:val="24"/>
          <w:szCs w:val="24"/>
        </w:rPr>
      </w:pPr>
    </w:p>
    <w:p w14:paraId="7A3D7908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seletividade dos direitos, nesse cenário, opera como ferramenta de manutenção das desigualdades e como estratégia de gestão das massas empobrecidas, convertendo a pobreza em categoria técnica, desprovida de conteúdo político.</w:t>
      </w:r>
    </w:p>
    <w:p w14:paraId="23591095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Assim, é possível afirmar que a pobreza, longe de ser uma fatalidade natural, é resultado de escolhas políticas e da conformação de um Estado que, sob o neoliberalismo, opera como gestor da desigualdade. As reformas institucionais impulsionadas a partir da década de 1990, e intensificadas após o golpe de 2016, como a EC 95/2016, exemplificam esse processo de desestruturação dos direitos sociais e de contenção dos investimentos públicos em políticas sociais universais. Ao contrário de sua promessa modernizante, o neoliberalismo aprofunda a exclusão social e transforma a pobreza em um elemento funcional ao próprio sistema, mantendo reservas de força de trabalho precarizada, desmobilizando politicamente os sujeitos e convertendo a sobrevivência em disputa.</w:t>
      </w:r>
    </w:p>
    <w:p w14:paraId="2ADDF487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Portanto, a pobreza deve ser abordada como um fenômeno estrutural, produzido pelas contradições da sociedade capitalista e operado pelas formas seletivas do Estado neoliberal. Sua existência e permanência não são acidentais, mas funcionais à manutenção das hierarquias sociais, sendo uma das expressões mais visíveis da questão social brasileira.</w:t>
      </w:r>
    </w:p>
    <w:p w14:paraId="1FFAB510" w14:textId="77777777" w:rsidR="00615510" w:rsidRDefault="00615510">
      <w:pPr>
        <w:spacing w:line="360" w:lineRule="auto"/>
        <w:jc w:val="both"/>
        <w:rPr>
          <w:sz w:val="24"/>
          <w:szCs w:val="24"/>
        </w:rPr>
      </w:pPr>
    </w:p>
    <w:p w14:paraId="7000EE5E" w14:textId="77777777" w:rsidR="00615510" w:rsidRDefault="00EB32DE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 O DESMONTE DA SEGURIDADE SOCIAL COMO MECANISMO DE (RE)PRODUÇÃO DA POBREZA</w:t>
      </w:r>
    </w:p>
    <w:p w14:paraId="6EC577E5" w14:textId="77777777" w:rsidR="00615510" w:rsidRDefault="00615510">
      <w:pPr>
        <w:spacing w:line="360" w:lineRule="auto"/>
        <w:jc w:val="both"/>
        <w:rPr>
          <w:b/>
          <w:sz w:val="24"/>
          <w:szCs w:val="24"/>
        </w:rPr>
      </w:pPr>
    </w:p>
    <w:p w14:paraId="28956DD3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Apesar da Constituição de 1988 instituir um ideal pautado pela universalidade de direitos e bem-estar social, o (</w:t>
      </w:r>
      <w:proofErr w:type="spellStart"/>
      <w:r>
        <w:rPr>
          <w:sz w:val="24"/>
          <w:szCs w:val="24"/>
        </w:rPr>
        <w:t>des</w:t>
      </w:r>
      <w:proofErr w:type="spellEnd"/>
      <w:r>
        <w:rPr>
          <w:sz w:val="24"/>
          <w:szCs w:val="24"/>
        </w:rPr>
        <w:t xml:space="preserve">)financiamento das políticas públicas, agravado pela EC 95/2016, revela uma articulação deliberada em favor do capital, como </w:t>
      </w:r>
      <w:r>
        <w:rPr>
          <w:sz w:val="24"/>
          <w:szCs w:val="24"/>
        </w:rPr>
        <w:lastRenderedPageBreak/>
        <w:t>evidenciado pelo processo de desmonte da seguridade social, consolidado como um projeto político a serviço da hegemonia das elites.</w:t>
      </w:r>
    </w:p>
    <w:p w14:paraId="07A30535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Desvinculação de Receitas da União (DRU), mecanismo criado em 1994 e ampliado ao longo dos anos, continua a desviar recursos da seguridade social para o pagamento da dívida pública, operando o que Salvador (2006) chama de "perversa alquimia". Como demonstra Salvador (2017), o alegado '’déficit da seguridade’’ é uma construção política: entre 2008 e 2016, o governo federal retirou R$ 269,5 bilhões do Orçamento da Seguridade Social via DRU e renúncias tributárias, valor que, se revertido, tornaria o sistema superavitário (Salvador, 2017, p. 434). Essa prática realizada pelo governo federal sustenta o superávit primário enquanto inviabiliza a execução de políticas universais.</w:t>
      </w:r>
    </w:p>
    <w:p w14:paraId="140B75A8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discurso do "déficit previdenciário", amplamente utilizado para justificar contrarreformas, é desmontado por estudos como os da ANFIP e DIEESE (2017), que comprovam a viabilidade financeira da seguridade social caso os recursos desviados fossem restituídos. A Reforma da Previdência, por exemplo, propunha cortes em benefícios sem enfrentar os verdadeiros problemas, como a DRU, que em 2016 retirou 30% das receitas vinculadas à saúde e assistência social. </w:t>
      </w:r>
    </w:p>
    <w:p w14:paraId="16AD78BD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âmbito das contrarreformas, o SUS sofre com o contingenciamento de recursos, agravado pelo Teto de Gastos, enquanto os planos de saúde privados registraram lucros exorbitantes de R$ 11,1 bilhões em 2024 (ANS, 2025). Como demonstram Mariano (2017) e Mustafá (2019), não se trata de mera coincidência, mas de uma estratégia articulada: o sucateamento do público viabiliza e concede a expansão do privado, transformando direitos em privilégios. </w:t>
      </w:r>
    </w:p>
    <w:p w14:paraId="17FDA1CF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desmonte da seguridade social, nesse contexto, não pode ser interpretado apenas como uma falha de gestão ou crise financeira, mas como um componente essencial da racionalidade neoliberal que estrutura a política econômica brasileira. A retirada de recursos da seguridade, especialmente em períodos de crise, não apenas compromete o atendimento às necessidades básicas da população mais vulnerável, </w:t>
      </w:r>
      <w:r>
        <w:rPr>
          <w:sz w:val="24"/>
          <w:szCs w:val="24"/>
        </w:rPr>
        <w:lastRenderedPageBreak/>
        <w:t>como também reforça a seletividade dos direitos e, sobretudo, a desresponsabilização do Estado diante da questão social.</w:t>
      </w:r>
    </w:p>
    <w:p w14:paraId="7835500C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que se observa, portanto, é uma estratégia deliberada de desestruturação do sistema de proteção social, na qual o (</w:t>
      </w:r>
      <w:proofErr w:type="spellStart"/>
      <w:r>
        <w:rPr>
          <w:sz w:val="24"/>
          <w:szCs w:val="24"/>
        </w:rPr>
        <w:t>des</w:t>
      </w:r>
      <w:proofErr w:type="spellEnd"/>
      <w:r>
        <w:rPr>
          <w:sz w:val="24"/>
          <w:szCs w:val="24"/>
        </w:rPr>
        <w:t>)financiamento das políticas públicas opera como mecanismo central de produção e reprodução da pobreza. Esse processo evidencia que o Estado intervém de maneira seletiva para garantir a continuidade da acumulação capitalista, ao mesmo tempo em que precariza as condições de existência da classe trabalhadora e aprofunda as desigualdades estruturais, além de servir como instrumento de controle social e meio de enfraquecimento das lutas coletivas.</w:t>
      </w:r>
    </w:p>
    <w:p w14:paraId="304CD200" w14:textId="77777777" w:rsidR="00615510" w:rsidRDefault="00615510">
      <w:pPr>
        <w:spacing w:line="360" w:lineRule="auto"/>
        <w:jc w:val="both"/>
        <w:rPr>
          <w:sz w:val="24"/>
          <w:szCs w:val="24"/>
          <w:shd w:val="clear" w:color="auto" w:fill="FF9900"/>
        </w:rPr>
      </w:pPr>
    </w:p>
    <w:p w14:paraId="0E21045F" w14:textId="77777777" w:rsidR="00615510" w:rsidRDefault="00EB32DE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ab/>
        <w:t>POBREZA E NEOLIBERALISMO: UMA ESTRATÉGIA DE DOMINAÇÃO</w:t>
      </w:r>
    </w:p>
    <w:p w14:paraId="23B17719" w14:textId="77777777" w:rsidR="00615510" w:rsidRDefault="00615510">
      <w:pPr>
        <w:spacing w:line="360" w:lineRule="auto"/>
        <w:ind w:firstLine="720"/>
        <w:jc w:val="both"/>
        <w:rPr>
          <w:b/>
          <w:sz w:val="24"/>
          <w:szCs w:val="24"/>
        </w:rPr>
      </w:pPr>
    </w:p>
    <w:p w14:paraId="6A32B19A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Como apontam Andrade e Pereira (2022), em vez de promover a universalização dos direitos sociais, o neoliberalismo promove a focalização das ações estatais nas populações consideradas “mais pobres”, não com o objetivo de transformá-las estruturalmente, mas de administrá-las em sua precariedade, uma maneira de controle social. Trata-se de uma política orientada não pela lógica da justiça social, mas pela contenção dos conflitos e pela manutenção de uma força de trabalho barata, disciplinada e desmobilizada.</w:t>
      </w:r>
    </w:p>
    <w:p w14:paraId="35D451A3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Esse movimento é respaldado por autores como Friedrich Hayek, que entendem a pobreza como expressão da incapacidade ou inaptidão individual diante das exigências do mercado. Hayek (2010) defende que o Estado deve limitar-se a garantir apenas a sobrevivência biológica, sem interferir nos mecanismos de mercado, sob o argumento de que toda intervenção estatal comprometeria a liberdade individual e a eficiência econômica. Essa perspectiva, ao ignorar as determinações estruturais da pobreza e reduzir sua causa a fatores morais ou comportamentais, contribui para a culpabilização dos pobres e para a naturalização e perpetuação da desigualdade.</w:t>
      </w:r>
    </w:p>
    <w:p w14:paraId="2D4CBB40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gestão neoliberal da pobreza também se manifesta na crescente terceirização das políticas sociais, em que organizações não governamentais e empresas privadas assumem funções que deveriam ser do Estado, sob a justificativa de maior eficiência. No entanto, retomando Boschetti e Salvador (2006), essa dinâmica fragiliza o caráter público e universal das políticas, subordinando-as a interesses mercadológicos e a lógicas de rentabilidade. Programas sociais passam a ser avaliados por métricas de custo-benefício, desconsiderando seu potencial emancipatório e reforçando a ideia de que os pobres são meros receptores de ajuda, e não sujeitos de direitos.</w:t>
      </w:r>
    </w:p>
    <w:p w14:paraId="73B84257" w14:textId="77777777" w:rsidR="00615510" w:rsidRDefault="00EB32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narrativa neoliberalista, ao reduzir a pobreza à suposta falta de empreendedorismo ou qualificação individual, opera como um mecanismo ideológico nefasto que obscurece as barreiras estruturais que impedem a mobilidade social. Essa perspectiva não apenas justifica a precarização das relações de trabalho e os cortes nos investimentos públicos, como também naturaliza e aprofunda a exclusão social. Ao transferir para os indivíduos a responsabilidade por condições que são estruturalmente determinadas, essa abordagem reforça a desigualdade como um fenômeno quase que imutável, transformando a pobreza em instrumento de dominação social. Desse modo, mantém-se um sistema que privilegia uma minoria às custas da maioria, garantindo a reprodução das hierarquias sociais e econômicas.</w:t>
      </w:r>
    </w:p>
    <w:p w14:paraId="3AFB2058" w14:textId="77777777" w:rsidR="00E04722" w:rsidRDefault="00E04722">
      <w:pPr>
        <w:spacing w:line="360" w:lineRule="auto"/>
        <w:ind w:firstLine="720"/>
        <w:jc w:val="both"/>
        <w:rPr>
          <w:sz w:val="24"/>
          <w:szCs w:val="24"/>
        </w:rPr>
      </w:pPr>
    </w:p>
    <w:p w14:paraId="7ED5F75E" w14:textId="77777777" w:rsidR="00615510" w:rsidRDefault="00EB32DE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ab/>
        <w:t>CONSIDERAÇÕES FINAIS</w:t>
      </w:r>
    </w:p>
    <w:p w14:paraId="717FC369" w14:textId="77777777" w:rsidR="00615510" w:rsidRDefault="00615510">
      <w:pPr>
        <w:spacing w:line="360" w:lineRule="auto"/>
        <w:jc w:val="both"/>
        <w:rPr>
          <w:sz w:val="24"/>
          <w:szCs w:val="24"/>
        </w:rPr>
      </w:pPr>
    </w:p>
    <w:p w14:paraId="4D78937F" w14:textId="77777777" w:rsidR="00615510" w:rsidRDefault="00EB32D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neoliberalismo no Brasil reconfigurou o Estado, transformando-o em gestor da escassez e desmontando políticas públicas. A pobreza, longe de ser natural, é produto de escolhas políticas que priorizam o ajuste fiscal em detrimento dos direitos sociais. Medidas como a EC 95/2016 e a DRU exemplificam essa lógica, aprofundando desigualdades e convertendo a pobreza em mecanismo de controle. O discurso neoliberal individualiza a questão, ocultando determinações estruturais e reforçando a seletividade das políticas. Programas focalizados e a mercantilização de </w:t>
      </w:r>
      <w:r>
        <w:rPr>
          <w:sz w:val="24"/>
          <w:szCs w:val="24"/>
        </w:rPr>
        <w:lastRenderedPageBreak/>
        <w:t>direitos fragilizam a proteção social, transformando-a em privilégio. A superação exige um Estado comprometido com a universalização de direitos, financiamento adequado e ruptura com a austeridade. A pobreza deve ser enfrentada como questão coletiva, demandando mobilização política e alternativas estruturais. A justiça social só será possível com a rejeição do neoliberalismo e a construção de um projeto democrático e igualitário.</w:t>
      </w:r>
    </w:p>
    <w:p w14:paraId="373FA668" w14:textId="77777777" w:rsidR="00615510" w:rsidRDefault="00615510" w:rsidP="00F71727">
      <w:pPr>
        <w:spacing w:line="360" w:lineRule="auto"/>
        <w:rPr>
          <w:sz w:val="24"/>
          <w:szCs w:val="24"/>
        </w:rPr>
      </w:pPr>
    </w:p>
    <w:p w14:paraId="1FDFAEA3" w14:textId="77777777" w:rsidR="00615510" w:rsidRDefault="00615510">
      <w:pPr>
        <w:spacing w:line="360" w:lineRule="auto"/>
        <w:jc w:val="center"/>
        <w:rPr>
          <w:sz w:val="24"/>
          <w:szCs w:val="24"/>
        </w:rPr>
      </w:pPr>
    </w:p>
    <w:p w14:paraId="633B684C" w14:textId="77777777" w:rsidR="00615510" w:rsidRDefault="00EB32DE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14:paraId="791D1794" w14:textId="77777777" w:rsidR="00615510" w:rsidRDefault="00615510">
      <w:pPr>
        <w:spacing w:line="360" w:lineRule="auto"/>
        <w:jc w:val="center"/>
        <w:rPr>
          <w:b/>
          <w:sz w:val="24"/>
          <w:szCs w:val="24"/>
        </w:rPr>
      </w:pPr>
    </w:p>
    <w:p w14:paraId="6C1E7F26" w14:textId="77777777" w:rsidR="00615510" w:rsidRDefault="00EB32D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AGÊNCIA NACIONAL DE SAÚDE SUPLEMENTAR – ANS. </w:t>
      </w:r>
      <w:r>
        <w:rPr>
          <w:b/>
          <w:sz w:val="24"/>
          <w:szCs w:val="24"/>
        </w:rPr>
        <w:t>ANS divulga dados econômico‑financeiros de 2024</w:t>
      </w:r>
      <w:r>
        <w:rPr>
          <w:sz w:val="24"/>
          <w:szCs w:val="24"/>
        </w:rPr>
        <w:t>. 18 mar. 2025. Disponível em: https://www.gov.br/ans/pt-br/assuntos/noticias/numeros-do-setor/ans-divulga-dados-economico-financeiros-de-2024. Acesso em: 6 jul. 2025.</w:t>
      </w:r>
    </w:p>
    <w:p w14:paraId="6900D4B5" w14:textId="77777777" w:rsidR="00615510" w:rsidRDefault="00615510">
      <w:pPr>
        <w:spacing w:line="240" w:lineRule="auto"/>
        <w:jc w:val="both"/>
        <w:rPr>
          <w:sz w:val="24"/>
          <w:szCs w:val="24"/>
        </w:rPr>
      </w:pPr>
    </w:p>
    <w:p w14:paraId="5FECFFFD" w14:textId="77777777" w:rsidR="00615510" w:rsidRDefault="00EB32D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BEHRING, Elaine Rossetti. A condição da política social e a agenda da esquerda no Brasil. </w:t>
      </w:r>
      <w:r>
        <w:rPr>
          <w:b/>
          <w:sz w:val="24"/>
          <w:szCs w:val="24"/>
        </w:rPr>
        <w:t>SER Social</w:t>
      </w:r>
      <w:r>
        <w:rPr>
          <w:sz w:val="24"/>
          <w:szCs w:val="24"/>
        </w:rPr>
        <w:t>, Brasília, v. 18, n. 38, p. 13–29, jan./jun. 2016.</w:t>
      </w:r>
    </w:p>
    <w:p w14:paraId="22257DC1" w14:textId="77777777" w:rsidR="00615510" w:rsidRDefault="00615510">
      <w:pPr>
        <w:spacing w:line="240" w:lineRule="auto"/>
        <w:jc w:val="both"/>
        <w:rPr>
          <w:sz w:val="24"/>
          <w:szCs w:val="24"/>
        </w:rPr>
      </w:pPr>
    </w:p>
    <w:p w14:paraId="69BEF60E" w14:textId="3C4FD17C" w:rsidR="00615510" w:rsidRDefault="00F71727">
      <w:pPr>
        <w:spacing w:line="240" w:lineRule="auto"/>
        <w:jc w:val="both"/>
        <w:rPr>
          <w:sz w:val="24"/>
          <w:szCs w:val="24"/>
        </w:rPr>
      </w:pPr>
      <w:r w:rsidRPr="00F71727">
        <w:rPr>
          <w:sz w:val="24"/>
          <w:szCs w:val="24"/>
        </w:rPr>
        <w:t xml:space="preserve">BEHRING, Elaine Rossetti. </w:t>
      </w:r>
      <w:r w:rsidRPr="00F71727">
        <w:rPr>
          <w:b/>
          <w:bCs/>
          <w:sz w:val="24"/>
          <w:szCs w:val="24"/>
        </w:rPr>
        <w:t xml:space="preserve">Brasil em </w:t>
      </w:r>
      <w:proofErr w:type="spellStart"/>
      <w:proofErr w:type="gramStart"/>
      <w:r w:rsidRPr="00F71727">
        <w:rPr>
          <w:b/>
          <w:bCs/>
          <w:sz w:val="24"/>
          <w:szCs w:val="24"/>
        </w:rPr>
        <w:t>contra-reforma</w:t>
      </w:r>
      <w:proofErr w:type="spellEnd"/>
      <w:proofErr w:type="gramEnd"/>
      <w:r w:rsidRPr="00F71727">
        <w:rPr>
          <w:sz w:val="24"/>
          <w:szCs w:val="24"/>
        </w:rPr>
        <w:t>: desestruturação do Estado e perda de direitos. Cortez Editora, 2003.</w:t>
      </w:r>
    </w:p>
    <w:p w14:paraId="5689E946" w14:textId="77777777" w:rsidR="00F71727" w:rsidRDefault="00F71727">
      <w:pPr>
        <w:spacing w:line="240" w:lineRule="auto"/>
        <w:jc w:val="both"/>
        <w:rPr>
          <w:sz w:val="24"/>
          <w:szCs w:val="24"/>
        </w:rPr>
      </w:pPr>
    </w:p>
    <w:p w14:paraId="5DF26B99" w14:textId="77777777" w:rsidR="00615510" w:rsidRDefault="00EB32DE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BOSCHETTI, Ivanete; SALVADOR, Evilásio. Orçamento da seguridade social e política econômica: perversa alquimia. </w:t>
      </w:r>
      <w:r>
        <w:rPr>
          <w:b/>
          <w:sz w:val="24"/>
          <w:szCs w:val="24"/>
        </w:rPr>
        <w:t>Serviço Social &amp; Sociedade</w:t>
      </w:r>
      <w:r>
        <w:rPr>
          <w:sz w:val="24"/>
          <w:szCs w:val="24"/>
        </w:rPr>
        <w:t>, São Paulo, n. 87, p. 25-57, 2006.</w:t>
      </w:r>
    </w:p>
    <w:p w14:paraId="3816B7BB" w14:textId="77777777" w:rsidR="00615510" w:rsidRDefault="00EB32DE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ANDRADE, Fabrício Fontes; PEREIRA, </w:t>
      </w:r>
      <w:proofErr w:type="spellStart"/>
      <w:r>
        <w:rPr>
          <w:sz w:val="24"/>
          <w:szCs w:val="24"/>
        </w:rPr>
        <w:t>Ilzamar</w:t>
      </w:r>
      <w:proofErr w:type="spellEnd"/>
      <w:r>
        <w:rPr>
          <w:sz w:val="24"/>
          <w:szCs w:val="24"/>
        </w:rPr>
        <w:t xml:space="preserve"> Silva. POBREZA E SEU ENFRENTAMENTO SOB A HEGEMONIA NEOLIBERAL NO BRASIL. </w:t>
      </w:r>
      <w:r>
        <w:rPr>
          <w:b/>
          <w:sz w:val="24"/>
          <w:szCs w:val="24"/>
        </w:rPr>
        <w:t>Revista Serviço Social em Perspectiva</w:t>
      </w:r>
      <w:r>
        <w:rPr>
          <w:sz w:val="24"/>
          <w:szCs w:val="24"/>
        </w:rPr>
        <w:t>, v. 6, n. 01, p. 08-30, 2022.</w:t>
      </w:r>
    </w:p>
    <w:p w14:paraId="5A935108" w14:textId="77777777" w:rsidR="00615510" w:rsidRDefault="00EB32D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DUARTE NETO, José; BORGES, Vinícius H. O.; SOUSA, Maria J. C. Austeridade: a política fiscal brasileira como expressão da contradição entre neoliberalismo e o Estado Democrático de Direito. </w:t>
      </w:r>
      <w:r>
        <w:rPr>
          <w:b/>
          <w:sz w:val="24"/>
          <w:szCs w:val="24"/>
        </w:rPr>
        <w:t>Revista Brasileira de Teoria Constitucional</w:t>
      </w:r>
      <w:r>
        <w:rPr>
          <w:sz w:val="24"/>
          <w:szCs w:val="24"/>
        </w:rPr>
        <w:t>, v. 10, n. 2, p. 38–55, jan./jul. 2025.</w:t>
      </w:r>
    </w:p>
    <w:p w14:paraId="6098806A" w14:textId="77777777" w:rsidR="00615510" w:rsidRDefault="00615510">
      <w:pPr>
        <w:spacing w:line="240" w:lineRule="auto"/>
        <w:jc w:val="both"/>
        <w:rPr>
          <w:sz w:val="24"/>
          <w:szCs w:val="24"/>
        </w:rPr>
      </w:pPr>
    </w:p>
    <w:p w14:paraId="55833A8C" w14:textId="77777777" w:rsidR="00615510" w:rsidRDefault="00EB32D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HAYEK, F.A. </w:t>
      </w:r>
      <w:r>
        <w:rPr>
          <w:b/>
          <w:sz w:val="24"/>
          <w:szCs w:val="24"/>
        </w:rPr>
        <w:t>O caminho da servidão.</w:t>
      </w:r>
      <w:r>
        <w:rPr>
          <w:sz w:val="24"/>
          <w:szCs w:val="24"/>
        </w:rPr>
        <w:t xml:space="preserve"> 6ª Ed São </w:t>
      </w:r>
      <w:proofErr w:type="gramStart"/>
      <w:r>
        <w:rPr>
          <w:sz w:val="24"/>
          <w:szCs w:val="24"/>
        </w:rPr>
        <w:t>Paulo :</w:t>
      </w:r>
      <w:proofErr w:type="gramEnd"/>
      <w:r>
        <w:rPr>
          <w:sz w:val="24"/>
          <w:szCs w:val="24"/>
        </w:rPr>
        <w:t xml:space="preserve"> Instituto Ludwig von </w:t>
      </w:r>
      <w:proofErr w:type="spellStart"/>
      <w:r>
        <w:rPr>
          <w:sz w:val="24"/>
          <w:szCs w:val="24"/>
        </w:rPr>
        <w:t>Mises</w:t>
      </w:r>
      <w:proofErr w:type="spellEnd"/>
      <w:r>
        <w:rPr>
          <w:sz w:val="24"/>
          <w:szCs w:val="24"/>
        </w:rPr>
        <w:t xml:space="preserve"> Brasil, 2010.</w:t>
      </w:r>
    </w:p>
    <w:p w14:paraId="2669F71C" w14:textId="77777777" w:rsidR="00615510" w:rsidRDefault="00615510">
      <w:pPr>
        <w:spacing w:line="240" w:lineRule="auto"/>
        <w:jc w:val="both"/>
        <w:rPr>
          <w:sz w:val="24"/>
          <w:szCs w:val="24"/>
        </w:rPr>
      </w:pPr>
    </w:p>
    <w:p w14:paraId="4A39B660" w14:textId="77777777" w:rsidR="00615510" w:rsidRDefault="00EB32D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IAMAMOTO, Marilda Villela. </w:t>
      </w:r>
      <w:r>
        <w:rPr>
          <w:b/>
          <w:sz w:val="24"/>
          <w:szCs w:val="24"/>
        </w:rPr>
        <w:t>Serviço Social em tempo de capital fetiche</w:t>
      </w:r>
      <w:r>
        <w:rPr>
          <w:sz w:val="24"/>
          <w:szCs w:val="24"/>
        </w:rPr>
        <w:t>: capital financeiro, trabalho e questão social. 2. ed. São Paulo: Cortez, 2008.</w:t>
      </w:r>
    </w:p>
    <w:p w14:paraId="23166C79" w14:textId="77777777" w:rsidR="00615510" w:rsidRDefault="00615510">
      <w:pPr>
        <w:spacing w:line="240" w:lineRule="auto"/>
        <w:jc w:val="both"/>
        <w:rPr>
          <w:sz w:val="24"/>
          <w:szCs w:val="24"/>
        </w:rPr>
      </w:pPr>
    </w:p>
    <w:p w14:paraId="2E4C3181" w14:textId="77777777" w:rsidR="00615510" w:rsidRDefault="00EB32D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IAMAMOTO, Marilda Villela; DE CARVALHO, </w:t>
      </w:r>
      <w:proofErr w:type="spellStart"/>
      <w:r>
        <w:rPr>
          <w:sz w:val="24"/>
          <w:szCs w:val="24"/>
        </w:rPr>
        <w:t>Raúl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Relações Sociais e Serviço Social no Brasil</w:t>
      </w:r>
      <w:r>
        <w:rPr>
          <w:sz w:val="24"/>
          <w:szCs w:val="24"/>
        </w:rPr>
        <w:t xml:space="preserve">: esboço de uma interpretação histórico-metodológica. Cortez Editora, </w:t>
      </w:r>
      <w:proofErr w:type="gramStart"/>
      <w:r>
        <w:rPr>
          <w:sz w:val="24"/>
          <w:szCs w:val="24"/>
        </w:rPr>
        <w:t>1983..</w:t>
      </w:r>
      <w:proofErr w:type="gramEnd"/>
    </w:p>
    <w:p w14:paraId="3C13E9A5" w14:textId="77777777" w:rsidR="00615510" w:rsidRDefault="00615510">
      <w:pPr>
        <w:spacing w:line="240" w:lineRule="auto"/>
        <w:jc w:val="both"/>
        <w:rPr>
          <w:sz w:val="24"/>
          <w:szCs w:val="24"/>
        </w:rPr>
      </w:pPr>
    </w:p>
    <w:p w14:paraId="62F7393A" w14:textId="77777777" w:rsidR="00615510" w:rsidRDefault="00EB32DE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MARIANO, </w:t>
      </w:r>
      <w:proofErr w:type="spellStart"/>
      <w:r>
        <w:rPr>
          <w:sz w:val="24"/>
          <w:szCs w:val="24"/>
        </w:rPr>
        <w:t>Cynara</w:t>
      </w:r>
      <w:proofErr w:type="spellEnd"/>
      <w:r>
        <w:rPr>
          <w:sz w:val="24"/>
          <w:szCs w:val="24"/>
        </w:rPr>
        <w:t xml:space="preserve"> Monteiro. Emenda constitucional 95/2016 e o teto dos gastos públicos: Brasil de volta ao estado de exceção econômico e ao capitalismo do desastre. </w:t>
      </w:r>
      <w:r>
        <w:rPr>
          <w:b/>
          <w:sz w:val="24"/>
          <w:szCs w:val="24"/>
        </w:rPr>
        <w:t>Revista de Investigações Constitucionais</w:t>
      </w:r>
      <w:r>
        <w:rPr>
          <w:sz w:val="24"/>
          <w:szCs w:val="24"/>
        </w:rPr>
        <w:t>, Curitiba, v. 4, n. 1, p. 259-281, jan./abr. 2017. Disponível em: https://doi.org/10.5380/rinc.v4i1.52171. Acesso em: 4 jul. 2024.</w:t>
      </w:r>
    </w:p>
    <w:p w14:paraId="415B618D" w14:textId="77777777" w:rsidR="00615510" w:rsidRDefault="00EB32DE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MUSTAFÁ, Patrícia Soraya. Estado Capitalista brasileiro: análise dos direitos sociais em tempos de ortodoxia neoliberal. </w:t>
      </w:r>
      <w:r>
        <w:rPr>
          <w:b/>
          <w:sz w:val="24"/>
          <w:szCs w:val="24"/>
        </w:rPr>
        <w:t xml:space="preserve">Revista </w:t>
      </w:r>
      <w:proofErr w:type="spellStart"/>
      <w:r>
        <w:rPr>
          <w:b/>
          <w:sz w:val="24"/>
          <w:szCs w:val="24"/>
        </w:rPr>
        <w:t>Katálysis</w:t>
      </w:r>
      <w:proofErr w:type="spellEnd"/>
      <w:r>
        <w:rPr>
          <w:sz w:val="24"/>
          <w:szCs w:val="24"/>
        </w:rPr>
        <w:t>, Florianópolis, v. 22, n. 1, p. 100-109, jan./abr. 2019. Disponível em: https://doi.org/10.1590/1982-02592019v22n1p100. Acesso em: 4 jul. 2024.</w:t>
      </w:r>
    </w:p>
    <w:p w14:paraId="69BA453F" w14:textId="77777777" w:rsidR="00615510" w:rsidRDefault="00EB32D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PEREIRA, </w:t>
      </w:r>
      <w:proofErr w:type="spellStart"/>
      <w:r>
        <w:rPr>
          <w:sz w:val="24"/>
          <w:szCs w:val="24"/>
        </w:rPr>
        <w:t>Potyara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Amazoneida</w:t>
      </w:r>
      <w:proofErr w:type="spellEnd"/>
      <w:r>
        <w:rPr>
          <w:sz w:val="24"/>
          <w:szCs w:val="24"/>
        </w:rPr>
        <w:t xml:space="preserve">. Utopias desenvolvimentistas e política social no Brasil. </w:t>
      </w:r>
      <w:r>
        <w:rPr>
          <w:b/>
          <w:sz w:val="24"/>
          <w:szCs w:val="24"/>
        </w:rPr>
        <w:t>Serviço Social &amp; Sociedade</w:t>
      </w:r>
      <w:r>
        <w:rPr>
          <w:sz w:val="24"/>
          <w:szCs w:val="24"/>
        </w:rPr>
        <w:t>, São Paulo, n. 112, p. 729–753, 2012</w:t>
      </w:r>
    </w:p>
    <w:p w14:paraId="29FF78BA" w14:textId="77777777" w:rsidR="00615510" w:rsidRDefault="00615510">
      <w:pPr>
        <w:spacing w:line="240" w:lineRule="auto"/>
        <w:jc w:val="both"/>
        <w:rPr>
          <w:sz w:val="24"/>
          <w:szCs w:val="24"/>
        </w:rPr>
      </w:pPr>
    </w:p>
    <w:p w14:paraId="48C72E31" w14:textId="77777777" w:rsidR="00615510" w:rsidRDefault="00EB32DE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SALVADOR, </w:t>
      </w:r>
      <w:proofErr w:type="spellStart"/>
      <w:r>
        <w:rPr>
          <w:sz w:val="24"/>
          <w:szCs w:val="24"/>
        </w:rPr>
        <w:t>Evilasio</w:t>
      </w:r>
      <w:proofErr w:type="spellEnd"/>
      <w:r>
        <w:rPr>
          <w:sz w:val="24"/>
          <w:szCs w:val="24"/>
        </w:rPr>
        <w:t xml:space="preserve"> da Silva. O desmonte do financiamento da seguridade social em contexto de ajuste fiscal. </w:t>
      </w:r>
      <w:r>
        <w:rPr>
          <w:b/>
          <w:sz w:val="24"/>
          <w:szCs w:val="24"/>
        </w:rPr>
        <w:t>Serviço Social &amp; Sociedade</w:t>
      </w:r>
      <w:r>
        <w:rPr>
          <w:sz w:val="24"/>
          <w:szCs w:val="24"/>
        </w:rPr>
        <w:t>, p. 426-446, 2017.</w:t>
      </w:r>
    </w:p>
    <w:p w14:paraId="1C43F79A" w14:textId="77777777" w:rsidR="00615510" w:rsidRDefault="00EB32D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YAZBEK, Maria Carmelita. Serviço Social e pobreza. </w:t>
      </w:r>
      <w:r>
        <w:rPr>
          <w:b/>
          <w:sz w:val="24"/>
          <w:szCs w:val="24"/>
        </w:rPr>
        <w:t xml:space="preserve">Revista </w:t>
      </w:r>
      <w:proofErr w:type="spellStart"/>
      <w:r>
        <w:rPr>
          <w:b/>
          <w:sz w:val="24"/>
          <w:szCs w:val="24"/>
        </w:rPr>
        <w:t>Katálysis</w:t>
      </w:r>
      <w:proofErr w:type="spellEnd"/>
      <w:r>
        <w:rPr>
          <w:sz w:val="24"/>
          <w:szCs w:val="24"/>
        </w:rPr>
        <w:t>, v. 13, n. 2, p. 153-154, jul./dez. 2010</w:t>
      </w:r>
    </w:p>
    <w:sectPr w:rsidR="00615510">
      <w:headerReference w:type="default" r:id="rId7"/>
      <w:pgSz w:w="11909" w:h="16834"/>
      <w:pgMar w:top="1701" w:right="1134" w:bottom="11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043E4" w14:textId="77777777" w:rsidR="00675AD9" w:rsidRDefault="00675AD9">
      <w:pPr>
        <w:spacing w:line="240" w:lineRule="auto"/>
      </w:pPr>
      <w:r>
        <w:separator/>
      </w:r>
    </w:p>
  </w:endnote>
  <w:endnote w:type="continuationSeparator" w:id="0">
    <w:p w14:paraId="5AED5C86" w14:textId="77777777" w:rsidR="00675AD9" w:rsidRDefault="00675A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5E803" w14:textId="77777777" w:rsidR="00675AD9" w:rsidRDefault="00675AD9">
      <w:pPr>
        <w:spacing w:line="240" w:lineRule="auto"/>
      </w:pPr>
      <w:r>
        <w:separator/>
      </w:r>
    </w:p>
  </w:footnote>
  <w:footnote w:type="continuationSeparator" w:id="0">
    <w:p w14:paraId="3FF513B8" w14:textId="77777777" w:rsidR="00675AD9" w:rsidRDefault="00675AD9">
      <w:pPr>
        <w:spacing w:line="240" w:lineRule="auto"/>
      </w:pPr>
      <w:r>
        <w:continuationSeparator/>
      </w:r>
    </w:p>
  </w:footnote>
  <w:footnote w:id="1">
    <w:p w14:paraId="7E97BED2" w14:textId="70CB8000" w:rsidR="00615510" w:rsidRDefault="00EB32D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 w:rsidR="00E04722">
        <w:rPr>
          <w:sz w:val="20"/>
          <w:szCs w:val="20"/>
        </w:rPr>
        <w:t xml:space="preserve">Graduanda em Licenciatura Plena em Letras Português pela Universidade Federal do Piauí. Membro do </w:t>
      </w:r>
      <w:r w:rsidR="00E04722" w:rsidRPr="00E04722">
        <w:rPr>
          <w:sz w:val="20"/>
          <w:szCs w:val="20"/>
        </w:rPr>
        <w:t>Núcleo de Estudos e Pesquisas em Políticas e Gestão da Educação</w:t>
      </w:r>
      <w:r w:rsidR="00E04722">
        <w:rPr>
          <w:sz w:val="20"/>
          <w:szCs w:val="20"/>
        </w:rPr>
        <w:t xml:space="preserve"> (NUPPEGE). Email: </w:t>
      </w:r>
      <w:r w:rsidR="00E04722">
        <w:rPr>
          <w:color w:val="1155CC"/>
          <w:sz w:val="20"/>
          <w:szCs w:val="20"/>
          <w:u w:val="single"/>
        </w:rPr>
        <w:t>gabrielle.alencar@ufpi.edu.br</w:t>
      </w:r>
    </w:p>
  </w:footnote>
  <w:footnote w:id="2">
    <w:p w14:paraId="1E808862" w14:textId="475A41F9" w:rsidR="00615510" w:rsidRDefault="00EB32D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Graduanda em Serviço Social pela Universidade Federal do Piauí. Bolsista em Iniciação Científica – PIBIC/CNPq/UFPI 2024-2025. Membro do Programa de Extensão “Memória do Serviço Social no Piauí”. Membro do PET Integração. Email: </w:t>
      </w:r>
      <w:hyperlink r:id="rId1" w:history="1">
        <w:r w:rsidR="00E04722" w:rsidRPr="00D52E41">
          <w:rPr>
            <w:rStyle w:val="Hyperlink"/>
            <w:sz w:val="20"/>
            <w:szCs w:val="20"/>
          </w:rPr>
          <w:t>renataschynaider@gmail.com</w:t>
        </w:r>
      </w:hyperlink>
    </w:p>
    <w:p w14:paraId="43FCE873" w14:textId="77777777" w:rsidR="00615510" w:rsidRDefault="00615510">
      <w:pPr>
        <w:spacing w:line="240" w:lineRule="auto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9B708" w14:textId="77777777" w:rsidR="00615510" w:rsidRDefault="00EB32DE">
    <w:r>
      <w:rPr>
        <w:noProof/>
      </w:rPr>
      <w:drawing>
        <wp:anchor distT="0" distB="0" distL="0" distR="0" simplePos="0" relativeHeight="251658240" behindDoc="1" locked="0" layoutInCell="1" hidden="0" allowOverlap="1" wp14:anchorId="0598376A" wp14:editId="3B928226">
          <wp:simplePos x="0" y="0"/>
          <wp:positionH relativeFrom="page">
            <wp:posOffset>3878</wp:posOffset>
          </wp:positionH>
          <wp:positionV relativeFrom="page">
            <wp:posOffset>-20607</wp:posOffset>
          </wp:positionV>
          <wp:extent cx="7563485" cy="1072769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9F5BEA"/>
    <w:multiLevelType w:val="hybridMultilevel"/>
    <w:tmpl w:val="E70A1422"/>
    <w:lvl w:ilvl="0" w:tplc="DA50C318">
      <w:start w:val="1"/>
      <w:numFmt w:val="decimal"/>
      <w:lvlText w:val="%1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9233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510"/>
    <w:rsid w:val="004C1AD1"/>
    <w:rsid w:val="00615510"/>
    <w:rsid w:val="00675AD9"/>
    <w:rsid w:val="006A67B6"/>
    <w:rsid w:val="006C4531"/>
    <w:rsid w:val="00897063"/>
    <w:rsid w:val="00991003"/>
    <w:rsid w:val="00C72F30"/>
    <w:rsid w:val="00E04722"/>
    <w:rsid w:val="00E8621F"/>
    <w:rsid w:val="00EB32DE"/>
    <w:rsid w:val="00F71727"/>
    <w:rsid w:val="00FD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BA27B"/>
  <w15:docId w15:val="{941E059F-58EA-45FD-BBF8-8607410A7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72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0472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0472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897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renataschynaide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2212544-002E-44DB-84B3-48A0455F6397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3618</Words>
  <Characters>19542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Renata Schynaider</cp:lastModifiedBy>
  <cp:revision>3</cp:revision>
  <dcterms:created xsi:type="dcterms:W3CDTF">2025-07-06T20:52:00Z</dcterms:created>
  <dcterms:modified xsi:type="dcterms:W3CDTF">2025-07-06T22:16:00Z</dcterms:modified>
</cp:coreProperties>
</file>