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141.73228346456688" w:firstLine="0"/>
        <w:jc w:val="center"/>
        <w:rPr>
          <w:sz w:val="24"/>
          <w:szCs w:val="24"/>
        </w:rPr>
      </w:pPr>
      <w:r w:rsidDel="00000000" w:rsidR="00000000" w:rsidRPr="00000000">
        <w:rPr>
          <w:b w:val="1"/>
          <w:sz w:val="24"/>
          <w:szCs w:val="24"/>
          <w:rtl w:val="0"/>
        </w:rPr>
        <w:t xml:space="preserve">Orçamento Público e enfrentamento ao racismo: </w:t>
      </w:r>
      <w:r w:rsidDel="00000000" w:rsidR="00000000" w:rsidRPr="00000000">
        <w:rPr>
          <w:sz w:val="24"/>
          <w:szCs w:val="24"/>
          <w:rtl w:val="0"/>
        </w:rPr>
        <w:t xml:space="preserve">a execução do Plano Municipal de Igualdade Racial no município de Fortaleza-CE</w:t>
      </w:r>
    </w:p>
    <w:p w:rsidR="00000000" w:rsidDel="00000000" w:rsidP="00000000" w:rsidRDefault="00000000" w:rsidRPr="00000000" w14:paraId="00000002">
      <w:pPr>
        <w:spacing w:before="200" w:line="360" w:lineRule="auto"/>
        <w:jc w:val="right"/>
        <w:rPr>
          <w:i w:val="1"/>
          <w:sz w:val="20"/>
          <w:szCs w:val="20"/>
        </w:rPr>
      </w:pPr>
      <w:r w:rsidDel="00000000" w:rsidR="00000000" w:rsidRPr="00000000">
        <w:rPr>
          <w:i w:val="1"/>
          <w:sz w:val="20"/>
          <w:szCs w:val="20"/>
          <w:rtl w:val="0"/>
        </w:rPr>
        <w:t xml:space="preserve">Nicole Maria Cavalcante de Meneses</w:t>
      </w:r>
      <w:r w:rsidDel="00000000" w:rsidR="00000000" w:rsidRPr="00000000">
        <w:rPr>
          <w:i w:val="1"/>
          <w:sz w:val="20"/>
          <w:szCs w:val="20"/>
          <w:vertAlign w:val="superscript"/>
        </w:rPr>
        <w:footnoteReference w:customMarkFollows="0" w:id="0"/>
      </w:r>
      <w:r w:rsidDel="00000000" w:rsidR="00000000" w:rsidRPr="00000000">
        <w:rPr>
          <w:i w:val="1"/>
          <w:sz w:val="20"/>
          <w:szCs w:val="20"/>
          <w:rtl w:val="0"/>
        </w:rPr>
        <w:t xml:space="preserve">; Carla Kemille Moreira Moura</w:t>
      </w:r>
      <w:r w:rsidDel="00000000" w:rsidR="00000000" w:rsidRPr="00000000">
        <w:rPr>
          <w:i w:val="1"/>
          <w:sz w:val="20"/>
          <w:szCs w:val="20"/>
          <w:vertAlign w:val="superscript"/>
        </w:rPr>
        <w:footnoteReference w:customMarkFollows="0" w:id="1"/>
      </w:r>
      <w:r w:rsidDel="00000000" w:rsidR="00000000" w:rsidRPr="00000000">
        <w:rPr>
          <w:i w:val="1"/>
          <w:sz w:val="20"/>
          <w:szCs w:val="20"/>
          <w:rtl w:val="0"/>
        </w:rPr>
        <w:t xml:space="preserve">; Luana Ellen Matias de Oliveira</w:t>
      </w:r>
      <w:r w:rsidDel="00000000" w:rsidR="00000000" w:rsidRPr="00000000">
        <w:rPr>
          <w:i w:val="1"/>
          <w:sz w:val="20"/>
          <w:szCs w:val="20"/>
          <w:vertAlign w:val="superscript"/>
        </w:rPr>
        <w:footnoteReference w:customMarkFollows="0" w:id="2"/>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03">
      <w:pPr>
        <w:spacing w:line="240" w:lineRule="auto"/>
        <w:ind w:left="0" w:firstLine="0"/>
        <w:jc w:val="both"/>
        <w:rPr>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after="0" w:before="0" w:line="240" w:lineRule="auto"/>
        <w:ind w:left="2834.645669291339" w:firstLine="0"/>
        <w:jc w:val="both"/>
        <w:rPr>
          <w:sz w:val="20"/>
          <w:szCs w:val="20"/>
        </w:rPr>
      </w:pPr>
      <w:r w:rsidDel="00000000" w:rsidR="00000000" w:rsidRPr="00000000">
        <w:rPr>
          <w:sz w:val="20"/>
          <w:szCs w:val="20"/>
          <w:rtl w:val="0"/>
        </w:rPr>
        <w:t xml:space="preserve">O orçamento público é amplamente discutido como uma ferramenta técnica de gestão, mas revela as escolhas políticas e as prioridades da administração pública. Embora a relação entre racismo e orçamento público ainda seja pouco explorada, é latente que a não alocação de recursos em determinadas áreas não é neutra, e reproduz um contexto de desigualdade. Este artigo busca analisar o orçamento destinado para a política de igualdade racial do município de Fortaleza – CE. Com isso, apreende-se que mesmo com avanços normativos no campo das políticas étnico-raciais, verifica-se a persistência do racismo institucional por meio da ação e/ou omissão estatal, refletida no subfinanciamento e nas execuções mínimas para ações ainda muito incipientes, visando contribuir para a compreensão do orçamento como campo estratégico da luta por justiça racial e emancipação social.</w:t>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orçamento público; </w:t>
      </w:r>
      <w:r w:rsidDel="00000000" w:rsidR="00000000" w:rsidRPr="00000000">
        <w:rPr>
          <w:sz w:val="20"/>
          <w:szCs w:val="20"/>
          <w:rtl w:val="0"/>
        </w:rPr>
        <w:t xml:space="preserve">racismo institucional; políticas étinico-raciais; Planos Municipais de Igualdade Racial.</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The public budget is widely discussed as a technical management instrument, but it reveals the political choices and priorities of the public administration. Although the relationship between racism and the public budget is still little explored, it is clear that the failure to allocate resources to certain areas is not neutral, and reproduces a context of inequality. This article seeks to analyze the budget allocated to racial equality policy in the municipality of Fortaleza - CE. As a result, it emerges that even with regulatory advances in the field of ethnic-racial policies, institutional racism persists through state action and/or omission, reflected in underfunding and minimal executions for actions that are still very incipient, in order to understand the budget as a strategic field in the struggle for racial justice and social emancipation.</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public budget; institutional racism; ethnic-racial policies; Municipal Plans for Racial Equality.</w:t>
      </w:r>
      <w:r w:rsidDel="00000000" w:rsidR="00000000" w:rsidRPr="00000000">
        <w:rPr>
          <w:rtl w:val="0"/>
        </w:rPr>
      </w:r>
    </w:p>
    <w:p w:rsidR="00000000" w:rsidDel="00000000" w:rsidP="00000000" w:rsidRDefault="00000000" w:rsidRPr="00000000" w14:paraId="0000000B">
      <w:pPr>
        <w:spacing w:after="200" w:line="360" w:lineRule="auto"/>
        <w:rPr>
          <w:sz w:val="24"/>
          <w:szCs w:val="24"/>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C">
      <w:pPr>
        <w:spacing w:line="360" w:lineRule="auto"/>
        <w:ind w:firstLine="709"/>
        <w:jc w:val="both"/>
        <w:rPr>
          <w:sz w:val="24"/>
          <w:szCs w:val="24"/>
        </w:rPr>
      </w:pPr>
      <w:r w:rsidDel="00000000" w:rsidR="00000000" w:rsidRPr="00000000">
        <w:rPr>
          <w:sz w:val="24"/>
          <w:szCs w:val="24"/>
          <w:rtl w:val="0"/>
        </w:rPr>
        <w:t xml:space="preserve">Desde as primeiras atuações da sociedade civil organizada e dos movimentos negros no âbito do Estado e da Administração Pública, é comum escutar-se que “os recursos são limitados”, que é preciso atingir “as metas de déficit zero”, ou, é preciso cumprir o “teto de gastos”, a despeito de ampliação de outros tipos de gastos. No âmbito do debate sobre orçamento público no Brasil, isso reflete as prioridades do Estado, que, sob uma perspectiva exclusivamente tecnicista, própria da Administração Pública gerencialista-neoliberal, trata o orçamento público como tema imparcial, neutro, no contexto de uma governança pública voltada apenas a </w:t>
      </w:r>
      <w:r w:rsidDel="00000000" w:rsidR="00000000" w:rsidRPr="00000000">
        <w:rPr>
          <w:i w:val="1"/>
          <w:sz w:val="24"/>
          <w:szCs w:val="24"/>
          <w:rtl w:val="0"/>
        </w:rPr>
        <w:t xml:space="preserve">compliance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D">
      <w:pPr>
        <w:spacing w:line="360" w:lineRule="auto"/>
        <w:ind w:firstLine="709"/>
        <w:jc w:val="both"/>
        <w:rPr>
          <w:sz w:val="24"/>
          <w:szCs w:val="24"/>
        </w:rPr>
      </w:pPr>
      <w:r w:rsidDel="00000000" w:rsidR="00000000" w:rsidRPr="00000000">
        <w:rPr>
          <w:sz w:val="24"/>
          <w:szCs w:val="24"/>
          <w:rtl w:val="0"/>
        </w:rPr>
        <w:t xml:space="preserve">Entretanto, o orçamento, longe de somente uma peça tecnoburocrática, também é instrumento de manutenção do </w:t>
      </w:r>
      <w:r w:rsidDel="00000000" w:rsidR="00000000" w:rsidRPr="00000000">
        <w:rPr>
          <w:i w:val="1"/>
          <w:sz w:val="24"/>
          <w:szCs w:val="24"/>
          <w:rtl w:val="0"/>
        </w:rPr>
        <w:t xml:space="preserve">status quo</w:t>
      </w:r>
      <w:r w:rsidDel="00000000" w:rsidR="00000000" w:rsidRPr="00000000">
        <w:rPr>
          <w:sz w:val="24"/>
          <w:szCs w:val="24"/>
          <w:rtl w:val="0"/>
        </w:rPr>
        <w:t xml:space="preserve"> e de violações de direitos contra populações que, não raro, estão na ponta da política pública, contudo, raramente estão nas fases de planejamento e avaliação da política pública (Ramos, 2024; Soares 2024). De fato, pessoas negras ocupam a maior parcela autodeclarada do Brasil (55,5%), e, ainda sim, seguem sub-representadas nos espaços decisórios do orçamento público, em todas as esferas de governo. Políticas étnico-raciais tiveram lentos avanços ao longo dos anos, mas para cada passo nada é garantido, e qualquer progresso nessa agenda está sujeito à discricionariedade da gestão do que são as prioridades da agenda política, que não tem sido a mudança paradigmática e social dessa população.</w:t>
      </w:r>
    </w:p>
    <w:p w:rsidR="00000000" w:rsidDel="00000000" w:rsidP="00000000" w:rsidRDefault="00000000" w:rsidRPr="00000000" w14:paraId="0000000E">
      <w:pPr>
        <w:spacing w:line="360" w:lineRule="auto"/>
        <w:ind w:firstLine="709"/>
        <w:jc w:val="both"/>
        <w:rPr>
          <w:sz w:val="24"/>
          <w:szCs w:val="24"/>
        </w:rPr>
      </w:pPr>
      <w:r w:rsidDel="00000000" w:rsidR="00000000" w:rsidRPr="00000000">
        <w:rPr>
          <w:sz w:val="24"/>
          <w:szCs w:val="24"/>
          <w:rtl w:val="0"/>
        </w:rPr>
        <w:t xml:space="preserve">Desde as primeiras institucionalizações dentro da política de promoção da igualdade racial, os órgãos criados muitas vezes possuem mero caráter simbólico, não conseguindo executar com ampla capacidade suas atribuições por falta de recursos. Para além do subfinanciamento, todos os planos até então instituídos que deveriam atuar em consonância com órgãos e políticas já existentes, ou a serem implementadas, mas configuram mais em ferramentas consultivas e que não têm produzido impacto real na consolidação de uma rede efetiva de práticas racializadas na gestão pública.</w:t>
      </w:r>
    </w:p>
    <w:p w:rsidR="00000000" w:rsidDel="00000000" w:rsidP="00000000" w:rsidRDefault="00000000" w:rsidRPr="00000000" w14:paraId="0000000F">
      <w:pPr>
        <w:spacing w:line="360" w:lineRule="auto"/>
        <w:ind w:firstLine="709"/>
        <w:jc w:val="both"/>
        <w:rPr>
          <w:sz w:val="24"/>
          <w:szCs w:val="24"/>
        </w:rPr>
      </w:pPr>
      <w:r w:rsidDel="00000000" w:rsidR="00000000" w:rsidRPr="00000000">
        <w:rPr>
          <w:sz w:val="24"/>
          <w:szCs w:val="24"/>
          <w:rtl w:val="0"/>
        </w:rPr>
        <w:t xml:space="preserve">Diante disso, o presente artigo propõe uma abordagem qualitativa, de natureza exploratória, com base em análise documental e uso de dados secundários. Partindo da compreensão de que o orçamento público constitui não apenas um instrumento técnico de alocação de recursos, mas também um espaço de disputa política e simbólica (Pereira, 2010). Nesse sentido, busca-se evidenciar como o Estado, por ação ou omissão, mobiliza o orçamento como tecnologia de gestão voltada à manutenção de desigualdades raciais estruturais, promovendo leis e dispositivos constitucionais ineficazes diante da realidade brasileira.</w:t>
      </w:r>
    </w:p>
    <w:p w:rsidR="00000000" w:rsidDel="00000000" w:rsidP="00000000" w:rsidRDefault="00000000" w:rsidRPr="00000000" w14:paraId="00000010">
      <w:pPr>
        <w:spacing w:line="360" w:lineRule="auto"/>
        <w:ind w:firstLine="709"/>
        <w:jc w:val="both"/>
        <w:rPr>
          <w:sz w:val="24"/>
          <w:szCs w:val="24"/>
        </w:rPr>
      </w:pPr>
      <w:r w:rsidDel="00000000" w:rsidR="00000000" w:rsidRPr="00000000">
        <w:rPr>
          <w:sz w:val="24"/>
          <w:szCs w:val="24"/>
          <w:rtl w:val="0"/>
        </w:rPr>
        <w:t xml:space="preserve">O estudo está ancorado nos pressupostos da análise crítica de políticas públicas, que compreendem as políticas como produtos de relações de poder, marcadas por disputas, silenciamentos e interesses. Utiliza-se ainda a teoria racial crítica como referencial para compreender como o racismo institucional opera na formulação e execução orçamentária, refletindo e reforçando assimetrias históricas. </w:t>
      </w:r>
    </w:p>
    <w:p w:rsidR="00000000" w:rsidDel="00000000" w:rsidP="00000000" w:rsidRDefault="00000000" w:rsidRPr="00000000" w14:paraId="00000011">
      <w:pPr>
        <w:spacing w:after="200" w:line="360" w:lineRule="auto"/>
        <w:ind w:firstLine="709"/>
        <w:jc w:val="both"/>
        <w:rPr>
          <w:b w:val="1"/>
        </w:rPr>
      </w:pPr>
      <w:r w:rsidDel="00000000" w:rsidR="00000000" w:rsidRPr="00000000">
        <w:rPr>
          <w:sz w:val="24"/>
          <w:szCs w:val="24"/>
          <w:rtl w:val="0"/>
        </w:rPr>
        <w:t xml:space="preserve">Nessa reflexão, a pesquisa toma como recorte empírico o município de Fortaleza, no Estado do Ceará, com foco na análise da dimensão orçamentária do programa de promoção da igualdade racial. O objetivo é contribuir para o debate descentralizado e municipalizado acerca da formulação e implementação dos Planos Municipais de Igualdade Racial, reconhecendo o orçamento como um campo estratégico da luta por justiça racial e emancipação social.</w:t>
      </w:r>
      <w:r w:rsidDel="00000000" w:rsidR="00000000" w:rsidRPr="00000000">
        <w:rPr>
          <w:rtl w:val="0"/>
        </w:rPr>
      </w:r>
    </w:p>
    <w:p w:rsidR="00000000" w:rsidDel="00000000" w:rsidP="00000000" w:rsidRDefault="00000000" w:rsidRPr="00000000" w14:paraId="00000012">
      <w:pPr>
        <w:spacing w:after="200" w:line="360" w:lineRule="auto"/>
        <w:jc w:val="both"/>
        <w:rPr>
          <w:b w:val="1"/>
          <w:color w:val="ff0000"/>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MARCOS E CAMINHOS: A CONSTRUÇÃO DE POLÍTICAS PÚBLICAS PARA A POPULAÇÃO NEGRA</w:t>
      </w:r>
      <w:r w:rsidDel="00000000" w:rsidR="00000000" w:rsidRPr="00000000">
        <w:rPr>
          <w:rtl w:val="0"/>
        </w:rPr>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Moura (2019), em sua obra "Sociologia do Negro Brasileiro", denuncia como o Estado historicamente reproduz mecanismos de exclusão que mantêm a população negra em condições de vulnerabilidade socioeconômica, revelando uma omissão estrutural na priorização de políticas efetivas de reparação e promoção da igualdade racial. Sua análise evidencia que o racismo estrutural, herdado do período escravocrata e perpetuado por relações de poder e dominação, impacta o acesso da população negra a bens, serviços e direitos fundamentais, incluindo aqueles viabilizados pelo orçamento público. </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Em consonância, Gonzalez (2020) também destaca que o racismo opera na própria estrutura do Estado, naturalizando a marginalização da população negra e dificultando a construção de políticas públicas efetivas e financiadas para romper essa desigualdade,  além de evidenciar o racismo e sexismo na cultura brasileira, herdado do período escravocrata e perpetuado por relações de poder e dominação. Ambos os autores alertam que a negligência do Estado em planejar e executar políticas antirracistas de modo estruturado e dotado de recursos, reforça desigualdades históricas, mostrando a necessidade de pensar o orçamento como um instrumento de justiça social efetiva para a população negra.</w:t>
      </w:r>
      <w:r w:rsidDel="00000000" w:rsidR="00000000" w:rsidRPr="00000000">
        <w:rPr>
          <w:rtl w:val="0"/>
        </w:rPr>
      </w:r>
    </w:p>
    <w:p w:rsidR="00000000" w:rsidDel="00000000" w:rsidP="00000000" w:rsidRDefault="00000000" w:rsidRPr="00000000" w14:paraId="00000015">
      <w:pPr>
        <w:spacing w:line="360" w:lineRule="auto"/>
        <w:ind w:left="0" w:firstLine="720"/>
        <w:jc w:val="both"/>
        <w:rPr>
          <w:sz w:val="24"/>
          <w:szCs w:val="24"/>
        </w:rPr>
      </w:pPr>
      <w:r w:rsidDel="00000000" w:rsidR="00000000" w:rsidRPr="00000000">
        <w:rPr>
          <w:sz w:val="24"/>
          <w:szCs w:val="24"/>
          <w:rtl w:val="0"/>
        </w:rPr>
        <w:t xml:space="preserve">N</w:t>
      </w:r>
      <w:r w:rsidDel="00000000" w:rsidR="00000000" w:rsidRPr="00000000">
        <w:rPr>
          <w:sz w:val="24"/>
          <w:szCs w:val="24"/>
          <w:rtl w:val="0"/>
        </w:rPr>
        <w:t xml:space="preserve">o anos 1980, período em que o país ainda atravessava um processo de redemocratização, observa-se um marco significativo na articulação e na pressão política do movimento negro, que defendia que as pautas raciais caminhavam lado a lado com a democracia e o Estado de Direito, e participou ativamente da reivindicação de propostas a serem incorporadas na Constituinte de 1988, com o objetivo de garantir políticas voltadas à redução das desigualdades sociais, ao combate ao racismo e à promoção de uma educação reparadora para a população negra. </w:t>
      </w:r>
    </w:p>
    <w:p w:rsidR="00000000" w:rsidDel="00000000" w:rsidP="00000000" w:rsidRDefault="00000000" w:rsidRPr="00000000" w14:paraId="00000016">
      <w:pPr>
        <w:spacing w:line="360" w:lineRule="auto"/>
        <w:ind w:left="0" w:firstLine="720"/>
        <w:jc w:val="both"/>
        <w:rPr>
          <w:sz w:val="24"/>
          <w:szCs w:val="24"/>
        </w:rPr>
      </w:pPr>
      <w:r w:rsidDel="00000000" w:rsidR="00000000" w:rsidRPr="00000000">
        <w:rPr>
          <w:sz w:val="24"/>
          <w:szCs w:val="24"/>
          <w:rtl w:val="0"/>
        </w:rPr>
        <w:t xml:space="preserve">A atuação do movimento negro durante a Assembleia Nacional Constituinte foi fundamental para a adoção de novas estratégias para a inclusão de direitos destinados à população negra no texto constitucional, e ainda sim, a simples instituição de leis e dispositivos constitucionais de caráter genérico não garantem, por si só, a eficácia no enfrentamento concreto ao racismo institucionalizado. Como argumenta Gomes (2018), “embora a Constituição Federal de 1988 seja reconhecida como a constituição cidadã, a cidadania preconizada não enfrenta os dilemas históricos da questão racial no Brasil; apenas os tangencia”.</w:t>
      </w:r>
      <w:r w:rsidDel="00000000" w:rsidR="00000000" w:rsidRPr="00000000">
        <w:rPr>
          <w:rtl w:val="0"/>
        </w:rPr>
      </w:r>
    </w:p>
    <w:p w:rsidR="00000000" w:rsidDel="00000000" w:rsidP="00000000" w:rsidRDefault="00000000" w:rsidRPr="00000000" w14:paraId="00000017">
      <w:pPr>
        <w:spacing w:line="360" w:lineRule="auto"/>
        <w:ind w:left="0" w:firstLine="720"/>
        <w:jc w:val="both"/>
        <w:rPr>
          <w:sz w:val="24"/>
          <w:szCs w:val="24"/>
        </w:rPr>
      </w:pPr>
      <w:r w:rsidDel="00000000" w:rsidR="00000000" w:rsidRPr="00000000">
        <w:rPr>
          <w:sz w:val="24"/>
          <w:szCs w:val="24"/>
          <w:rtl w:val="0"/>
        </w:rPr>
        <w:t xml:space="preserve">Em 2003, com a criação da Secretaria Especial de Política de Promoção da Igualdade Racial (SEPPIR), com status de ministério, também foi criado no mesmo ano o Conselho Nacional de Promoção da Igualdade Racial - CNPIR, com o objetivo de garantir a participação e o controle social. Em seguida, por meio do decreto n. 4.886/2003, institui-se a Política Nacional de Promoção da Igualdade Racial, que estabelece ações e prioridades de atuação para reduzir as desigualdades raciais no Brasil, tendo sido implementado para tanto, o Plano Nacional de Promoção da Igualdade Racial (PLANAPIR), em 2007, por meio do Decreto n. 6.872. Anos depois, em 2010, é instituído o Estatuto da Igualdade Racial para referência e base legal para a formulação de políticas públicas.</w:t>
      </w:r>
    </w:p>
    <w:p w:rsidR="00000000" w:rsidDel="00000000" w:rsidP="00000000" w:rsidRDefault="00000000" w:rsidRPr="00000000" w14:paraId="00000018">
      <w:pPr>
        <w:spacing w:line="360" w:lineRule="auto"/>
        <w:ind w:left="0" w:firstLine="720"/>
        <w:jc w:val="both"/>
        <w:rPr>
          <w:sz w:val="24"/>
          <w:szCs w:val="24"/>
        </w:rPr>
      </w:pPr>
      <w:r w:rsidDel="00000000" w:rsidR="00000000" w:rsidRPr="00000000">
        <w:rPr>
          <w:sz w:val="24"/>
          <w:szCs w:val="24"/>
          <w:rtl w:val="0"/>
        </w:rPr>
        <w:t xml:space="preserve">Embora se celebre uma política com nome e estrutura governamental dentro da Administração Pública, é importante ressaltar que esses instrumentos não foram articulados com a rede de  políticas públicas, e as ações previstas foram descontinuadas durante várias gestões de governo. Além disso, a falta de estratégias concretas, de indicadores de monitoramento, de prazos para o desenvolvimentos de metas, e a própria ausência de exigências para a implementação das ações pelos demais ministérios e nos demais níveis federativos, estados e municípios, evidenciam um movimento para satisfazer as reivindicações das camadas populares, mas sem criar mudanças efetivas nesse cenário.</w:t>
      </w:r>
    </w:p>
    <w:p w:rsidR="00000000" w:rsidDel="00000000" w:rsidP="00000000" w:rsidRDefault="00000000" w:rsidRPr="00000000" w14:paraId="00000019">
      <w:pPr>
        <w:spacing w:line="360" w:lineRule="auto"/>
        <w:ind w:left="0" w:firstLine="720"/>
        <w:jc w:val="both"/>
        <w:rPr>
          <w:sz w:val="24"/>
          <w:szCs w:val="24"/>
        </w:rPr>
      </w:pPr>
      <w:r w:rsidDel="00000000" w:rsidR="00000000" w:rsidRPr="00000000">
        <w:rPr>
          <w:sz w:val="24"/>
          <w:szCs w:val="24"/>
          <w:rtl w:val="0"/>
        </w:rPr>
        <w:t xml:space="preserve"> Em 2007, Fortaleza iniciou o processo instituído pelo Estatuto, o Sistema Nacional de Promoção da Igualdade Racial - SINAPIR, com a criação do GT (grupo de trabalho) para a institucionalização de um órgão local voltado à promoção da igualdade racial na estrutura pública da gestão municipal, que resultou na Coordenadoria de Política de Promoção da Igualdade Racial (COPPIR), vinculada a Secretaria de Direitos Humanos e Desenvolvimento Social (SDHDS). </w:t>
      </w:r>
    </w:p>
    <w:p w:rsidR="00000000" w:rsidDel="00000000" w:rsidP="00000000" w:rsidRDefault="00000000" w:rsidRPr="00000000" w14:paraId="0000001A">
      <w:pPr>
        <w:spacing w:line="360" w:lineRule="auto"/>
        <w:ind w:left="0" w:firstLine="720"/>
        <w:jc w:val="both"/>
        <w:rPr>
          <w:b w:val="1"/>
          <w:sz w:val="24"/>
          <w:szCs w:val="24"/>
        </w:rPr>
      </w:pPr>
      <w:r w:rsidDel="00000000" w:rsidR="00000000" w:rsidRPr="00000000">
        <w:rPr>
          <w:sz w:val="24"/>
          <w:szCs w:val="24"/>
          <w:rtl w:val="0"/>
        </w:rPr>
        <w:t xml:space="preserve">Foi a partir desse pontapé inicial, que apenas em 2012 criou-se o Plano Municipal de Política de Promoção da Igualdade Racial em Fortaleza, aprovado pela Lei nº </w:t>
      </w:r>
      <w:r w:rsidDel="00000000" w:rsidR="00000000" w:rsidRPr="00000000">
        <w:rPr>
          <w:sz w:val="24"/>
          <w:szCs w:val="24"/>
          <w:highlight w:val="white"/>
          <w:rtl w:val="0"/>
        </w:rPr>
        <w:t xml:space="preserve">9956/2012,</w:t>
      </w:r>
      <w:r w:rsidDel="00000000" w:rsidR="00000000" w:rsidRPr="00000000">
        <w:rPr>
          <w:sz w:val="24"/>
          <w:szCs w:val="24"/>
          <w:rtl w:val="0"/>
        </w:rPr>
        <w:t xml:space="preserve"> com as diversas contrapartidas quanto a implementação para a população fortalezense.</w:t>
      </w:r>
      <w:r w:rsidDel="00000000" w:rsidR="00000000" w:rsidRPr="00000000">
        <w:rPr>
          <w:rtl w:val="0"/>
        </w:rPr>
      </w:r>
    </w:p>
    <w:p w:rsidR="00000000" w:rsidDel="00000000" w:rsidP="00000000" w:rsidRDefault="00000000" w:rsidRPr="00000000" w14:paraId="0000001B">
      <w:pPr>
        <w:spacing w:after="200" w:line="360" w:lineRule="auto"/>
        <w:jc w:val="both"/>
        <w:rPr>
          <w:b w:val="1"/>
          <w:vertAlign w:val="baseline"/>
        </w:rPr>
      </w:pPr>
      <w:r w:rsidDel="00000000" w:rsidR="00000000" w:rsidRPr="00000000">
        <w:rPr>
          <w:b w:val="1"/>
          <w:sz w:val="24"/>
          <w:szCs w:val="24"/>
          <w:rtl w:val="0"/>
        </w:rPr>
        <w:t xml:space="preserve">3 </w:t>
      </w:r>
      <w:r w:rsidDel="00000000" w:rsidR="00000000" w:rsidRPr="00000000">
        <w:rPr>
          <w:b w:val="1"/>
          <w:sz w:val="24"/>
          <w:szCs w:val="24"/>
          <w:vertAlign w:val="baseline"/>
          <w:rtl w:val="0"/>
        </w:rPr>
        <w:t xml:space="preserve">O ORÇAMENTO PÚBLICO QUANDO INSTRUMENTALIZA A </w:t>
      </w:r>
      <w:r w:rsidDel="00000000" w:rsidR="00000000" w:rsidRPr="00000000">
        <w:rPr>
          <w:b w:val="1"/>
          <w:sz w:val="24"/>
          <w:szCs w:val="24"/>
          <w:rtl w:val="0"/>
        </w:rPr>
        <w:t xml:space="preserve">ENGRENAGEM</w:t>
      </w:r>
      <w:r w:rsidDel="00000000" w:rsidR="00000000" w:rsidRPr="00000000">
        <w:rPr>
          <w:b w:val="1"/>
          <w:sz w:val="24"/>
          <w:szCs w:val="24"/>
          <w:vertAlign w:val="baseline"/>
          <w:rtl w:val="0"/>
        </w:rPr>
        <w:t xml:space="preserve"> DO RACISMO DE ESTADO</w:t>
      </w:r>
      <w:r w:rsidDel="00000000" w:rsidR="00000000" w:rsidRPr="00000000">
        <w:rPr>
          <w:b w:val="1"/>
          <w:vertAlign w:val="baseline"/>
          <w:rtl w:val="0"/>
        </w:rPr>
        <w:t xml:space="preserve"> </w:t>
      </w:r>
    </w:p>
    <w:p w:rsidR="00000000" w:rsidDel="00000000" w:rsidP="00000000" w:rsidRDefault="00000000" w:rsidRPr="00000000" w14:paraId="0000001C">
      <w:pPr>
        <w:spacing w:line="360" w:lineRule="auto"/>
        <w:jc w:val="both"/>
        <w:rPr>
          <w:sz w:val="24"/>
          <w:szCs w:val="24"/>
        </w:rPr>
      </w:pPr>
      <w:r w:rsidDel="00000000" w:rsidR="00000000" w:rsidRPr="00000000">
        <w:rPr>
          <w:b w:val="1"/>
          <w:rtl w:val="0"/>
        </w:rPr>
        <w:tab/>
      </w:r>
      <w:r w:rsidDel="00000000" w:rsidR="00000000" w:rsidRPr="00000000">
        <w:rPr>
          <w:sz w:val="24"/>
          <w:szCs w:val="24"/>
          <w:rtl w:val="0"/>
        </w:rPr>
        <w:t xml:space="preserve">O orçamento público é um instrumento fundamental para evidenciar as prioridades de atuação do Estado. Neste sentido, é possível observar como este instrumento expressa e reproduz as estruturas de desigualdades sociais quando se analisa a sua destinação. A população negra, que representa a maioria da população brasileira, é sistematicamente excluída das prioridades estatais: enquanto áreas nobres recebem investimentos em infraestrutura, segurança, saúde e educação, as periferias, majoritariamente habitadas por pessoas negras, enfrentam escolas precárias, postos de saúde sucateados e ausência de saneamento básico. </w:t>
      </w:r>
    </w:p>
    <w:p w:rsidR="00000000" w:rsidDel="00000000" w:rsidP="00000000" w:rsidRDefault="00000000" w:rsidRPr="00000000" w14:paraId="0000001D">
      <w:pPr>
        <w:spacing w:after="200" w:line="360" w:lineRule="auto"/>
        <w:ind w:firstLine="720"/>
        <w:jc w:val="both"/>
        <w:rPr>
          <w:sz w:val="24"/>
          <w:szCs w:val="24"/>
        </w:rPr>
      </w:pPr>
      <w:r w:rsidDel="00000000" w:rsidR="00000000" w:rsidRPr="00000000">
        <w:rPr>
          <w:sz w:val="24"/>
          <w:szCs w:val="24"/>
          <w:rtl w:val="0"/>
        </w:rPr>
        <w:t xml:space="preserve">No tópico a seguir, será realizado uma análise do programa orçamentário de Promoção da Igualdade Racial do município de Fortaleza – CE.</w:t>
      </w:r>
    </w:p>
    <w:p w:rsidR="00000000" w:rsidDel="00000000" w:rsidP="00000000" w:rsidRDefault="00000000" w:rsidRPr="00000000" w14:paraId="0000001E">
      <w:pPr>
        <w:spacing w:after="200" w:line="360" w:lineRule="auto"/>
        <w:jc w:val="both"/>
        <w:rPr>
          <w:shd w:fill="ea9999" w:val="clear"/>
        </w:rPr>
      </w:pPr>
      <w:r w:rsidDel="00000000" w:rsidR="00000000" w:rsidRPr="00000000">
        <w:rPr>
          <w:b w:val="1"/>
          <w:sz w:val="24"/>
          <w:szCs w:val="24"/>
          <w:rtl w:val="0"/>
        </w:rPr>
        <w:t xml:space="preserve">3.1 A execução orçamentária da política de promoção da igualdade racial em Fortaleza-CE</w:t>
      </w:r>
      <w:r w:rsidDel="00000000" w:rsidR="00000000" w:rsidRPr="00000000">
        <w:rPr>
          <w:rtl w:val="0"/>
        </w:rPr>
      </w:r>
    </w:p>
    <w:p w:rsidR="00000000" w:rsidDel="00000000" w:rsidP="00000000" w:rsidRDefault="00000000" w:rsidRPr="00000000" w14:paraId="0000001F">
      <w:pPr>
        <w:spacing w:line="360" w:lineRule="auto"/>
        <w:ind w:firstLine="709"/>
        <w:jc w:val="both"/>
        <w:rPr>
          <w:sz w:val="24"/>
          <w:szCs w:val="24"/>
          <w:highlight w:val="white"/>
        </w:rPr>
      </w:pPr>
      <w:r w:rsidDel="00000000" w:rsidR="00000000" w:rsidRPr="00000000">
        <w:rPr>
          <w:sz w:val="24"/>
          <w:szCs w:val="24"/>
          <w:rtl w:val="0"/>
        </w:rPr>
        <w:t xml:space="preserve">No município de Fortaleza - CE, a partir da aprovação do Plano Municipal de Políticas de Promoção da Igualdade Racial,</w:t>
      </w:r>
      <w:r w:rsidDel="00000000" w:rsidR="00000000" w:rsidRPr="00000000">
        <w:rPr>
          <w:sz w:val="24"/>
          <w:szCs w:val="24"/>
          <w:highlight w:val="white"/>
          <w:rtl w:val="0"/>
        </w:rPr>
        <w:t xml:space="preserve"> começa-se a incluir na agenda política e orçamentária, por meio do Plano Plurianual</w:t>
      </w:r>
      <w:r w:rsidDel="00000000" w:rsidR="00000000" w:rsidRPr="00000000">
        <w:rPr>
          <w:sz w:val="24"/>
          <w:szCs w:val="24"/>
          <w:highlight w:val="white"/>
          <w:vertAlign w:val="superscript"/>
        </w:rPr>
        <w:footnoteReference w:customMarkFollows="0" w:id="3"/>
      </w:r>
      <w:r w:rsidDel="00000000" w:rsidR="00000000" w:rsidRPr="00000000">
        <w:rPr>
          <w:sz w:val="24"/>
          <w:szCs w:val="24"/>
          <w:highlight w:val="white"/>
          <w:rtl w:val="0"/>
        </w:rPr>
        <w:t xml:space="preserve"> 2014-2017, a previsão de programa e ações de promoção da igualdade racial.</w:t>
      </w:r>
    </w:p>
    <w:p w:rsidR="00000000" w:rsidDel="00000000" w:rsidP="00000000" w:rsidRDefault="00000000" w:rsidRPr="00000000" w14:paraId="00000020">
      <w:pPr>
        <w:spacing w:after="0" w:line="360" w:lineRule="auto"/>
        <w:ind w:firstLine="709"/>
        <w:jc w:val="both"/>
        <w:rPr>
          <w:sz w:val="24"/>
          <w:szCs w:val="24"/>
          <w:highlight w:val="white"/>
        </w:rPr>
      </w:pPr>
      <w:r w:rsidDel="00000000" w:rsidR="00000000" w:rsidRPr="00000000">
        <w:rPr>
          <w:sz w:val="24"/>
          <w:szCs w:val="24"/>
          <w:highlight w:val="white"/>
          <w:rtl w:val="0"/>
        </w:rPr>
        <w:t xml:space="preserve">O referido programa apresentou seis ações, com metas financeiras com um montante de R$ 4,7 milhões para os 4 anos de vigência do plano. Dentre as ações, destacam-se a de implantação do Centro de Referência de Igualdade Racial, bem como sua manutenção; a de realização de conferências; e as relativas à formação e capacitação para profissionais.</w:t>
      </w:r>
    </w:p>
    <w:p w:rsidR="00000000" w:rsidDel="00000000" w:rsidP="00000000" w:rsidRDefault="00000000" w:rsidRPr="00000000" w14:paraId="00000021">
      <w:pPr>
        <w:spacing w:after="0" w:line="360" w:lineRule="auto"/>
        <w:ind w:firstLine="709"/>
        <w:jc w:val="both"/>
        <w:rPr>
          <w:sz w:val="24"/>
          <w:szCs w:val="24"/>
          <w:highlight w:val="white"/>
        </w:rPr>
      </w:pPr>
      <w:r w:rsidDel="00000000" w:rsidR="00000000" w:rsidRPr="00000000">
        <w:rPr>
          <w:sz w:val="24"/>
          <w:szCs w:val="24"/>
          <w:highlight w:val="white"/>
          <w:rtl w:val="0"/>
        </w:rPr>
        <w:t xml:space="preserve">Nos Planos plurianuais subsequentes (2018 - 2021 e 2022 - 2025) o programa foi previsto, no entanto, houve mudanças na quantidade e no conteúdo da maioria das ações. Considerando o PPA 2022 - 2025, foram previstas apenas 3 ações: Formação de profissionais para promoção da igualdade racial; realização de estudos e pesquisas sobre a população negra; e manutenção do Centro de Referência de Igualdade Racial.</w:t>
      </w:r>
    </w:p>
    <w:p w:rsidR="00000000" w:rsidDel="00000000" w:rsidP="00000000" w:rsidRDefault="00000000" w:rsidRPr="00000000" w14:paraId="00000022">
      <w:pPr>
        <w:spacing w:line="360" w:lineRule="auto"/>
        <w:ind w:firstLine="709"/>
        <w:jc w:val="both"/>
        <w:rPr>
          <w:sz w:val="24"/>
          <w:szCs w:val="24"/>
          <w:highlight w:val="white"/>
        </w:rPr>
      </w:pPr>
      <w:r w:rsidDel="00000000" w:rsidR="00000000" w:rsidRPr="00000000">
        <w:rPr>
          <w:sz w:val="24"/>
          <w:szCs w:val="24"/>
          <w:highlight w:val="white"/>
          <w:rtl w:val="0"/>
        </w:rPr>
        <w:t xml:space="preserve">No entanto, é a partir da inclusão nas leis orçamentárias de cada ano - Lei de Diretrizes Orçamentárias (LDO) e Lei Orçamentária Anual (LOA) - que os programas - como o de Promoção da Igualdade Racial - podem ser executados. No entanto, mesmo com a inclusão e previsão de orçamento para o programa e ações nas referidas leis, isto, por si só, não garantiu a sua execução. </w:t>
      </w:r>
    </w:p>
    <w:p w:rsidR="00000000" w:rsidDel="00000000" w:rsidP="00000000" w:rsidRDefault="00000000" w:rsidRPr="00000000" w14:paraId="00000023">
      <w:pPr>
        <w:spacing w:after="200" w:line="360" w:lineRule="auto"/>
        <w:ind w:firstLine="709"/>
        <w:jc w:val="both"/>
        <w:rPr>
          <w:sz w:val="24"/>
          <w:szCs w:val="24"/>
          <w:highlight w:val="white"/>
        </w:rPr>
      </w:pPr>
      <w:r w:rsidDel="00000000" w:rsidR="00000000" w:rsidRPr="00000000">
        <w:rPr>
          <w:sz w:val="24"/>
          <w:szCs w:val="24"/>
          <w:highlight w:val="white"/>
          <w:rtl w:val="0"/>
        </w:rPr>
        <w:t xml:space="preserve">Isto foi possível identificar a partir da análise das leis anuais (LDO e LOA) e da execução orçamentária do Programa de Promoção de Igualdade Racial. O gráfico à seguir apresenta à série histórica com o orçamento previsto e executado do programa no período de 2014 a 2023:</w:t>
      </w:r>
    </w:p>
    <w:p w:rsidR="00000000" w:rsidDel="00000000" w:rsidP="00000000" w:rsidRDefault="00000000" w:rsidRPr="00000000" w14:paraId="00000024">
      <w:pPr>
        <w:spacing w:after="200" w:line="276" w:lineRule="auto"/>
        <w:ind w:left="0" w:firstLine="0"/>
        <w:jc w:val="both"/>
        <w:rPr>
          <w:b w:val="1"/>
          <w:sz w:val="24"/>
          <w:szCs w:val="24"/>
          <w:highlight w:val="white"/>
        </w:rPr>
      </w:pPr>
      <w:r w:rsidDel="00000000" w:rsidR="00000000" w:rsidRPr="00000000">
        <w:rPr>
          <w:b w:val="1"/>
          <w:sz w:val="24"/>
          <w:szCs w:val="24"/>
          <w:highlight w:val="white"/>
          <w:rtl w:val="0"/>
        </w:rPr>
        <w:t xml:space="preserve">Gráfico 1 - Orçamento do Programa de Promoção da Igualdade Racial - 2014 a 2023 - Valores nominais em milhões R$</w:t>
      </w:r>
    </w:p>
    <w:p w:rsidR="00000000" w:rsidDel="00000000" w:rsidP="00000000" w:rsidRDefault="00000000" w:rsidRPr="00000000" w14:paraId="00000025">
      <w:pPr>
        <w:spacing w:line="360" w:lineRule="auto"/>
        <w:ind w:left="283.46456692913375" w:right="-137.5984251968498" w:firstLine="0"/>
        <w:jc w:val="both"/>
        <w:rPr>
          <w:sz w:val="24"/>
          <w:szCs w:val="24"/>
          <w:highlight w:val="white"/>
        </w:rPr>
      </w:pPr>
      <w:r w:rsidDel="00000000" w:rsidR="00000000" w:rsidRPr="00000000">
        <w:rPr>
          <w:sz w:val="24"/>
          <w:szCs w:val="24"/>
          <w:highlight w:val="white"/>
        </w:rPr>
        <w:drawing>
          <wp:inline distB="114300" distT="114300" distL="114300" distR="114300">
            <wp:extent cx="5394924" cy="2844596"/>
            <wp:effectExtent b="0" l="0" r="0" t="0"/>
            <wp:docPr id="102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94924" cy="284459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line="360" w:lineRule="auto"/>
        <w:ind w:left="0" w:firstLine="0"/>
        <w:jc w:val="both"/>
        <w:rPr>
          <w:sz w:val="20"/>
          <w:szCs w:val="20"/>
          <w:highlight w:val="white"/>
        </w:rPr>
      </w:pPr>
      <w:r w:rsidDel="00000000" w:rsidR="00000000" w:rsidRPr="00000000">
        <w:rPr>
          <w:sz w:val="20"/>
          <w:szCs w:val="20"/>
          <w:highlight w:val="white"/>
          <w:rtl w:val="0"/>
        </w:rPr>
        <w:t xml:space="preserve">Fonte: Portal da Transparência de Fortaleza - CE. Elaboração própria.</w:t>
      </w:r>
    </w:p>
    <w:p w:rsidR="00000000" w:rsidDel="00000000" w:rsidP="00000000" w:rsidRDefault="00000000" w:rsidRPr="00000000" w14:paraId="00000027">
      <w:pPr>
        <w:spacing w:line="360" w:lineRule="auto"/>
        <w:ind w:firstLine="709"/>
        <w:jc w:val="both"/>
        <w:rPr>
          <w:sz w:val="24"/>
          <w:szCs w:val="24"/>
          <w:highlight w:val="white"/>
        </w:rPr>
      </w:pPr>
      <w:r w:rsidDel="00000000" w:rsidR="00000000" w:rsidRPr="00000000">
        <w:rPr>
          <w:sz w:val="24"/>
          <w:szCs w:val="24"/>
          <w:highlight w:val="white"/>
          <w:rtl w:val="0"/>
        </w:rPr>
        <w:t xml:space="preserve">A partir dos dados, é possível observar que mesmo com a previsão de orçamento nas leis orçamentárias, este foi sendo reduzido na maioria dos anos e houve uma ínfima execução apenas nos anos de 2021 e 2022. Em 2021, houve a previsão na LOA de R$ 1,8 milhões para o programa, porém sofreu uma redução ao longo do ano de 96% (previsão atualizada) e apenas R$ 23,1 mil foi executado na ação intitulada “Execução das ações contempladas no Plano Municipal de Igualdade Racial”, representando 1,3% do orçamento previsto inicialmente. Ao analisar os elementos da despesa da execução, foi possível identificar que este recurso foi executado com a compra de equipamentos e material permanente como mobiliário em geral e equipamentos de processamento de dados, de áudio, vídeo e fotos, entre outros.</w:t>
      </w:r>
    </w:p>
    <w:p w:rsidR="00000000" w:rsidDel="00000000" w:rsidP="00000000" w:rsidRDefault="00000000" w:rsidRPr="00000000" w14:paraId="00000028">
      <w:pPr>
        <w:spacing w:line="360" w:lineRule="auto"/>
        <w:ind w:firstLine="709"/>
        <w:jc w:val="both"/>
        <w:rPr>
          <w:sz w:val="24"/>
          <w:szCs w:val="24"/>
          <w:highlight w:val="white"/>
        </w:rPr>
      </w:pPr>
      <w:r w:rsidDel="00000000" w:rsidR="00000000" w:rsidRPr="00000000">
        <w:rPr>
          <w:sz w:val="24"/>
          <w:szCs w:val="24"/>
          <w:highlight w:val="white"/>
          <w:rtl w:val="0"/>
        </w:rPr>
        <w:t xml:space="preserve">Em 2022, foi previsto na LOA o valor de R$ 983 mil, tendo uma suplementação ao longo do ano de 9%, porém apenas R$ 10,9 mil (1%) foi executado na ação “manutenção do centro do Centro de Referência da Igualdade Racial”. </w:t>
      </w:r>
    </w:p>
    <w:p w:rsidR="00000000" w:rsidDel="00000000" w:rsidP="00000000" w:rsidRDefault="00000000" w:rsidRPr="00000000" w14:paraId="00000029">
      <w:pPr>
        <w:spacing w:line="360" w:lineRule="auto"/>
        <w:ind w:firstLine="709"/>
        <w:jc w:val="both"/>
        <w:rPr>
          <w:sz w:val="24"/>
          <w:szCs w:val="24"/>
          <w:highlight w:val="white"/>
        </w:rPr>
      </w:pPr>
      <w:r w:rsidDel="00000000" w:rsidR="00000000" w:rsidRPr="00000000">
        <w:rPr>
          <w:sz w:val="24"/>
          <w:szCs w:val="24"/>
          <w:highlight w:val="white"/>
          <w:rtl w:val="0"/>
        </w:rPr>
        <w:t xml:space="preserve">Salienta-se que, apesar do Centro de Referência da Igualdade Racial do município ter sido inaugurado em 2020, o mesmo foi inoperante nesses últimos anos. A Nota Técnica</w:t>
      </w:r>
      <w:r w:rsidDel="00000000" w:rsidR="00000000" w:rsidRPr="00000000">
        <w:rPr>
          <w:sz w:val="24"/>
          <w:szCs w:val="24"/>
          <w:highlight w:val="white"/>
          <w:vertAlign w:val="superscript"/>
        </w:rPr>
        <w:footnoteReference w:customMarkFollows="0" w:id="4"/>
      </w:r>
      <w:r w:rsidDel="00000000" w:rsidR="00000000" w:rsidRPr="00000000">
        <w:rPr>
          <w:sz w:val="24"/>
          <w:szCs w:val="24"/>
          <w:highlight w:val="white"/>
          <w:rtl w:val="0"/>
        </w:rPr>
        <w:t xml:space="preserve"> elaborada em 2023 pela Mandata Coletiva Nossa Cara</w:t>
      </w:r>
      <w:r w:rsidDel="00000000" w:rsidR="00000000" w:rsidRPr="00000000">
        <w:rPr>
          <w:sz w:val="24"/>
          <w:szCs w:val="24"/>
          <w:highlight w:val="white"/>
          <w:vertAlign w:val="superscript"/>
        </w:rPr>
        <w:footnoteReference w:customMarkFollows="0" w:id="5"/>
      </w:r>
      <w:r w:rsidDel="00000000" w:rsidR="00000000" w:rsidRPr="00000000">
        <w:rPr>
          <w:sz w:val="24"/>
          <w:szCs w:val="24"/>
          <w:highlight w:val="white"/>
          <w:rtl w:val="0"/>
        </w:rPr>
        <w:t xml:space="preserve"> da Câmara Municipal de Fortaleza, evidencia o contexto de descaso com a Política de Igualdade Racial no município. O documento revela, a partir de visita </w:t>
      </w:r>
      <w:r w:rsidDel="00000000" w:rsidR="00000000" w:rsidRPr="00000000">
        <w:rPr>
          <w:i w:val="1"/>
          <w:sz w:val="24"/>
          <w:szCs w:val="24"/>
          <w:highlight w:val="white"/>
          <w:rtl w:val="0"/>
        </w:rPr>
        <w:t xml:space="preserve">in loco,</w:t>
      </w:r>
      <w:r w:rsidDel="00000000" w:rsidR="00000000" w:rsidRPr="00000000">
        <w:rPr>
          <w:sz w:val="24"/>
          <w:szCs w:val="24"/>
          <w:highlight w:val="white"/>
          <w:rtl w:val="0"/>
        </w:rPr>
        <w:t xml:space="preserve"> que o equipamento não apresentava nenhuma estrutura para o atendimento de questões raciais: falta de profissionais multidisciplinares para realização de atendimentos; infraestrutura precária e comprometida e ainda dividia o espaço físico com o Centro de Referência LGBT Janaína Dutra (Nossa Cara, 2023).</w:t>
      </w:r>
    </w:p>
    <w:p w:rsidR="00000000" w:rsidDel="00000000" w:rsidP="00000000" w:rsidRDefault="00000000" w:rsidRPr="00000000" w14:paraId="0000002A">
      <w:pPr>
        <w:spacing w:line="360" w:lineRule="auto"/>
        <w:ind w:firstLine="709"/>
        <w:jc w:val="both"/>
        <w:rPr>
          <w:sz w:val="24"/>
          <w:szCs w:val="24"/>
          <w:highlight w:val="white"/>
        </w:rPr>
      </w:pPr>
      <w:r w:rsidDel="00000000" w:rsidR="00000000" w:rsidRPr="00000000">
        <w:rPr>
          <w:sz w:val="24"/>
          <w:szCs w:val="24"/>
          <w:highlight w:val="white"/>
          <w:rtl w:val="0"/>
        </w:rPr>
        <w:t xml:space="preserve">Cabe destacar, neste contexto, dado o caráter autorizativo do orçamento público</w:t>
      </w:r>
      <w:r w:rsidDel="00000000" w:rsidR="00000000" w:rsidRPr="00000000">
        <w:rPr>
          <w:sz w:val="24"/>
          <w:szCs w:val="24"/>
          <w:highlight w:val="white"/>
          <w:vertAlign w:val="superscript"/>
        </w:rPr>
        <w:footnoteReference w:customMarkFollows="0" w:id="6"/>
      </w:r>
      <w:r w:rsidDel="00000000" w:rsidR="00000000" w:rsidRPr="00000000">
        <w:rPr>
          <w:sz w:val="24"/>
          <w:szCs w:val="24"/>
          <w:highlight w:val="white"/>
          <w:rtl w:val="0"/>
        </w:rPr>
        <w:t xml:space="preserve">, a inoperância institucional na execução da política de igualdade racial no município por meio da sua não priorização e, por conseguinte, a não execução do Plano de Promoção da Igualdade Racial previsto para o período de 10 anos, no qual teve sua vigência até 2023 e, até o momento, não houve atualização.</w:t>
      </w:r>
    </w:p>
    <w:p w:rsidR="00000000" w:rsidDel="00000000" w:rsidP="00000000" w:rsidRDefault="00000000" w:rsidRPr="00000000" w14:paraId="0000002B">
      <w:pPr>
        <w:spacing w:line="360" w:lineRule="auto"/>
        <w:ind w:firstLine="709"/>
        <w:jc w:val="both"/>
        <w:rPr>
          <w:sz w:val="24"/>
          <w:szCs w:val="24"/>
          <w:highlight w:val="white"/>
        </w:rPr>
      </w:pPr>
      <w:r w:rsidDel="00000000" w:rsidR="00000000" w:rsidRPr="00000000">
        <w:rPr>
          <w:sz w:val="24"/>
          <w:szCs w:val="24"/>
          <w:highlight w:val="white"/>
          <w:rtl w:val="0"/>
        </w:rPr>
        <w:t xml:space="preserve">Este cenário se agrava ao analisar que, nas leis orçamentárias subsequentes, de 2024 e 2025, o programa Promoção de Igualdade Racial foi excluído. Ou seja: se com a previsão de orçamento ao longo de 10 anos a política não foi visibilizada e implementada, sem previsão de recursos tampouco será considerada.</w:t>
      </w:r>
    </w:p>
    <w:p w:rsidR="00000000" w:rsidDel="00000000" w:rsidP="00000000" w:rsidRDefault="00000000" w:rsidRPr="00000000" w14:paraId="0000002C">
      <w:pPr>
        <w:spacing w:line="360" w:lineRule="auto"/>
        <w:ind w:firstLine="720"/>
        <w:jc w:val="both"/>
        <w:rPr>
          <w:sz w:val="24"/>
          <w:szCs w:val="24"/>
          <w:highlight w:val="white"/>
        </w:rPr>
      </w:pPr>
      <w:r w:rsidDel="00000000" w:rsidR="00000000" w:rsidRPr="00000000">
        <w:rPr>
          <w:sz w:val="24"/>
          <w:szCs w:val="24"/>
          <w:rtl w:val="0"/>
        </w:rPr>
        <w:t xml:space="preserve">A desigualdade orçamentária não é neutra: ela é seletiva e racializada e isto se expressa principalmente em ações específicas e direcionadas para esta população. Soares (2024) aponta que a gestão pública deve superar a retórica formal e instrumental, adotando práticas que reconheçam a reprodução estrutural do racismo e promovam ações concretas de enfrentamento. Isso implica, por exemplo, a valorização dos saberes e experiências das populações racializadas brasileiras, a incorporação da dimensão histórica nas políticas públicas e o desenvolvimento de processos de planejamento, execução e avaliação que sejam efetivamente inclusivos e reparatórios.</w:t>
      </w:r>
      <w:r w:rsidDel="00000000" w:rsidR="00000000" w:rsidRPr="00000000">
        <w:rPr>
          <w:rtl w:val="0"/>
        </w:rPr>
      </w:r>
    </w:p>
    <w:p w:rsidR="00000000" w:rsidDel="00000000" w:rsidP="00000000" w:rsidRDefault="00000000" w:rsidRPr="00000000" w14:paraId="0000002D">
      <w:pPr>
        <w:spacing w:line="360" w:lineRule="auto"/>
        <w:ind w:firstLine="709"/>
        <w:jc w:val="both"/>
        <w:rPr/>
      </w:pPr>
      <w:r w:rsidDel="00000000" w:rsidR="00000000" w:rsidRPr="00000000">
        <w:rPr>
          <w:sz w:val="24"/>
          <w:szCs w:val="24"/>
          <w:highlight w:val="white"/>
          <w:rtl w:val="0"/>
        </w:rPr>
        <w:t xml:space="preserve">Assim como discute Achille Mbembe (2018), aqui se ressalta não apenas a ausência do Estado, mas como a máquina pública perpetua uma gestão de morte, de modo que permite - ou até mesmo promove - que as desigualdades sociais e raciais se mantenham como algo natural. A ausência de políticas públicas é a política de morte.</w:t>
      </w:r>
      <w:r w:rsidDel="00000000" w:rsidR="00000000" w:rsidRPr="00000000">
        <w:rPr>
          <w:rtl w:val="0"/>
        </w:rPr>
      </w:r>
    </w:p>
    <w:p w:rsidR="00000000" w:rsidDel="00000000" w:rsidP="00000000" w:rsidRDefault="00000000" w:rsidRPr="00000000" w14:paraId="0000002E">
      <w:pPr>
        <w:spacing w:line="360" w:lineRule="auto"/>
        <w:jc w:val="both"/>
        <w:rPr/>
      </w:pPr>
      <w:r w:rsidDel="00000000" w:rsidR="00000000" w:rsidRPr="00000000">
        <w:rPr>
          <w:rtl w:val="0"/>
        </w:rPr>
      </w:r>
    </w:p>
    <w:p w:rsidR="00000000" w:rsidDel="00000000" w:rsidP="00000000" w:rsidRDefault="00000000" w:rsidRPr="00000000" w14:paraId="0000002F">
      <w:pPr>
        <w:spacing w:after="200" w:line="360" w:lineRule="auto"/>
        <w:jc w:val="both"/>
        <w:rPr>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A análise aqui apresentada evidencia que o orçamento público, embora tecnicamente estruturado como um instrumento de planejamento e gestão, é também um reflexo direto das disputas políticas e ideológicas que moldam o Estado.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A análise da política de promoção da igualdade racial em Fortaleza-CE revela que o orçamento público, longe de ser um instrumento neutro, reflete escolhas políticas que reforçam desigualdades históricas. A drástica discrepância entre a previsão e a execução orçamentária e, posteriormente, a exclusão completa do programa das leis orçamentárias municipais, demonstram como o racismo institucional opera na gestão pública. A omissão sistemática da pauta racial nos orçamentos municipais revela uma escolha política que, ao invisibilizar a população negra na distribuição de recursos, legitima práticas de exclusão e marginalização histórica.</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Diante desse cenário, o orçamento precisa ser compreendido como um espaço de disputa e transformação social. A luta por justiça racial passa necessariamente pela disputa do financiamento público e pela reconfiguração das estruturas institucionais que operam o racismo de forma velada, porém persistente. Para além do reconhecimento legal, é urgente uma atuação efetiva, que incorpore a pauta racial na centralidade da política pública, garantindo recursos, articulação entre esferas federativas e participação ativa da sociedade civil negra nos processos de formulação, execução e avaliação.</w:t>
      </w:r>
    </w:p>
    <w:p w:rsidR="00000000" w:rsidDel="00000000" w:rsidP="00000000" w:rsidRDefault="00000000" w:rsidRPr="00000000" w14:paraId="00000033">
      <w:pPr>
        <w:spacing w:after="240" w:before="0" w:line="360" w:lineRule="auto"/>
        <w:ind w:firstLine="720"/>
        <w:jc w:val="both"/>
        <w:rPr>
          <w:b w:val="1"/>
        </w:rPr>
      </w:pPr>
      <w:r w:rsidDel="00000000" w:rsidR="00000000" w:rsidRPr="00000000">
        <w:rPr>
          <w:sz w:val="24"/>
          <w:szCs w:val="24"/>
          <w:rtl w:val="0"/>
        </w:rPr>
        <w:t xml:space="preserve">Com isso, elaborar e fortalecer o Plano Municipal de Igualdade Racial, com estrutura de financiamento e mecanismo de controle social são passos fundamentais para que o orçamento seja um instrumento de transformação social e de promoção de vida para a população negra.</w:t>
      </w:r>
      <w:r w:rsidDel="00000000" w:rsidR="00000000" w:rsidRPr="00000000">
        <w:rPr>
          <w:rtl w:val="0"/>
        </w:rPr>
      </w:r>
    </w:p>
    <w:p w:rsidR="00000000" w:rsidDel="00000000" w:rsidP="00000000" w:rsidRDefault="00000000" w:rsidRPr="00000000" w14:paraId="00000034">
      <w:pPr>
        <w:spacing w:line="360" w:lineRule="auto"/>
        <w:jc w:val="both"/>
        <w:rPr>
          <w:b w:val="1"/>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35">
      <w:pPr>
        <w:spacing w:lin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6">
      <w:pPr>
        <w:spacing w:after="200" w:lineRule="auto"/>
        <w:rPr>
          <w:sz w:val="24"/>
          <w:szCs w:val="24"/>
        </w:rPr>
      </w:pPr>
      <w:r w:rsidDel="00000000" w:rsidR="00000000" w:rsidRPr="00000000">
        <w:rPr>
          <w:sz w:val="24"/>
          <w:szCs w:val="24"/>
          <w:rtl w:val="0"/>
        </w:rPr>
        <w:t xml:space="preserve">BRASIL. Casa Sueli Carneiro. </w:t>
      </w:r>
      <w:r w:rsidDel="00000000" w:rsidR="00000000" w:rsidRPr="00000000">
        <w:rPr>
          <w:b w:val="1"/>
          <w:sz w:val="24"/>
          <w:szCs w:val="24"/>
          <w:rtl w:val="0"/>
        </w:rPr>
        <w:t xml:space="preserve">A Conferência de Durban abre diálogo sobre implementação de políticas de combate ao racismo no Brasil</w:t>
      </w:r>
      <w:r w:rsidDel="00000000" w:rsidR="00000000" w:rsidRPr="00000000">
        <w:rPr>
          <w:sz w:val="24"/>
          <w:szCs w:val="24"/>
          <w:rtl w:val="0"/>
        </w:rPr>
        <w:t xml:space="preserve">. Disponível em: &lt;https://casasuelicarneiro.org.br/a-conferencia-de-durban-abre-dialogo-sobre-implementacao-de-politicas-de-combate-ao-racismo-no-brasil/&gt;. Acesso em: 6 jul. 2025.</w:t>
      </w:r>
    </w:p>
    <w:p w:rsidR="00000000" w:rsidDel="00000000" w:rsidP="00000000" w:rsidRDefault="00000000" w:rsidRPr="00000000" w14:paraId="00000037">
      <w:pPr>
        <w:spacing w:after="20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Ministério da Igualdade Racial. PL de cotas no serviço público – Linha do tempo.</w:t>
      </w:r>
      <w:r w:rsidDel="00000000" w:rsidR="00000000" w:rsidRPr="00000000">
        <w:rPr>
          <w:sz w:val="24"/>
          <w:szCs w:val="24"/>
          <w:rtl w:val="0"/>
        </w:rPr>
        <w:t xml:space="preserve"> Disponível em: &lt;https://www.gov.br/igualdaderacial/pt-br/assuntos/pl-de-cotas-no-servico-publico-1/linha-do-tempo&gt;. Acesso em: 6 jul. 2025.</w:t>
      </w:r>
    </w:p>
    <w:p w:rsidR="00000000" w:rsidDel="00000000" w:rsidP="00000000" w:rsidRDefault="00000000" w:rsidRPr="00000000" w14:paraId="00000038">
      <w:pPr>
        <w:spacing w:after="200" w:lineRule="auto"/>
        <w:rPr>
          <w:sz w:val="24"/>
          <w:szCs w:val="24"/>
        </w:rPr>
      </w:pPr>
      <w:r w:rsidDel="00000000" w:rsidR="00000000" w:rsidRPr="00000000">
        <w:rPr>
          <w:sz w:val="24"/>
          <w:szCs w:val="24"/>
          <w:rtl w:val="0"/>
        </w:rPr>
        <w:t xml:space="preserve">CORREIO BRAZILIENSE. </w:t>
      </w:r>
      <w:r w:rsidDel="00000000" w:rsidR="00000000" w:rsidRPr="00000000">
        <w:rPr>
          <w:b w:val="1"/>
          <w:sz w:val="24"/>
          <w:szCs w:val="24"/>
          <w:rtl w:val="0"/>
        </w:rPr>
        <w:t xml:space="preserve">Orçamento público e questão racial: uma proposta de agenda.</w:t>
      </w:r>
      <w:r w:rsidDel="00000000" w:rsidR="00000000" w:rsidRPr="00000000">
        <w:rPr>
          <w:sz w:val="24"/>
          <w:szCs w:val="24"/>
          <w:rtl w:val="0"/>
        </w:rPr>
        <w:t xml:space="preserve"> 15 jun. 2021. Disponível em: &lt;https://www.correiobraziliense.com.br/opiniao/2021/06/4930969-orcamento-publico-e-questao-racial-uma-proposta-de-agenda.html&gt;. Acesso em: 6 jul. 2025.</w:t>
      </w:r>
    </w:p>
    <w:p w:rsidR="00000000" w:rsidDel="00000000" w:rsidP="00000000" w:rsidRDefault="00000000" w:rsidRPr="00000000" w14:paraId="00000039">
      <w:pPr>
        <w:spacing w:after="200" w:lineRule="auto"/>
        <w:rPr>
          <w:sz w:val="24"/>
          <w:szCs w:val="24"/>
        </w:rPr>
      </w:pPr>
      <w:r w:rsidDel="00000000" w:rsidR="00000000" w:rsidRPr="00000000">
        <w:rPr>
          <w:sz w:val="24"/>
          <w:szCs w:val="24"/>
          <w:rtl w:val="0"/>
        </w:rPr>
        <w:t xml:space="preserve">FORTALEZA (CE). Câmara Municipal. </w:t>
      </w:r>
      <w:r w:rsidDel="00000000" w:rsidR="00000000" w:rsidRPr="00000000">
        <w:rPr>
          <w:b w:val="1"/>
          <w:sz w:val="24"/>
          <w:szCs w:val="24"/>
          <w:rtl w:val="0"/>
        </w:rPr>
        <w:t xml:space="preserve">Texto normativo – SAPL.</w:t>
      </w:r>
      <w:r w:rsidDel="00000000" w:rsidR="00000000" w:rsidRPr="00000000">
        <w:rPr>
          <w:sz w:val="24"/>
          <w:szCs w:val="24"/>
          <w:rtl w:val="0"/>
        </w:rPr>
        <w:t xml:space="preserve"> Disponível em: &lt;https://sapl.fortaleza.ce.leg.br/ta/1022/text&gt;. Acesso em: 6 jul. 2025.</w:t>
      </w:r>
    </w:p>
    <w:p w:rsidR="00000000" w:rsidDel="00000000" w:rsidP="00000000" w:rsidRDefault="00000000" w:rsidRPr="00000000" w14:paraId="0000003A">
      <w:pPr>
        <w:spacing w:after="200" w:lineRule="auto"/>
        <w:rPr>
          <w:sz w:val="24"/>
          <w:szCs w:val="24"/>
        </w:rPr>
      </w:pPr>
      <w:r w:rsidDel="00000000" w:rsidR="00000000" w:rsidRPr="00000000">
        <w:rPr>
          <w:sz w:val="24"/>
          <w:szCs w:val="24"/>
          <w:rtl w:val="0"/>
        </w:rPr>
        <w:t xml:space="preserve">FORTALEZA (CE). </w:t>
      </w:r>
      <w:r w:rsidDel="00000000" w:rsidR="00000000" w:rsidRPr="00000000">
        <w:rPr>
          <w:b w:val="1"/>
          <w:sz w:val="24"/>
          <w:szCs w:val="24"/>
          <w:rtl w:val="0"/>
        </w:rPr>
        <w:t xml:space="preserve">Lei do PPA 2014–2017.</w:t>
      </w:r>
      <w:r w:rsidDel="00000000" w:rsidR="00000000" w:rsidRPr="00000000">
        <w:rPr>
          <w:sz w:val="24"/>
          <w:szCs w:val="24"/>
          <w:rtl w:val="0"/>
        </w:rPr>
        <w:t xml:space="preserve"> Disponível em: &lt;https://transparencia.fortaleza.ce.gov.br/arquivos_pdfs/sepog/PPA/3PPA_2014_2017_Lei.pdf&gt;. Acesso em: 6 jul. 2025.</w:t>
      </w:r>
    </w:p>
    <w:p w:rsidR="00000000" w:rsidDel="00000000" w:rsidP="00000000" w:rsidRDefault="00000000" w:rsidRPr="00000000" w14:paraId="0000003B">
      <w:pPr>
        <w:spacing w:after="200" w:lineRule="auto"/>
        <w:rPr>
          <w:sz w:val="24"/>
          <w:szCs w:val="24"/>
        </w:rPr>
      </w:pPr>
      <w:r w:rsidDel="00000000" w:rsidR="00000000" w:rsidRPr="00000000">
        <w:rPr>
          <w:sz w:val="24"/>
          <w:szCs w:val="24"/>
          <w:rtl w:val="0"/>
        </w:rPr>
        <w:t xml:space="preserve">FORTALEZA (CE). </w:t>
      </w:r>
      <w:r w:rsidDel="00000000" w:rsidR="00000000" w:rsidRPr="00000000">
        <w:rPr>
          <w:b w:val="1"/>
          <w:sz w:val="24"/>
          <w:szCs w:val="24"/>
          <w:rtl w:val="0"/>
        </w:rPr>
        <w:t xml:space="preserve">Plano Plurianual 2018–2021.</w:t>
      </w:r>
      <w:r w:rsidDel="00000000" w:rsidR="00000000" w:rsidRPr="00000000">
        <w:rPr>
          <w:sz w:val="24"/>
          <w:szCs w:val="24"/>
          <w:rtl w:val="0"/>
        </w:rPr>
        <w:t xml:space="preserve"> Disponível em: &lt;https://transparencia.fortaleza.ce.gov.br/arquivos_pdfs/sepog/PPA/ppa_2018_final.pdf&gt;. Acesso em: 6 jul. 2025.</w:t>
      </w:r>
    </w:p>
    <w:p w:rsidR="00000000" w:rsidDel="00000000" w:rsidP="00000000" w:rsidRDefault="00000000" w:rsidRPr="00000000" w14:paraId="0000003C">
      <w:pPr>
        <w:spacing w:after="200" w:lineRule="auto"/>
        <w:rPr>
          <w:sz w:val="24"/>
          <w:szCs w:val="24"/>
        </w:rPr>
      </w:pPr>
      <w:r w:rsidDel="00000000" w:rsidR="00000000" w:rsidRPr="00000000">
        <w:rPr>
          <w:sz w:val="24"/>
          <w:szCs w:val="24"/>
          <w:rtl w:val="0"/>
        </w:rPr>
        <w:t xml:space="preserve">FORTALEZA (CE). </w:t>
      </w:r>
      <w:r w:rsidDel="00000000" w:rsidR="00000000" w:rsidRPr="00000000">
        <w:rPr>
          <w:b w:val="1"/>
          <w:sz w:val="24"/>
          <w:szCs w:val="24"/>
          <w:rtl w:val="0"/>
        </w:rPr>
        <w:t xml:space="preserve">Plano Plurianual 2022–2025.</w:t>
      </w:r>
      <w:r w:rsidDel="00000000" w:rsidR="00000000" w:rsidRPr="00000000">
        <w:rPr>
          <w:sz w:val="24"/>
          <w:szCs w:val="24"/>
          <w:rtl w:val="0"/>
        </w:rPr>
        <w:t xml:space="preserve"> Disponível em: &lt;https://transparencia-cdn.sefin.fortaleza.ce.gov.br/PLANEJAMENTO/PPA/PPA_2022_2025_diario-oficial_17184s.pdf&gt;. Acesso em: 6 jul. 2025.</w:t>
      </w:r>
    </w:p>
    <w:p w:rsidR="00000000" w:rsidDel="00000000" w:rsidP="00000000" w:rsidRDefault="00000000" w:rsidRPr="00000000" w14:paraId="0000003D">
      <w:pPr>
        <w:spacing w:after="200" w:lineRule="auto"/>
        <w:rPr>
          <w:sz w:val="24"/>
          <w:szCs w:val="24"/>
        </w:rPr>
      </w:pPr>
      <w:r w:rsidDel="00000000" w:rsidR="00000000" w:rsidRPr="00000000">
        <w:rPr>
          <w:sz w:val="24"/>
          <w:szCs w:val="24"/>
          <w:rtl w:val="0"/>
        </w:rPr>
        <w:t xml:space="preserve">FORTALEZA (CE). </w:t>
      </w:r>
      <w:r w:rsidDel="00000000" w:rsidR="00000000" w:rsidRPr="00000000">
        <w:rPr>
          <w:b w:val="1"/>
          <w:sz w:val="24"/>
          <w:szCs w:val="24"/>
          <w:rtl w:val="0"/>
        </w:rPr>
        <w:t xml:space="preserve">Plano Fortaleza 2040 – Igualdade Racial.</w:t>
      </w:r>
      <w:r w:rsidDel="00000000" w:rsidR="00000000" w:rsidRPr="00000000">
        <w:rPr>
          <w:sz w:val="24"/>
          <w:szCs w:val="24"/>
          <w:rtl w:val="0"/>
        </w:rPr>
        <w:t xml:space="preserve"> Disponível em: &lt;https://fortaleza2040.fortaleza.ce.gov.br/site/assets/files/eixos/2_IgualdadeRacial.pdf&gt;. Acesso em: 6 jul. 2025.</w:t>
      </w:r>
    </w:p>
    <w:p w:rsidR="00000000" w:rsidDel="00000000" w:rsidP="00000000" w:rsidRDefault="00000000" w:rsidRPr="00000000" w14:paraId="0000003E">
      <w:pPr>
        <w:spacing w:after="200" w:lineRule="auto"/>
        <w:rPr>
          <w:sz w:val="24"/>
          <w:szCs w:val="24"/>
        </w:rPr>
      </w:pPr>
      <w:r w:rsidDel="00000000" w:rsidR="00000000" w:rsidRPr="00000000">
        <w:rPr>
          <w:sz w:val="24"/>
          <w:szCs w:val="24"/>
          <w:rtl w:val="0"/>
        </w:rPr>
        <w:t xml:space="preserve">FORTALEZA (CE). </w:t>
      </w:r>
      <w:r w:rsidDel="00000000" w:rsidR="00000000" w:rsidRPr="00000000">
        <w:rPr>
          <w:b w:val="1"/>
          <w:sz w:val="24"/>
          <w:szCs w:val="24"/>
          <w:rtl w:val="0"/>
        </w:rPr>
        <w:t xml:space="preserve">Portal da Transparência.</w:t>
      </w:r>
      <w:r w:rsidDel="00000000" w:rsidR="00000000" w:rsidRPr="00000000">
        <w:rPr>
          <w:sz w:val="24"/>
          <w:szCs w:val="24"/>
          <w:rtl w:val="0"/>
        </w:rPr>
        <w:t xml:space="preserve"> Disponível em: &lt;https://transparencia.fortaleza.ce.gov.br/&gt;. Acesso em: 6 jul. 2025.</w:t>
      </w:r>
    </w:p>
    <w:p w:rsidR="00000000" w:rsidDel="00000000" w:rsidP="00000000" w:rsidRDefault="00000000" w:rsidRPr="00000000" w14:paraId="0000003F">
      <w:pPr>
        <w:spacing w:after="200" w:lineRule="auto"/>
        <w:rPr>
          <w:sz w:val="24"/>
          <w:szCs w:val="24"/>
        </w:rPr>
      </w:pPr>
      <w:r w:rsidDel="00000000" w:rsidR="00000000" w:rsidRPr="00000000">
        <w:rPr>
          <w:sz w:val="24"/>
          <w:szCs w:val="24"/>
          <w:rtl w:val="0"/>
        </w:rPr>
        <w:t xml:space="preserve">GONZALEZ, Lélia. </w:t>
      </w:r>
      <w:r w:rsidDel="00000000" w:rsidR="00000000" w:rsidRPr="00000000">
        <w:rPr>
          <w:b w:val="1"/>
          <w:sz w:val="24"/>
          <w:szCs w:val="24"/>
          <w:rtl w:val="0"/>
        </w:rPr>
        <w:t xml:space="preserve">Racismo e sexismo na cultura brasileira.</w:t>
      </w:r>
      <w:r w:rsidDel="00000000" w:rsidR="00000000" w:rsidRPr="00000000">
        <w:rPr>
          <w:sz w:val="24"/>
          <w:szCs w:val="24"/>
          <w:rtl w:val="0"/>
        </w:rPr>
        <w:t xml:space="preserve"> In: GONZALEZ, Lélia. Por um feminismo afro-latino-americano: ensaios, intervenções e diálogos. Organização de Flávia Rios e Márcia Lima. Rio de Janeiro: Zahar, 2020. p. 67–79.</w:t>
      </w:r>
    </w:p>
    <w:p w:rsidR="00000000" w:rsidDel="00000000" w:rsidP="00000000" w:rsidRDefault="00000000" w:rsidRPr="00000000" w14:paraId="00000040">
      <w:pPr>
        <w:spacing w:after="200" w:lineRule="auto"/>
        <w:rPr>
          <w:sz w:val="24"/>
          <w:szCs w:val="24"/>
        </w:rPr>
      </w:pPr>
      <w:r w:rsidDel="00000000" w:rsidR="00000000" w:rsidRPr="00000000">
        <w:rPr>
          <w:b w:val="1"/>
          <w:sz w:val="24"/>
          <w:szCs w:val="24"/>
          <w:rtl w:val="0"/>
        </w:rPr>
        <w:t xml:space="preserve">MANDATA COLETIVA NOSSA CARA (PSOL – CE</w:t>
      </w:r>
      <w:r w:rsidDel="00000000" w:rsidR="00000000" w:rsidRPr="00000000">
        <w:rPr>
          <w:sz w:val="24"/>
          <w:szCs w:val="24"/>
          <w:rtl w:val="0"/>
        </w:rPr>
        <w:t xml:space="preserve">). Wikifavelas. Disponível em: &lt;https://wikifavelas.com.br/index.php/Mandata_Coletiva_Nossa_Cara_(PSOL_-_CE)_-_Fortaleza_-_CE&gt;. Acesso em: 6 jul. 2025.</w:t>
      </w:r>
    </w:p>
    <w:p w:rsidR="00000000" w:rsidDel="00000000" w:rsidP="00000000" w:rsidRDefault="00000000" w:rsidRPr="00000000" w14:paraId="00000041">
      <w:pPr>
        <w:spacing w:after="200" w:lineRule="auto"/>
        <w:rPr>
          <w:sz w:val="24"/>
          <w:szCs w:val="24"/>
        </w:rPr>
      </w:pPr>
      <w:r w:rsidDel="00000000" w:rsidR="00000000" w:rsidRPr="00000000">
        <w:rPr>
          <w:sz w:val="24"/>
          <w:szCs w:val="24"/>
          <w:highlight w:val="white"/>
          <w:rtl w:val="0"/>
        </w:rPr>
        <w:t xml:space="preserve">MBEMBE, Achille. </w:t>
      </w:r>
      <w:r w:rsidDel="00000000" w:rsidR="00000000" w:rsidRPr="00000000">
        <w:rPr>
          <w:b w:val="1"/>
          <w:sz w:val="24"/>
          <w:szCs w:val="24"/>
          <w:highlight w:val="white"/>
          <w:rtl w:val="0"/>
        </w:rPr>
        <w:t xml:space="preserve">Necropolítica</w:t>
      </w:r>
      <w:r w:rsidDel="00000000" w:rsidR="00000000" w:rsidRPr="00000000">
        <w:rPr>
          <w:sz w:val="24"/>
          <w:szCs w:val="24"/>
          <w:highlight w:val="white"/>
          <w:rtl w:val="0"/>
        </w:rPr>
        <w:t xml:space="preserve">: biopoder, soberania, estado de exceção, política da morte. São Paulo: N-1 Eduções, 2018. 80 p. Traduzido por Renata Santini.</w:t>
      </w:r>
      <w:r w:rsidDel="00000000" w:rsidR="00000000" w:rsidRPr="00000000">
        <w:rPr>
          <w:rtl w:val="0"/>
        </w:rPr>
      </w:r>
    </w:p>
    <w:p w:rsidR="00000000" w:rsidDel="00000000" w:rsidP="00000000" w:rsidRDefault="00000000" w:rsidRPr="00000000" w14:paraId="00000042">
      <w:pPr>
        <w:spacing w:after="200" w:lineRule="auto"/>
        <w:rPr>
          <w:sz w:val="24"/>
          <w:szCs w:val="24"/>
        </w:rPr>
      </w:pPr>
      <w:r w:rsidDel="00000000" w:rsidR="00000000" w:rsidRPr="00000000">
        <w:rPr>
          <w:sz w:val="24"/>
          <w:szCs w:val="24"/>
          <w:rtl w:val="0"/>
        </w:rPr>
        <w:t xml:space="preserve">MOURA, Clóvis Steiger de Assis. </w:t>
      </w:r>
      <w:r w:rsidDel="00000000" w:rsidR="00000000" w:rsidRPr="00000000">
        <w:rPr>
          <w:b w:val="1"/>
          <w:sz w:val="24"/>
          <w:szCs w:val="24"/>
          <w:rtl w:val="0"/>
        </w:rPr>
        <w:t xml:space="preserve">Sociologia do negro brasileiro.</w:t>
      </w:r>
      <w:r w:rsidDel="00000000" w:rsidR="00000000" w:rsidRPr="00000000">
        <w:rPr>
          <w:sz w:val="24"/>
          <w:szCs w:val="24"/>
          <w:rtl w:val="0"/>
        </w:rPr>
        <w:t xml:space="preserve"> 2. ed. São Paulo: Perspectiva, 2019. 320 p. ISBN 978-85-273-1158-8.</w:t>
      </w:r>
    </w:p>
    <w:p w:rsidR="00000000" w:rsidDel="00000000" w:rsidP="00000000" w:rsidRDefault="00000000" w:rsidRPr="00000000" w14:paraId="00000043">
      <w:pPr>
        <w:spacing w:after="200" w:lineRule="auto"/>
        <w:rPr>
          <w:sz w:val="24"/>
          <w:szCs w:val="24"/>
        </w:rPr>
      </w:pPr>
      <w:r w:rsidDel="00000000" w:rsidR="00000000" w:rsidRPr="00000000">
        <w:rPr>
          <w:sz w:val="24"/>
          <w:szCs w:val="24"/>
          <w:rtl w:val="0"/>
        </w:rPr>
        <w:t xml:space="preserve">RAMOS, Alberto Guerreiro. </w:t>
      </w:r>
      <w:r w:rsidDel="00000000" w:rsidR="00000000" w:rsidRPr="00000000">
        <w:rPr>
          <w:b w:val="1"/>
          <w:sz w:val="24"/>
          <w:szCs w:val="24"/>
          <w:rtl w:val="0"/>
        </w:rPr>
        <w:t xml:space="preserve">A redução sociológica: introdução ao estudo da razão sociológica.</w:t>
      </w:r>
      <w:r w:rsidDel="00000000" w:rsidR="00000000" w:rsidRPr="00000000">
        <w:rPr>
          <w:sz w:val="24"/>
          <w:szCs w:val="24"/>
          <w:rtl w:val="0"/>
        </w:rPr>
        <w:t xml:space="preserve"> 1. ed. São Paulo: Ubu, 2024. 256 p. ISBN 978-85-7126-157-0.</w:t>
      </w:r>
    </w:p>
    <w:p w:rsidR="00000000" w:rsidDel="00000000" w:rsidP="00000000" w:rsidRDefault="00000000" w:rsidRPr="00000000" w14:paraId="00000044">
      <w:pPr>
        <w:spacing w:after="200" w:lineRule="auto"/>
        <w:rPr>
          <w:sz w:val="24"/>
          <w:szCs w:val="24"/>
        </w:rPr>
      </w:pPr>
      <w:r w:rsidDel="00000000" w:rsidR="00000000" w:rsidRPr="00000000">
        <w:rPr>
          <w:sz w:val="24"/>
          <w:szCs w:val="24"/>
          <w:rtl w:val="0"/>
        </w:rPr>
        <w:t xml:space="preserve">SCHWARCZ, L. M. </w:t>
      </w:r>
      <w:r w:rsidDel="00000000" w:rsidR="00000000" w:rsidRPr="00000000">
        <w:rPr>
          <w:b w:val="1"/>
          <w:sz w:val="24"/>
          <w:szCs w:val="24"/>
          <w:rtl w:val="0"/>
        </w:rPr>
        <w:t xml:space="preserve">A questão racial e o orçamento público. Estudos Avançados</w:t>
      </w:r>
      <w:r w:rsidDel="00000000" w:rsidR="00000000" w:rsidRPr="00000000">
        <w:rPr>
          <w:sz w:val="24"/>
          <w:szCs w:val="24"/>
          <w:rtl w:val="0"/>
        </w:rPr>
        <w:t xml:space="preserve">, v. 35, n. 101, 2021. Disponível em: &lt;https://www.scielo.br/j/es/a/LF9R5KRdpnDkCSRvDjmWyfL/&gt;. Acesso em: 6 jul. 2025.</w:t>
      </w:r>
    </w:p>
    <w:p w:rsidR="00000000" w:rsidDel="00000000" w:rsidP="00000000" w:rsidRDefault="00000000" w:rsidRPr="00000000" w14:paraId="00000045">
      <w:pPr>
        <w:spacing w:after="200" w:lineRule="auto"/>
        <w:rPr>
          <w:sz w:val="24"/>
          <w:szCs w:val="24"/>
        </w:rPr>
      </w:pPr>
      <w:r w:rsidDel="00000000" w:rsidR="00000000" w:rsidRPr="00000000">
        <w:rPr>
          <w:sz w:val="24"/>
          <w:szCs w:val="24"/>
          <w:rtl w:val="0"/>
        </w:rPr>
        <w:t xml:space="preserve">SECRETARIA DO PLANEJAMENTO, ORÇAMENTO E GESTÃO DE FORTALEZA. </w:t>
      </w:r>
      <w:r w:rsidDel="00000000" w:rsidR="00000000" w:rsidRPr="00000000">
        <w:rPr>
          <w:b w:val="1"/>
          <w:sz w:val="24"/>
          <w:szCs w:val="24"/>
          <w:rtl w:val="0"/>
        </w:rPr>
        <w:t xml:space="preserve">Livro da LOA 2024 – Volume I.</w:t>
      </w:r>
      <w:r w:rsidDel="00000000" w:rsidR="00000000" w:rsidRPr="00000000">
        <w:rPr>
          <w:sz w:val="24"/>
          <w:szCs w:val="24"/>
          <w:rtl w:val="0"/>
        </w:rPr>
        <w:t xml:space="preserve"> Disponível em: &lt;https://planejamento.fortaleza.ce.gov.br/images/Planejamento/Orcamento/LOA/LIVRO_LOA_2024_VOLUME_I.pdf&gt;. Acesso em: 6 jul. 2025.</w:t>
      </w:r>
    </w:p>
    <w:p w:rsidR="00000000" w:rsidDel="00000000" w:rsidP="00000000" w:rsidRDefault="00000000" w:rsidRPr="00000000" w14:paraId="00000046">
      <w:pPr>
        <w:spacing w:after="200" w:lineRule="auto"/>
        <w:rPr>
          <w:sz w:val="24"/>
          <w:szCs w:val="24"/>
        </w:rPr>
      </w:pPr>
      <w:r w:rsidDel="00000000" w:rsidR="00000000" w:rsidRPr="00000000">
        <w:rPr>
          <w:sz w:val="24"/>
          <w:szCs w:val="24"/>
          <w:rtl w:val="0"/>
        </w:rPr>
        <w:t xml:space="preserve">SECRETARIA DO PLANEJAMENTO, ORÇAMENTO E GESTÃO DE FORTALEZA. </w:t>
      </w:r>
      <w:r w:rsidDel="00000000" w:rsidR="00000000" w:rsidRPr="00000000">
        <w:rPr>
          <w:b w:val="1"/>
          <w:sz w:val="24"/>
          <w:szCs w:val="24"/>
          <w:rtl w:val="0"/>
        </w:rPr>
        <w:t xml:space="preserve">Livro da LOA 2025 – Versão Final.</w:t>
      </w:r>
      <w:r w:rsidDel="00000000" w:rsidR="00000000" w:rsidRPr="00000000">
        <w:rPr>
          <w:sz w:val="24"/>
          <w:szCs w:val="24"/>
          <w:rtl w:val="0"/>
        </w:rPr>
        <w:t xml:space="preserve"> Disponível em: &lt;http://planejamento.fortaleza.ce.gov.br/images/Planejamento/Orcamento/LOA/LIVRO_LOA_2025_Final.pdf&gt;. Acesso em: 6 jul. 2025.</w:t>
      </w:r>
    </w:p>
    <w:p w:rsidR="00000000" w:rsidDel="00000000" w:rsidP="00000000" w:rsidRDefault="00000000" w:rsidRPr="00000000" w14:paraId="00000047">
      <w:pPr>
        <w:spacing w:after="200" w:lineRule="auto"/>
        <w:rPr>
          <w:sz w:val="24"/>
          <w:szCs w:val="24"/>
        </w:rPr>
      </w:pPr>
      <w:r w:rsidDel="00000000" w:rsidR="00000000" w:rsidRPr="00000000">
        <w:rPr>
          <w:sz w:val="24"/>
          <w:szCs w:val="24"/>
          <w:rtl w:val="0"/>
        </w:rPr>
        <w:t xml:space="preserve">SOARES, M. N. M. </w:t>
      </w:r>
      <w:r w:rsidDel="00000000" w:rsidR="00000000" w:rsidRPr="00000000">
        <w:rPr>
          <w:b w:val="1"/>
          <w:sz w:val="24"/>
          <w:szCs w:val="24"/>
          <w:rtl w:val="0"/>
        </w:rPr>
        <w:t xml:space="preserve">Práticas de gestão antirracistas nas organizações públicas: uma proposta a partir da redução sociológica de Guerreiro Ramos</w:t>
      </w:r>
      <w:r w:rsidDel="00000000" w:rsidR="00000000" w:rsidRPr="00000000">
        <w:rPr>
          <w:sz w:val="24"/>
          <w:szCs w:val="24"/>
          <w:rtl w:val="0"/>
        </w:rPr>
        <w:t xml:space="preserve">. In: CONGRESSO BRASILEIRO DE PESQUISADORES(AS) NEGROS(AS), 13., 2024, Belém. Anais [...]. Belém: UFPA, 2024. Disponível em: &lt;https://drive.google.com/file/d/1l_8VMa7RyH12dszoY3Fvp469JzfSnhYW/view&gt;. Acesso em: 6 jul. 2025.</w:t>
      </w:r>
    </w:p>
    <w:p w:rsidR="00000000" w:rsidDel="00000000" w:rsidP="00000000" w:rsidRDefault="00000000" w:rsidRPr="00000000" w14:paraId="00000048">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049">
      <w:pPr>
        <w:spacing w:line="276" w:lineRule="auto"/>
        <w:ind w:left="0" w:firstLine="0"/>
        <w:rPr>
          <w:sz w:val="24"/>
          <w:szCs w:val="24"/>
        </w:rPr>
      </w:pPr>
      <w:r w:rsidDel="00000000" w:rsidR="00000000" w:rsidRPr="00000000">
        <w:rPr>
          <w:rtl w:val="0"/>
        </w:rPr>
      </w:r>
    </w:p>
    <w:sectPr>
      <w:headerReference r:id="rId9" w:type="default"/>
      <w:footerReference r:id="rId10"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4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Plano Plurianual é um instrumento de planejamento e gestão elaborado pelos três entes federativos, de forma independente, que tem como objetivo traçar os objetivos, diretrizes e metas para o período de 4 anos.</w:t>
      </w:r>
    </w:p>
  </w:footnote>
  <w:footnote w:id="6">
    <w:p w:rsidR="00000000" w:rsidDel="00000000" w:rsidP="00000000" w:rsidRDefault="00000000" w:rsidRPr="00000000" w14:paraId="0000004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Lei Orçamentária Anual concede ao Poder Executivo a autorização para realizar as despesas, mas não há obrigação na execução do valor previsto.</w:t>
      </w:r>
    </w:p>
  </w:footnote>
  <w:footnote w:id="5">
    <w:p w:rsidR="00000000" w:rsidDel="00000000" w:rsidP="00000000" w:rsidRDefault="00000000" w:rsidRPr="00000000" w14:paraId="0000004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Formado por três mulheres negras: Adriana</w:t>
      </w:r>
      <w:r w:rsidDel="00000000" w:rsidR="00000000" w:rsidRPr="00000000">
        <w:rPr>
          <w:color w:val="222222"/>
          <w:sz w:val="20"/>
          <w:szCs w:val="20"/>
          <w:rtl w:val="0"/>
        </w:rPr>
        <w:t xml:space="preserve"> </w:t>
      </w:r>
      <w:r w:rsidDel="00000000" w:rsidR="00000000" w:rsidRPr="00000000">
        <w:rPr>
          <w:sz w:val="20"/>
          <w:szCs w:val="20"/>
          <w:rtl w:val="0"/>
        </w:rPr>
        <w:t xml:space="preserve">Gerônimo, Louise Anne de Santana e Lila M. Salu, a Mandata Nossa Cara foi a  primeira candidatura coletiva de Fortaleza, foi eleita à vereança em 2020, com 9.824 votos.</w:t>
      </w:r>
      <w:r w:rsidDel="00000000" w:rsidR="00000000" w:rsidRPr="00000000">
        <w:rPr>
          <w:rtl w:val="0"/>
        </w:rPr>
      </w:r>
    </w:p>
  </w:footnote>
  <w:footnote w:id="4">
    <w:p w:rsidR="00000000" w:rsidDel="00000000" w:rsidP="00000000" w:rsidRDefault="00000000" w:rsidRPr="00000000" w14:paraId="0000004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Acesso em: &lt;</w:t>
      </w:r>
      <w:hyperlink r:id="rId1">
        <w:r w:rsidDel="00000000" w:rsidR="00000000" w:rsidRPr="00000000">
          <w:rPr>
            <w:sz w:val="20"/>
            <w:szCs w:val="20"/>
            <w:rtl w:val="0"/>
          </w:rPr>
          <w:t xml:space="preserve">https://drive.google.com/file/d/1l_8VMa7RyH12dszoY3Fvp469JzfSnhYW/view</w:t>
        </w:r>
      </w:hyperlink>
      <w:r w:rsidDel="00000000" w:rsidR="00000000" w:rsidRPr="00000000">
        <w:rPr>
          <w:sz w:val="20"/>
          <w:szCs w:val="20"/>
          <w:rtl w:val="0"/>
        </w:rPr>
        <w:t xml:space="preserve">&gt;.</w:t>
      </w:r>
      <w:r w:rsidDel="00000000" w:rsidR="00000000" w:rsidRPr="00000000">
        <w:rPr>
          <w:sz w:val="20"/>
          <w:szCs w:val="20"/>
          <w:rtl w:val="0"/>
        </w:rPr>
        <w:t xml:space="preserve"> </w:t>
      </w:r>
    </w:p>
  </w:footnote>
  <w:footnote w:id="2">
    <w:p w:rsidR="00000000" w:rsidDel="00000000" w:rsidP="00000000" w:rsidRDefault="00000000" w:rsidRPr="00000000" w14:paraId="0000005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de Gestão de Políticas Públicas da Universidade Federal do Ceará; luanamatias594@gmail.com.</w:t>
      </w:r>
    </w:p>
  </w:footnote>
  <w:footnote w:id="1">
    <w:p w:rsidR="00000000" w:rsidDel="00000000" w:rsidP="00000000" w:rsidRDefault="00000000" w:rsidRPr="00000000" w14:paraId="0000005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Pós-graduanda do Programa de Pós-graduação em Avaliação de Políticas Públicas da Universidade Federal do Ceará; carla.kemille@gmail.com.</w:t>
      </w:r>
    </w:p>
  </w:footnote>
  <w:footnote w:id="0">
    <w:p w:rsidR="00000000" w:rsidDel="00000000" w:rsidP="00000000" w:rsidRDefault="00000000" w:rsidRPr="00000000" w14:paraId="0000005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de Gestão de Políticas Públicas da Universidade Federal do Ceará; nicolemariacm@gmail.com.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-4762</wp:posOffset>
          </wp:positionH>
          <wp:positionV relativeFrom="page">
            <wp:posOffset>4763</wp:posOffset>
          </wp:positionV>
          <wp:extent cx="7629525" cy="1070610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29525" cy="107061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1l_8VMa7RyH12dszoY3Fvp469JzfSnhYW/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RfL16/19mtORFQ0fWRCizPlzeg==">CgMxLjA4AGokChRzdWdnZXN0Ljdkc2Y2NXVyMGhmaxIMTmljb2xlIE1hcmlhaiMKFHN1Z2dlc3QubGF2MjJvMTdyZ3pxEgtMdWFuYSBFbGxlbmojChRzdWdnZXN0Lm1wa2JzczFkeTl3YRILTHVhbmEgRWxsZW5qIwoUc3VnZ2VzdC41dGZrYXVodWJwZHUSC0x1YW5hIEVsbGVuaiQKFHN1Z2dlc3QuMnNrYWU5cWIwOGQ2EgxOaWNvbGUgTWFyaWFqIwoUc3VnZ2VzdC50anhhZGlzMnRsdWUSC0x1YW5hIEVsbGVuaiQKFHN1Z2dlc3QucDhwdjB4eDhvd3RrEgxOaWNvbGUgTWFyaWFqIwoUc3VnZ2VzdC4zczA5Z2diM2dlaWESC0x1YW5hIEVsbGVuaiMKFHN1Z2dlc3QuY3ZvNHVtZjlpMTZhEgtMdWFuYSBFbGxlbmolChRzdWdnZXN0LmtrcGN6dTV2OG9qeRINQ2FybGEgS2VtaWxsZWokChRzdWdnZXN0LnZtdmV1cTJ2MGRsMhIMTmljb2xlIE1hcmlhaiMKFHN1Z2dlc3QubjIwdnIzdHZ4ZTdtEgtMdWFuYSBFbGxlbmojChRzdWdnZXN0LjNtZjliZXlvNmIybBILTHVhbmEgRWxsZW5qIwoUc3VnZ2VzdC5uOXh6MWYzbGllbXASC0x1YW5hIEVsbGVuaiMKFHN1Z2dlc3QuNGJub3JyaGllMXpuEgtMdWFuYSBFbGxlbmojChRzdWdnZXN0Lm1oNDZ0M2o4bHVidhILTHVhbmEgRWxsZW5qIwoUc3VnZ2VzdC43Mmp1djdjZW15dXISC0x1YW5hIEVsbGVuaiMKFHN1Z2dlc3QuMXo0dmtvM2oxbWcxEgtMdWFuYSBFbGxlbmojChRzdWdnZXN0LjFuZDk2ZmpyOGppMxILTHVhbmEgRWxsZW5qIwoUc3VnZ2VzdC4yMDE4cnAzdmc0NWoSC0x1YW5hIEVsbGVuaiMKFHN1Z2dlc3QudWlrczAxNGF3dmtyEgtMdWFuYSBFbGxlbmojChRzdWdnZXN0LjN3bW9hZnEydmgyORILTHVhbmEgRWxsZW5qIwoUc3VnZ2VzdC42dXhtc3BocW9nZzkSC0x1YW5hIEVsbGVuaiMKFHN1Z2dlc3QuNzV5dG01c3hhZ29rEgtMdWFuYSBFbGxlbmojChRzdWdnZXN0LjUwbWRqMm1wbHc5cBILTHVhbmEgRWxsZW5qJQoUc3VnZ2VzdC52NWIwOWF2cDAycWkSDUNhcmxhIEtlbWlsbGVqJAoUc3VnZ2VzdC52b3NpOG4xZHB6ZG8SDE5pY29sZSBNYXJpYWojChRzdWdnZXN0LmxwdTZxN3dkOHFmZBILTHVhbmEgRWxsZW5yITFiM1JUQmxiYmJmOEw5eDJ0aTRMY1ZGOHpmY3dCZnVq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