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360" w:lineRule="auto"/>
        <w:ind w:left="146" w:right="141" w:firstLine="0"/>
        <w:jc w:val="center"/>
        <w:rPr>
          <w:sz w:val="24"/>
          <w:szCs w:val="24"/>
          <w:vertAlign w:val="baseline"/>
        </w:rPr>
      </w:pPr>
      <w:r w:rsidDel="00000000" w:rsidR="00000000" w:rsidRPr="00000000">
        <w:rPr>
          <w:b w:val="1"/>
          <w:sz w:val="24"/>
          <w:szCs w:val="24"/>
          <w:vertAlign w:val="baseline"/>
          <w:rtl w:val="0"/>
        </w:rPr>
        <w:t xml:space="preserve">SAÚDE MENTAL E DROGAS: </w:t>
      </w:r>
      <w:r w:rsidDel="00000000" w:rsidR="00000000" w:rsidRPr="00000000">
        <w:rPr>
          <w:sz w:val="24"/>
          <w:szCs w:val="24"/>
          <w:vertAlign w:val="baseline"/>
          <w:rtl w:val="0"/>
        </w:rPr>
        <w:t xml:space="preserve">um estudo sociodemográfico em um Centro de Atenção Psicossocial Álcool e Drogas em João Pessoa/PB</w:t>
      </w:r>
    </w:p>
    <w:p w:rsidR="00000000" w:rsidDel="00000000" w:rsidP="00000000" w:rsidRDefault="00000000" w:rsidRPr="00000000" w14:paraId="00000002">
      <w:pPr>
        <w:widowControl w:val="0"/>
        <w:spacing w:line="240" w:lineRule="auto"/>
        <w:ind w:left="146" w:right="141" w:firstLine="0"/>
        <w:jc w:val="right"/>
        <w:rPr>
          <w:sz w:val="20"/>
          <w:szCs w:val="20"/>
          <w:vertAlign w:val="baseline"/>
        </w:rPr>
      </w:pPr>
      <w:r w:rsidDel="00000000" w:rsidR="00000000" w:rsidRPr="00000000">
        <w:rPr>
          <w:sz w:val="20"/>
          <w:szCs w:val="20"/>
          <w:vertAlign w:val="baseline"/>
          <w:rtl w:val="0"/>
        </w:rPr>
        <w:t xml:space="preserve">Cecília Emanueli Barbosa Figueiredo</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3">
      <w:pPr>
        <w:widowControl w:val="0"/>
        <w:spacing w:line="240" w:lineRule="auto"/>
        <w:ind w:left="146" w:right="141" w:firstLine="0"/>
        <w:jc w:val="right"/>
        <w:rPr>
          <w:sz w:val="20"/>
          <w:szCs w:val="20"/>
          <w:vertAlign w:val="baseline"/>
        </w:rPr>
      </w:pPr>
      <w:r w:rsidDel="00000000" w:rsidR="00000000" w:rsidRPr="00000000">
        <w:rPr>
          <w:sz w:val="20"/>
          <w:szCs w:val="20"/>
          <w:vertAlign w:val="baseline"/>
          <w:rtl w:val="0"/>
        </w:rPr>
        <w:t xml:space="preserve">Jady Maria Ferreira Rodrigues</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4">
      <w:pPr>
        <w:widowControl w:val="0"/>
        <w:spacing w:line="240" w:lineRule="auto"/>
        <w:ind w:left="146" w:right="141" w:firstLine="0"/>
        <w:jc w:val="right"/>
        <w:rPr>
          <w:sz w:val="20"/>
          <w:szCs w:val="20"/>
          <w:vertAlign w:val="baseline"/>
        </w:rPr>
      </w:pPr>
      <w:r w:rsidDel="00000000" w:rsidR="00000000" w:rsidRPr="00000000">
        <w:rPr>
          <w:sz w:val="20"/>
          <w:szCs w:val="20"/>
          <w:vertAlign w:val="baseline"/>
          <w:rtl w:val="0"/>
        </w:rPr>
        <w:t xml:space="preserve">Alecsonia Pereira Araujo</w:t>
      </w:r>
      <w:r w:rsidDel="00000000" w:rsidR="00000000" w:rsidRPr="00000000">
        <w:rPr>
          <w:sz w:val="20"/>
          <w:szCs w:val="20"/>
          <w:vertAlign w:val="superscript"/>
        </w:rPr>
        <w:footnoteReference w:customMarkFollows="0" w:id="2"/>
      </w:r>
      <w:r w:rsidDel="00000000" w:rsidR="00000000" w:rsidRPr="00000000">
        <w:rPr>
          <w:sz w:val="20"/>
          <w:szCs w:val="20"/>
          <w:vertAlign w:val="baseline"/>
          <w:rtl w:val="0"/>
        </w:rPr>
        <w:t xml:space="preserve"> </w:t>
      </w:r>
    </w:p>
    <w:p w:rsidR="00000000" w:rsidDel="00000000" w:rsidP="00000000" w:rsidRDefault="00000000" w:rsidRPr="00000000" w14:paraId="00000005">
      <w:pPr>
        <w:widowControl w:val="0"/>
        <w:spacing w:line="240" w:lineRule="auto"/>
        <w:ind w:left="146" w:right="141" w:firstLine="0"/>
        <w:jc w:val="right"/>
        <w:rPr>
          <w:sz w:val="20"/>
          <w:szCs w:val="20"/>
          <w:vertAlign w:val="baseline"/>
        </w:rPr>
      </w:pPr>
      <w:r w:rsidDel="00000000" w:rsidR="00000000" w:rsidRPr="00000000">
        <w:rPr>
          <w:sz w:val="20"/>
          <w:szCs w:val="20"/>
          <w:vertAlign w:val="baseline"/>
          <w:rtl w:val="0"/>
        </w:rPr>
        <w:t xml:space="preserve">Pedro Soares Rocha Passos</w:t>
      </w:r>
      <w:r w:rsidDel="00000000" w:rsidR="00000000" w:rsidRPr="00000000">
        <w:rPr>
          <w:sz w:val="20"/>
          <w:szCs w:val="20"/>
          <w:vertAlign w:val="superscript"/>
        </w:rPr>
        <w:footnoteReference w:customMarkFollows="0" w:id="3"/>
      </w:r>
      <w:r w:rsidDel="00000000" w:rsidR="00000000" w:rsidRPr="00000000">
        <w:rPr>
          <w:rtl w:val="0"/>
        </w:rPr>
      </w:r>
    </w:p>
    <w:p w:rsidR="00000000" w:rsidDel="00000000" w:rsidP="00000000" w:rsidRDefault="00000000" w:rsidRPr="00000000" w14:paraId="00000006">
      <w:pPr>
        <w:widowControl w:val="0"/>
        <w:spacing w:line="240" w:lineRule="auto"/>
        <w:ind w:left="146" w:right="141" w:firstLine="0"/>
        <w:jc w:val="right"/>
        <w:rPr>
          <w:sz w:val="20"/>
          <w:szCs w:val="20"/>
          <w:vertAlign w:val="baseline"/>
        </w:rPr>
      </w:pPr>
      <w:r w:rsidDel="00000000" w:rsidR="00000000" w:rsidRPr="00000000">
        <w:rPr>
          <w:sz w:val="20"/>
          <w:szCs w:val="20"/>
          <w:vertAlign w:val="baseline"/>
          <w:rtl w:val="0"/>
        </w:rPr>
        <w:t xml:space="preserve">Rafael Nicolau Carvalho</w:t>
      </w:r>
      <w:r w:rsidDel="00000000" w:rsidR="00000000" w:rsidRPr="00000000">
        <w:rPr>
          <w:sz w:val="20"/>
          <w:szCs w:val="20"/>
          <w:vertAlign w:val="superscript"/>
        </w:rPr>
        <w:footnoteReference w:customMarkFollows="0" w:id="4"/>
      </w:r>
      <w:r w:rsidDel="00000000" w:rsidR="00000000" w:rsidRPr="00000000">
        <w:rPr>
          <w:rtl w:val="0"/>
        </w:rPr>
      </w:r>
    </w:p>
    <w:p w:rsidR="00000000" w:rsidDel="00000000" w:rsidP="00000000" w:rsidRDefault="00000000" w:rsidRPr="00000000" w14:paraId="00000007">
      <w:pPr>
        <w:spacing w:line="240" w:lineRule="auto"/>
        <w:ind w:left="2829" w:firstLine="1.9999999999998863"/>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29" w:firstLine="1.9999999999998863"/>
        <w:jc w:val="both"/>
        <w:rPr>
          <w:sz w:val="20"/>
          <w:szCs w:val="20"/>
        </w:rPr>
      </w:pPr>
      <w:r w:rsidDel="00000000" w:rsidR="00000000" w:rsidRPr="00000000">
        <w:rPr>
          <w:sz w:val="20"/>
          <w:szCs w:val="20"/>
          <w:rtl w:val="0"/>
        </w:rPr>
        <w:t xml:space="preserve">Este estudo tem como objetivo analisar o perfil sociodemográfico dos usuários do CAPS AD III David Capistrano da Costa Filho, em João Pessoa/Pb, buscando compreender as características sociais que atravessam o cuidado em saúde mental. O estudo está inserido no contexto da Reforma Psiquiátrica Brasileira e discute a importância dos Centros de Atenção Psicossocial como serviços substitutivos ao modelo manicomial, promovendo o cuidado pautado na liberdade, na cidadania e na reinserção social. Por meio de pesquisa de campo e levantamento bibliográfico, constatamos que todos os usuários entrevistados são do sexo masculino, em sua maioria jovens e solteiros, com uma renda mensal de até 2 salários-mínimos. O trabalho contribui para a compreensão dos desafios que persistem no cuidado as pessoas que fazem uso prejudicial de álcool e outras drogas, além de reforçar a necessidade de políticas públicas que ampliem o acesso e qualifiquem a Rede de Atenção Psicossocial.</w:t>
      </w:r>
    </w:p>
    <w:p w:rsidR="00000000" w:rsidDel="00000000" w:rsidP="00000000" w:rsidRDefault="00000000" w:rsidRPr="00000000" w14:paraId="00000009">
      <w:pPr>
        <w:spacing w:line="240" w:lineRule="auto"/>
        <w:ind w:left="2829" w:firstLine="1.9999999999998863"/>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Saúde mental; Drogas; Usuários; CAPS AD.</w:t>
      </w:r>
    </w:p>
    <w:p w:rsidR="00000000" w:rsidDel="00000000" w:rsidP="00000000" w:rsidRDefault="00000000" w:rsidRPr="00000000" w14:paraId="0000000A">
      <w:pPr>
        <w:spacing w:line="240" w:lineRule="auto"/>
        <w:ind w:left="0" w:hanging="2"/>
        <w:jc w:val="both"/>
        <w:rPr>
          <w:sz w:val="20"/>
          <w:szCs w:val="20"/>
        </w:rPr>
      </w:pPr>
      <w:r w:rsidDel="00000000" w:rsidR="00000000" w:rsidRPr="00000000">
        <w:rPr>
          <w:rtl w:val="0"/>
        </w:rPr>
      </w:r>
    </w:p>
    <w:p w:rsidR="00000000" w:rsidDel="00000000" w:rsidP="00000000" w:rsidRDefault="00000000" w:rsidRPr="00000000" w14:paraId="0000000B">
      <w:pPr>
        <w:spacing w:line="240" w:lineRule="auto"/>
        <w:ind w:left="0" w:hanging="2"/>
        <w:jc w:val="both"/>
        <w:rPr>
          <w:sz w:val="20"/>
          <w:szCs w:val="20"/>
        </w:rPr>
      </w:pPr>
      <w:r w:rsidDel="00000000" w:rsidR="00000000" w:rsidRPr="00000000">
        <w:rPr>
          <w:rtl w:val="0"/>
        </w:rPr>
      </w:r>
    </w:p>
    <w:p w:rsidR="00000000" w:rsidDel="00000000" w:rsidP="00000000" w:rsidRDefault="00000000" w:rsidRPr="00000000" w14:paraId="0000000C">
      <w:pPr>
        <w:spacing w:line="240" w:lineRule="auto"/>
        <w:ind w:left="2829" w:firstLine="1.9999999999998863"/>
        <w:jc w:val="both"/>
        <w:rPr>
          <w:b w:val="1"/>
          <w:sz w:val="20"/>
          <w:szCs w:val="20"/>
        </w:rPr>
      </w:pPr>
      <w:r w:rsidDel="00000000" w:rsidR="00000000" w:rsidRPr="00000000">
        <w:rPr>
          <w:b w:val="1"/>
          <w:sz w:val="20"/>
          <w:szCs w:val="20"/>
          <w:rtl w:val="0"/>
        </w:rPr>
        <w:t xml:space="preserve">Abstract</w:t>
      </w:r>
    </w:p>
    <w:p w:rsidR="00000000" w:rsidDel="00000000" w:rsidP="00000000" w:rsidRDefault="00000000" w:rsidRPr="00000000" w14:paraId="0000000D">
      <w:pPr>
        <w:spacing w:line="240" w:lineRule="auto"/>
        <w:ind w:left="2829" w:firstLine="1.9999999999998863"/>
        <w:jc w:val="both"/>
        <w:rPr>
          <w:sz w:val="20"/>
          <w:szCs w:val="20"/>
        </w:rPr>
      </w:pPr>
      <w:r w:rsidDel="00000000" w:rsidR="00000000" w:rsidRPr="00000000">
        <w:rPr>
          <w:sz w:val="20"/>
          <w:szCs w:val="20"/>
          <w:rtl w:val="0"/>
        </w:rPr>
        <w:t xml:space="preserve">This study aims to map and analyze the sociodemographic profile of users of CAPS AD III David Capistrano da Costa Filho, in João Pessoa/PB, seeking to understand the social characteristics that permeate mental health care. The study is inserted in the context of the Brazilian Psychiatric Reform and discusses the importance of Psychosocial Care Centers as services that replace the asylum model, promoting care based on freedom, citizenship and social reintegration. Through field research and bibliographical survey, we found that all users interviewed are male, mostly young and single, with a monthly income of up to 2 minimum wages. The work contributes to the understanding of the challenges that persist in the care of people who make harmful use of alcohol and other drugs, in addition to reinforcing the need for public policies that expand access and qualify the Psychosocial Care Network.</w:t>
      </w:r>
    </w:p>
    <w:p w:rsidR="00000000" w:rsidDel="00000000" w:rsidP="00000000" w:rsidRDefault="00000000" w:rsidRPr="00000000" w14:paraId="0000000E">
      <w:pPr>
        <w:spacing w:line="240" w:lineRule="auto"/>
        <w:ind w:left="2833" w:hanging="1.9999999999998863"/>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Mental health; Drugs; Users; CAPS AD.</w:t>
      </w:r>
    </w:p>
    <w:p w:rsidR="00000000" w:rsidDel="00000000" w:rsidP="00000000" w:rsidRDefault="00000000" w:rsidRPr="00000000" w14:paraId="0000000F">
      <w:pPr>
        <w:spacing w:line="360" w:lineRule="auto"/>
        <w:ind w:left="0" w:hanging="2"/>
        <w:rPr>
          <w:sz w:val="24"/>
          <w:szCs w:val="24"/>
        </w:rPr>
      </w:pPr>
      <w:r w:rsidDel="00000000" w:rsidR="00000000" w:rsidRPr="00000000">
        <w:rPr>
          <w:b w:val="1"/>
          <w:sz w:val="24"/>
          <w:szCs w:val="24"/>
          <w:rtl w:val="0"/>
        </w:rPr>
        <w:t xml:space="preserve">1</w:t>
        <w:tab/>
        <w:t xml:space="preserve">INTRODUÇÃO</w:t>
      </w:r>
      <w:r w:rsidDel="00000000" w:rsidR="00000000" w:rsidRPr="00000000">
        <w:rPr>
          <w:rtl w:val="0"/>
        </w:rPr>
      </w:r>
    </w:p>
    <w:p w:rsidR="00000000" w:rsidDel="00000000" w:rsidP="00000000" w:rsidRDefault="00000000" w:rsidRPr="00000000" w14:paraId="00000010">
      <w:pPr>
        <w:spacing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11">
      <w:pPr>
        <w:spacing w:line="360" w:lineRule="auto"/>
        <w:ind w:left="0" w:right="4" w:firstLine="720"/>
        <w:jc w:val="both"/>
        <w:rPr>
          <w:sz w:val="24"/>
          <w:szCs w:val="24"/>
        </w:rPr>
      </w:pPr>
      <w:r w:rsidDel="00000000" w:rsidR="00000000" w:rsidRPr="00000000">
        <w:rPr>
          <w:sz w:val="24"/>
          <w:szCs w:val="24"/>
          <w:rtl w:val="0"/>
        </w:rPr>
        <w:t xml:space="preserve">O presente trabalho tem como objetivo analisar o perfil dos usuários do Centro de Atenção Psicossocial Álcool e outras Drogas (CAPS AD) do município de João Pessoa-PB. Para tanto, realizamos pesquisa de campo com 11 usuários do CAPS AD III David Capistrano da Costa Filho.</w:t>
      </w:r>
    </w:p>
    <w:p w:rsidR="00000000" w:rsidDel="00000000" w:rsidP="00000000" w:rsidRDefault="00000000" w:rsidRPr="00000000" w14:paraId="00000012">
      <w:pPr>
        <w:spacing w:line="360" w:lineRule="auto"/>
        <w:ind w:left="0" w:right="4" w:firstLine="720"/>
        <w:jc w:val="both"/>
        <w:rPr>
          <w:sz w:val="24"/>
          <w:szCs w:val="24"/>
        </w:rPr>
      </w:pPr>
      <w:r w:rsidDel="00000000" w:rsidR="00000000" w:rsidRPr="00000000">
        <w:rPr>
          <w:sz w:val="24"/>
          <w:szCs w:val="24"/>
          <w:rtl w:val="0"/>
        </w:rPr>
        <w:t xml:space="preserve">Este estudo é parte da pesquisa "Análise da Rede de Atenção Psicossocial (RAPS) do município de João Pessoa-PB", desenvolvida pelo Setor de Estudos e Pesquisas em Saúde e Serviço Social (SEPSASS), com apoio da Fundação de Apoio à Pesquisa do Estado da Paraíba (FAPESQ). O projeto busca analisar a construção e implementação da RAPS de João Pessoa/Pb, investigando a interpretação dos atores sociais (gestores, profissionais, usuários e familiares) sobre as ações de saúde mental na rede. Contudo, esse trabalho trata-se de um recorte do referido projeto, centrado na análise do perfil dos usuários do CAPS AD mencionado. </w:t>
      </w:r>
    </w:p>
    <w:p w:rsidR="00000000" w:rsidDel="00000000" w:rsidP="00000000" w:rsidRDefault="00000000" w:rsidRPr="00000000" w14:paraId="00000013">
      <w:pPr>
        <w:spacing w:line="360" w:lineRule="auto"/>
        <w:ind w:left="0" w:firstLine="720"/>
        <w:jc w:val="both"/>
        <w:rPr/>
      </w:pPr>
      <w:r w:rsidDel="00000000" w:rsidR="00000000" w:rsidRPr="00000000">
        <w:rPr>
          <w:sz w:val="24"/>
          <w:szCs w:val="24"/>
          <w:rtl w:val="0"/>
        </w:rPr>
        <w:t xml:space="preserve">O movimento de Reforma Psiquiátrica no Brasil representa uma transformação significativa no campo da saúde mental, resultante de esforços para alterar o modelo manicomial, que é associado a práticas que estigmatizam e que violam os direitos humanos. Este estudo busca contribuir para identificar o perfil da população usuária dos serviços de modo a promover mudanças efetivas na oferta de cuidado e no atendimento de suas demandas. </w:t>
      </w:r>
      <w:r w:rsidDel="00000000" w:rsidR="00000000" w:rsidRPr="00000000">
        <w:rPr>
          <w:rtl w:val="0"/>
        </w:rPr>
      </w:r>
    </w:p>
    <w:p w:rsidR="00000000" w:rsidDel="00000000" w:rsidP="00000000" w:rsidRDefault="00000000" w:rsidRPr="00000000" w14:paraId="00000014">
      <w:pPr>
        <w:spacing w:line="360" w:lineRule="auto"/>
        <w:ind w:left="0" w:right="4" w:hanging="2"/>
        <w:jc w:val="both"/>
        <w:rPr>
          <w:sz w:val="24"/>
          <w:szCs w:val="24"/>
        </w:rPr>
      </w:pPr>
      <w:r w:rsidDel="00000000" w:rsidR="00000000" w:rsidRPr="00000000">
        <w:rPr>
          <w:sz w:val="24"/>
          <w:szCs w:val="24"/>
          <w:rtl w:val="0"/>
        </w:rPr>
        <w:tab/>
        <w:tab/>
        <w:t xml:space="preserve">No que se refere a saúde mental e o uso prejudicial de álcool e drogas, estamos vivenciando um contexto de retrocessos no campo da reforma psiquiátrica, o que provoca inquietações em compreender, analisar e refletir os desdobramentos desse contexto tão desafiador.</w:t>
      </w:r>
    </w:p>
    <w:p w:rsidR="00000000" w:rsidDel="00000000" w:rsidP="00000000" w:rsidRDefault="00000000" w:rsidRPr="00000000" w14:paraId="00000015">
      <w:pPr>
        <w:spacing w:line="360" w:lineRule="auto"/>
        <w:ind w:left="0" w:right="4" w:hanging="2"/>
        <w:jc w:val="both"/>
        <w:rPr>
          <w:sz w:val="24"/>
          <w:szCs w:val="24"/>
        </w:rPr>
      </w:pPr>
      <w:r w:rsidDel="00000000" w:rsidR="00000000" w:rsidRPr="00000000">
        <w:rPr>
          <w:sz w:val="24"/>
          <w:szCs w:val="24"/>
          <w:rtl w:val="0"/>
        </w:rPr>
        <w:tab/>
        <w:tab/>
        <w:t xml:space="preserve">Diante do exposto, este trabalho analisou o perfil dos usuários do CAPS AD III David Capistrano da Costa Filho. Para tanto, utilizou-se pesquisa de campo, de natureza qualitativa, com aplicação de questionário semiestruturado com 11 usuários do referido serviço, além de pesquisa bibliográfica. A coleta de dados ocorreu entre julho e agosto de 2024. A pesquisa foi aprovada pelo Comitê de Ética, sob o CAAE: 39180520.9.0000.5188.</w:t>
      </w:r>
    </w:p>
    <w:p w:rsidR="00000000" w:rsidDel="00000000" w:rsidP="00000000" w:rsidRDefault="00000000" w:rsidRPr="00000000" w14:paraId="00000016">
      <w:pPr>
        <w:spacing w:line="360" w:lineRule="auto"/>
        <w:ind w:left="0" w:right="4" w:hanging="2"/>
        <w:jc w:val="both"/>
        <w:rPr>
          <w:sz w:val="24"/>
          <w:szCs w:val="24"/>
        </w:rPr>
      </w:pPr>
      <w:r w:rsidDel="00000000" w:rsidR="00000000" w:rsidRPr="00000000">
        <w:rPr>
          <w:sz w:val="24"/>
          <w:szCs w:val="24"/>
          <w:rtl w:val="0"/>
        </w:rPr>
        <w:tab/>
        <w:tab/>
        <w:t xml:space="preserve">O trabalho está estruturado em dois tópicos e um subtópico. No primeiro, fizemos um breve resgate histórico da reforma psiquiátrica brasileira, com enfoque na criação do Centro de Atenção Psicossocial Álcool e Outras Drogas e suas diretrizes, principalmente no CAPS AD III David Capistrano da Costa Filho. A partir dessa contextualização, introduzimos o terceiro subtópico, onde traçamos o perfil dos usuários e analisamos os dados sociodemográficos. Por fim, seguem as considerações finais e as referências.</w:t>
      </w:r>
    </w:p>
    <w:p w:rsidR="00000000" w:rsidDel="00000000" w:rsidP="00000000" w:rsidRDefault="00000000" w:rsidRPr="00000000" w14:paraId="00000017">
      <w:pPr>
        <w:spacing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18">
      <w:pPr>
        <w:spacing w:line="360" w:lineRule="auto"/>
        <w:ind w:left="0" w:hanging="2"/>
        <w:jc w:val="both"/>
        <w:rPr>
          <w:b w:val="1"/>
          <w:sz w:val="24"/>
          <w:szCs w:val="24"/>
        </w:rPr>
      </w:pPr>
      <w:r w:rsidDel="00000000" w:rsidR="00000000" w:rsidRPr="00000000">
        <w:rPr>
          <w:b w:val="1"/>
          <w:sz w:val="24"/>
          <w:szCs w:val="24"/>
          <w:rtl w:val="0"/>
        </w:rPr>
        <w:t xml:space="preserve">2</w:t>
        <w:tab/>
        <w:t xml:space="preserve">REFORMA PSIQUIÁTRICA E O MODELO PSICOSSOCIAL, ÁLCOOL E OUTRAS DROGAS</w:t>
      </w:r>
    </w:p>
    <w:p w:rsidR="00000000" w:rsidDel="00000000" w:rsidP="00000000" w:rsidRDefault="00000000" w:rsidRPr="00000000" w14:paraId="00000019">
      <w:pPr>
        <w:spacing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1A">
      <w:pPr>
        <w:spacing w:line="360" w:lineRule="auto"/>
        <w:ind w:left="0" w:hanging="2"/>
        <w:jc w:val="both"/>
        <w:rPr>
          <w:sz w:val="24"/>
          <w:szCs w:val="24"/>
        </w:rPr>
      </w:pPr>
      <w:r w:rsidDel="00000000" w:rsidR="00000000" w:rsidRPr="00000000">
        <w:rPr>
          <w:sz w:val="24"/>
          <w:szCs w:val="24"/>
          <w:rtl w:val="0"/>
        </w:rPr>
        <w:tab/>
        <w:tab/>
        <w:t xml:space="preserve">No Brasil, a saúde mental passou por reformulações, mas, até alcançar maior “desenvolvimento”, as compreensões em torno da loucura estiveram vinculadas aos dogmas religioso e a moral burguesa. Assim, os primeiros passos da psiquiatria brasileira focaram na caridade, desviando-se do tratamento da "alienação mental", conforme Philippe Pinel denominou a loucura (Britto, 2004).</w:t>
      </w:r>
    </w:p>
    <w:p w:rsidR="00000000" w:rsidDel="00000000" w:rsidP="00000000" w:rsidRDefault="00000000" w:rsidRPr="00000000" w14:paraId="0000001B">
      <w:pPr>
        <w:spacing w:line="360" w:lineRule="auto"/>
        <w:ind w:hanging="2"/>
        <w:jc w:val="both"/>
        <w:rPr>
          <w:sz w:val="24"/>
          <w:szCs w:val="24"/>
        </w:rPr>
      </w:pPr>
      <w:r w:rsidDel="00000000" w:rsidR="00000000" w:rsidRPr="00000000">
        <w:rPr>
          <w:sz w:val="24"/>
          <w:szCs w:val="24"/>
          <w:rtl w:val="0"/>
        </w:rPr>
        <w:tab/>
        <w:tab/>
        <w:t xml:space="preserve">A história da psiquiatria brasileira é delimitada pela criação do primeiro hospício, inaugurado em 1852, o Hospício de Pedro II, anexado à Santa Casa de Misericórdia, sendo visto não como instituição médica, mas de caridade, recebendo, por isso, longas críticas da classe médica (Amarante, 1992).</w:t>
        <w:tab/>
        <w:t xml:space="preserve">Ainda que apresentasse grandes problemáticas, este cenário influenciou novas iniciativas, e foi a partir desse momento que a atenção voltada à saúde mental tomou grande proporção, resultando na criação de centenas de instituições similares ao Hospício Pedro II (Amarante, 1992).</w:t>
      </w:r>
    </w:p>
    <w:p w:rsidR="00000000" w:rsidDel="00000000" w:rsidP="00000000" w:rsidRDefault="00000000" w:rsidRPr="00000000" w14:paraId="0000001C">
      <w:pPr>
        <w:widowControl w:val="0"/>
        <w:tabs>
          <w:tab w:val="left" w:leader="none" w:pos="709"/>
        </w:tabs>
        <w:spacing w:line="360" w:lineRule="auto"/>
        <w:ind w:left="0" w:right="4" w:hanging="2"/>
        <w:jc w:val="both"/>
        <w:rPr>
          <w:sz w:val="24"/>
          <w:szCs w:val="24"/>
        </w:rPr>
      </w:pPr>
      <w:r w:rsidDel="00000000" w:rsidR="00000000" w:rsidRPr="00000000">
        <w:rPr>
          <w:sz w:val="24"/>
          <w:szCs w:val="24"/>
          <w:rtl w:val="0"/>
        </w:rPr>
        <w:tab/>
        <w:tab/>
        <w:t xml:space="preserve">A década de 1970 marca um momento histórico na atenção psiquiátrica brasileira. Iniciou-se um árduo processo político e social de reforma psiquiátrica, em meio à redemocratização. As instituições, que usavam tortura e segregação como tratamento, tornaram-se alvo de denúncias feitas pela própria classe médica. Esses episódios apontavam para uma revolução dos trabalhadores da saúde, que já não viam a estrutura repressora como tratamento efetivo, contando com o apoio do Centro Brasileiro de Estudos de Saúde (CEBES), criado em 1976 (Amarante, 2012).</w:t>
      </w:r>
    </w:p>
    <w:p w:rsidR="00000000" w:rsidDel="00000000" w:rsidP="00000000" w:rsidRDefault="00000000" w:rsidRPr="00000000" w14:paraId="0000001D">
      <w:pPr>
        <w:widowControl w:val="0"/>
        <w:spacing w:line="360" w:lineRule="auto"/>
        <w:ind w:left="0" w:right="4" w:hanging="2"/>
        <w:jc w:val="both"/>
        <w:rPr>
          <w:sz w:val="24"/>
          <w:szCs w:val="24"/>
        </w:rPr>
      </w:pPr>
      <w:r w:rsidDel="00000000" w:rsidR="00000000" w:rsidRPr="00000000">
        <w:rPr>
          <w:sz w:val="24"/>
          <w:szCs w:val="24"/>
          <w:rtl w:val="0"/>
        </w:rPr>
        <w:tab/>
        <w:tab/>
        <w:t xml:space="preserve">As inúmeras denúncias contra maus-tratos e aos episódios de desrespeito à dignidade humana, resultaram em várias demissões de profissionais da saúde, ficando este momento conhecido como a crise da Divisão Nacional de Saúde Mental (DINSAM). Embora este episódio tenha sido marcado pela censura e repressão, contribuiu significativamente para a criação do Movimento dos trabalhadores em saúde mental (MTSM) (1978), primeiro movimento, que experienciando estas circunstâncias, manteve-se forte frente à opressão, tendo como base uma reflexão crítica acerca do significado social do saber psiquiátrico, como uma forma de controle social (Amarante, 2012).</w:t>
      </w:r>
    </w:p>
    <w:p w:rsidR="00000000" w:rsidDel="00000000" w:rsidP="00000000" w:rsidRDefault="00000000" w:rsidRPr="00000000" w14:paraId="0000001E">
      <w:pPr>
        <w:widowControl w:val="0"/>
        <w:spacing w:line="360" w:lineRule="auto"/>
        <w:ind w:left="0" w:right="4" w:hanging="2"/>
        <w:jc w:val="both"/>
        <w:rPr>
          <w:sz w:val="24"/>
          <w:szCs w:val="24"/>
        </w:rPr>
      </w:pPr>
      <w:r w:rsidDel="00000000" w:rsidR="00000000" w:rsidRPr="00000000">
        <w:rPr>
          <w:sz w:val="24"/>
          <w:szCs w:val="24"/>
          <w:rtl w:val="0"/>
        </w:rPr>
        <w:tab/>
        <w:tab/>
        <w:t xml:space="preserve">A expansão do MTSM, devido a efervescência do cenário político, proporcionou ao movimento momentos de grande importância para a sua construção e solidificação como ator político no processo da reforma psiquiátrica. Em 1979, muitos eventos históricos fortaleceram a reforma psiquiátrica no Brasil e questionaram o modelo hospitalocêntrica. Destacam-se: o I Congresso Nacional dos Trabalhadores em Saúde Mental, que lutava por novas bases para a saúde mental e organizava a classe trabalhadora com os movimentos sociais; e o l Simpósio de Políticas de Saúde da Câmara dos Deputados, marcado pela crítica do MTST ao modelo psiquiátrico e pela contribuição do CEBES ao apresentar a proposta do Sistema Único de Saúde, que depois basearia a Constituição de 1988 e a Lei Orgânica da Saúde (Amarante, 2012).</w:t>
      </w:r>
    </w:p>
    <w:p w:rsidR="00000000" w:rsidDel="00000000" w:rsidP="00000000" w:rsidRDefault="00000000" w:rsidRPr="00000000" w14:paraId="0000001F">
      <w:pPr>
        <w:widowControl w:val="0"/>
        <w:spacing w:line="360" w:lineRule="auto"/>
        <w:ind w:left="0" w:right="4" w:hanging="2"/>
        <w:jc w:val="both"/>
        <w:rPr>
          <w:sz w:val="24"/>
          <w:szCs w:val="24"/>
        </w:rPr>
      </w:pPr>
      <w:r w:rsidDel="00000000" w:rsidR="00000000" w:rsidRPr="00000000">
        <w:rPr>
          <w:sz w:val="24"/>
          <w:szCs w:val="24"/>
          <w:rtl w:val="0"/>
        </w:rPr>
        <w:tab/>
        <w:tab/>
        <w:t xml:space="preserve">Tendo como objetivo o distanciamento do modelo hospitalocêntrico, a reforma contestava a lógica manicomial como única forma de “tratamento”, buscando superar estes desafios postos à realidade da saúde mental no Brasil.</w:t>
      </w:r>
    </w:p>
    <w:p w:rsidR="00000000" w:rsidDel="00000000" w:rsidP="00000000" w:rsidRDefault="00000000" w:rsidRPr="00000000" w14:paraId="00000020">
      <w:pPr>
        <w:widowControl w:val="0"/>
        <w:spacing w:line="360" w:lineRule="auto"/>
        <w:ind w:left="0" w:right="4" w:hanging="2"/>
        <w:jc w:val="both"/>
        <w:rPr>
          <w:sz w:val="24"/>
          <w:szCs w:val="24"/>
        </w:rPr>
      </w:pPr>
      <w:r w:rsidDel="00000000" w:rsidR="00000000" w:rsidRPr="00000000">
        <w:rPr>
          <w:sz w:val="24"/>
          <w:szCs w:val="24"/>
          <w:rtl w:val="0"/>
        </w:rPr>
        <w:tab/>
        <w:tab/>
        <w:t xml:space="preserve">A partir desta nova conjuntura, iniciaram-se diversos processos que previram de forma mais incisiva o rompimento com o modelo manicomial. Já baseados no Projeto de Lei Paulo Delgado, a década de 1990 foi marcada pelo fortalecimento da ideia da implementação de redes de serviços substitutivos, que influenciou diretamente na criação de centros de convivência, hospitais-dia e programas voltados à atenção psicossocial. Apesar de não seguir com o ideário de extinção dos manicômios, como proposto inicialmente no projeto de lei, a implementação de serviços substitutivos representou um processo de resistência, luta e evolução (Amarante, 2012).</w:t>
      </w:r>
    </w:p>
    <w:p w:rsidR="00000000" w:rsidDel="00000000" w:rsidP="00000000" w:rsidRDefault="00000000" w:rsidRPr="00000000" w14:paraId="00000021">
      <w:pPr>
        <w:widowControl w:val="0"/>
        <w:spacing w:before="1" w:line="360" w:lineRule="auto"/>
        <w:ind w:left="0" w:right="4" w:hanging="2"/>
        <w:jc w:val="both"/>
        <w:rPr>
          <w:sz w:val="24"/>
          <w:szCs w:val="24"/>
        </w:rPr>
      </w:pPr>
      <w:r w:rsidDel="00000000" w:rsidR="00000000" w:rsidRPr="00000000">
        <w:rPr>
          <w:sz w:val="24"/>
          <w:szCs w:val="24"/>
          <w:rtl w:val="0"/>
        </w:rPr>
        <w:tab/>
        <w:tab/>
        <w:t xml:space="preserve">Os anos 2000 foram marcados por grandes conquistas e reconhecimentos no âmbito legislativo como aprovação da Lei 10.216/01. No mesmo ano, dada a forte pressão do movimento, foi encaminhado e aceito pelo ministério da saúde a solicitação para a realização da III Conferência Nacional de Saúde Mental, representando a força sociopolítica do movimento antimanicomial e da reforma psiquiátrica no Brasil (Amarante, 2012). </w:t>
      </w:r>
    </w:p>
    <w:p w:rsidR="00000000" w:rsidDel="00000000" w:rsidP="00000000" w:rsidRDefault="00000000" w:rsidRPr="00000000" w14:paraId="00000022">
      <w:pPr>
        <w:widowControl w:val="0"/>
        <w:spacing w:before="1" w:line="360" w:lineRule="auto"/>
        <w:ind w:left="0" w:right="4" w:hanging="2"/>
        <w:jc w:val="both"/>
        <w:rPr>
          <w:sz w:val="24"/>
          <w:szCs w:val="24"/>
        </w:rPr>
      </w:pPr>
      <w:r w:rsidDel="00000000" w:rsidR="00000000" w:rsidRPr="00000000">
        <w:rPr>
          <w:rtl w:val="0"/>
        </w:rPr>
      </w:r>
    </w:p>
    <w:p w:rsidR="00000000" w:rsidDel="00000000" w:rsidP="00000000" w:rsidRDefault="00000000" w:rsidRPr="00000000" w14:paraId="00000023">
      <w:pPr>
        <w:spacing w:line="360" w:lineRule="auto"/>
        <w:ind w:left="0" w:hanging="2"/>
        <w:jc w:val="both"/>
        <w:rPr>
          <w:b w:val="1"/>
          <w:sz w:val="24"/>
          <w:szCs w:val="24"/>
        </w:rPr>
      </w:pPr>
      <w:r w:rsidDel="00000000" w:rsidR="00000000" w:rsidRPr="00000000">
        <w:rPr>
          <w:b w:val="1"/>
          <w:sz w:val="24"/>
          <w:szCs w:val="24"/>
          <w:rtl w:val="0"/>
        </w:rPr>
        <w:t xml:space="preserve">2.1 Criação dos CAPS e aspectos históricos sobre as drogas</w:t>
      </w:r>
    </w:p>
    <w:p w:rsidR="00000000" w:rsidDel="00000000" w:rsidP="00000000" w:rsidRDefault="00000000" w:rsidRPr="00000000" w14:paraId="00000024">
      <w:pPr>
        <w:spacing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25">
      <w:pPr>
        <w:widowControl w:val="0"/>
        <w:tabs>
          <w:tab w:val="left" w:leader="none" w:pos="709"/>
        </w:tabs>
        <w:spacing w:line="360" w:lineRule="auto"/>
        <w:ind w:left="0" w:right="4" w:hanging="2"/>
        <w:jc w:val="both"/>
        <w:rPr>
          <w:sz w:val="24"/>
          <w:szCs w:val="24"/>
        </w:rPr>
      </w:pPr>
      <w:r w:rsidDel="00000000" w:rsidR="00000000" w:rsidRPr="00000000">
        <w:rPr>
          <w:sz w:val="24"/>
          <w:szCs w:val="24"/>
          <w:rtl w:val="0"/>
        </w:rPr>
        <w:tab/>
        <w:tab/>
        <w:t xml:space="preserve">A Lei 10.216/2001 foi promulgada, sendo conhecida como a Lei da Reforma Psiquiátrica Brasileira, que trata da redução progressiva dos leitos nos hospitais psiquiátricos do país e a mudança de modelo assistencial, substituindo o antigo modelo centrado no isolamento por um modelo pautado no cuidado e na dignidade da pessoa humana (Brasil, 2001).</w:t>
      </w:r>
    </w:p>
    <w:p w:rsidR="00000000" w:rsidDel="00000000" w:rsidP="00000000" w:rsidRDefault="00000000" w:rsidRPr="00000000" w14:paraId="00000026">
      <w:pPr>
        <w:widowControl w:val="0"/>
        <w:spacing w:before="1" w:line="360" w:lineRule="auto"/>
        <w:ind w:left="0" w:right="4" w:hanging="2"/>
        <w:jc w:val="both"/>
        <w:rPr>
          <w:sz w:val="24"/>
          <w:szCs w:val="24"/>
        </w:rPr>
      </w:pPr>
      <w:r w:rsidDel="00000000" w:rsidR="00000000" w:rsidRPr="00000000">
        <w:rPr>
          <w:sz w:val="24"/>
          <w:szCs w:val="24"/>
          <w:rtl w:val="0"/>
        </w:rPr>
        <w:tab/>
        <w:tab/>
        <w:t xml:space="preserve">Dessa forma, passou-se a priorizar a implementação de serviços substitutivos e um cuidado centrado no território e com apoio da família.  Assim, em 2002 foram estabelecidos os Centros de Atenção Psicossocial (CAPS), destacados como peça central na oferta de cuidados em saúde mental.  Seu objetivo era ser um serviço substitutivo aos hospitais psiquiátricos tradicionais, fornecendo serviços clínicos, acompanhamento psicossocial e promovendo a reinserção social por meio do estabelecimento de vínculos com a comunidade e o fortalecimento dos laços familiares (Luz; Volpato, 2013).</w:t>
      </w:r>
    </w:p>
    <w:p w:rsidR="00000000" w:rsidDel="00000000" w:rsidP="00000000" w:rsidRDefault="00000000" w:rsidRPr="00000000" w14:paraId="00000027">
      <w:pPr>
        <w:spacing w:line="360" w:lineRule="auto"/>
        <w:ind w:left="0" w:firstLine="720"/>
        <w:jc w:val="both"/>
        <w:rPr>
          <w:sz w:val="24"/>
          <w:szCs w:val="24"/>
        </w:rPr>
      </w:pPr>
      <w:r w:rsidDel="00000000" w:rsidR="00000000" w:rsidRPr="00000000">
        <w:rPr>
          <w:sz w:val="24"/>
          <w:szCs w:val="24"/>
          <w:rtl w:val="0"/>
        </w:rPr>
        <w:t xml:space="preserve">A construção desses serviços visou garantir direitos, combater o estigma e a discriminação, e incentivar a participação ativa dos usuários da saúde mental na sociedade. Além disso, buscou acolher esses usuários durante o processo de redução de leitos nos hospitais psiquiátricos, adotando uma abordagem baseada nos direitos humanos e à participação social.</w:t>
      </w:r>
    </w:p>
    <w:p w:rsidR="00000000" w:rsidDel="00000000" w:rsidP="00000000" w:rsidRDefault="00000000" w:rsidRPr="00000000" w14:paraId="00000028">
      <w:pPr>
        <w:widowControl w:val="0"/>
        <w:spacing w:line="360" w:lineRule="auto"/>
        <w:ind w:left="0" w:right="4" w:hanging="2"/>
        <w:jc w:val="both"/>
        <w:rPr>
          <w:sz w:val="24"/>
          <w:szCs w:val="24"/>
        </w:rPr>
      </w:pPr>
      <w:r w:rsidDel="00000000" w:rsidR="00000000" w:rsidRPr="00000000">
        <w:rPr>
          <w:sz w:val="24"/>
          <w:szCs w:val="24"/>
          <w:rtl w:val="0"/>
        </w:rPr>
        <w:tab/>
        <w:tab/>
        <w:t xml:space="preserve">Já em 2011, o Ministério da Saúde instituiu a Portaria n° 3.088 de 23 de dezembro, que aborda a instituição da Rede de Atenção Psicossocial (RAPS) para pessoas com problemas de saúde mental e com necessidades decorrentes do uso de crack, álcool e outras drogas para ampliação do acesso à atenção psicossocial em pontos de atenção da rede e incluindo às urgências. Institui as Comunidades Terapêuticas (CT), as equipes de Consultório na Rua (eCnaR) e o Centro de Atenção Psicossocial AD (CAPS AD) como seus dispositivos (Teixeira </w:t>
      </w:r>
      <w:r w:rsidDel="00000000" w:rsidR="00000000" w:rsidRPr="00000000">
        <w:rPr>
          <w:i w:val="1"/>
          <w:sz w:val="24"/>
          <w:szCs w:val="24"/>
          <w:rtl w:val="0"/>
        </w:rPr>
        <w:t xml:space="preserve">et al. </w:t>
      </w:r>
      <w:r w:rsidDel="00000000" w:rsidR="00000000" w:rsidRPr="00000000">
        <w:rPr>
          <w:sz w:val="24"/>
          <w:szCs w:val="24"/>
          <w:rtl w:val="0"/>
        </w:rPr>
        <w:t xml:space="preserve">2016). A implementação desta portaria é de extrema importância para o período em que foi estabelecida, especialmente porque ocorreu logo após a ampla divulgação pela mídia da “epidemia do crack”.</w:t>
      </w:r>
    </w:p>
    <w:p w:rsidR="00000000" w:rsidDel="00000000" w:rsidP="00000000" w:rsidRDefault="00000000" w:rsidRPr="00000000" w14:paraId="00000029">
      <w:pPr>
        <w:widowControl w:val="0"/>
        <w:spacing w:line="360" w:lineRule="auto"/>
        <w:ind w:left="0" w:right="4" w:hanging="2"/>
        <w:jc w:val="both"/>
        <w:rPr>
          <w:sz w:val="24"/>
          <w:szCs w:val="24"/>
        </w:rPr>
      </w:pPr>
      <w:r w:rsidDel="00000000" w:rsidR="00000000" w:rsidRPr="00000000">
        <w:rPr>
          <w:sz w:val="24"/>
          <w:szCs w:val="24"/>
          <w:rtl w:val="0"/>
        </w:rPr>
        <w:tab/>
        <w:tab/>
        <w:t xml:space="preserve">Neste momento, é importante destacar algumas particularidades dos setores envolvidos na política de álcool e outras drogas. A abordagem proibicionista, amplamente apoiada pelo setor da justiça e segurança pública, tem como principal objetivo o combate ao tráfico e criminalização de usuários, no entanto uma das maiores problemáticas relacionadas a essa abordagem é a tendência de individualização e culpabilização do indivíduo sobre uma prática profundamente influenciada pelo contexto histórico e social que envolve o consumo de drogas, não levando em consideração as circunstâncias na qual a pessoa faz uso, tendo como objetivo único a sua penalização, sem fins educativos (Teixeira </w:t>
      </w:r>
      <w:r w:rsidDel="00000000" w:rsidR="00000000" w:rsidRPr="00000000">
        <w:rPr>
          <w:i w:val="1"/>
          <w:sz w:val="24"/>
          <w:szCs w:val="24"/>
          <w:rtl w:val="0"/>
        </w:rPr>
        <w:t xml:space="preserve">et.al</w:t>
      </w:r>
      <w:r w:rsidDel="00000000" w:rsidR="00000000" w:rsidRPr="00000000">
        <w:rPr>
          <w:sz w:val="24"/>
          <w:szCs w:val="24"/>
          <w:rtl w:val="0"/>
        </w:rPr>
        <w:t xml:space="preserve">, 2016). </w:t>
      </w:r>
    </w:p>
    <w:p w:rsidR="00000000" w:rsidDel="00000000" w:rsidP="00000000" w:rsidRDefault="00000000" w:rsidRPr="00000000" w14:paraId="0000002A">
      <w:pPr>
        <w:widowControl w:val="0"/>
        <w:spacing w:line="360" w:lineRule="auto"/>
        <w:ind w:left="0" w:right="4" w:hanging="2"/>
        <w:jc w:val="both"/>
        <w:rPr>
          <w:sz w:val="24"/>
          <w:szCs w:val="24"/>
        </w:rPr>
      </w:pPr>
      <w:r w:rsidDel="00000000" w:rsidR="00000000" w:rsidRPr="00000000">
        <w:rPr>
          <w:sz w:val="24"/>
          <w:szCs w:val="24"/>
          <w:rtl w:val="0"/>
        </w:rPr>
        <w:tab/>
        <w:tab/>
        <w:t xml:space="preserve">Durante um longo período e até os dias atuais a formulação de políticas públicas relacionadas à temática das drogas no Brasil não seguiu uma tendência linear progressista rumo ao modelo da Redução de Danos/Psicossocial (Teixeira </w:t>
      </w:r>
      <w:r w:rsidDel="00000000" w:rsidR="00000000" w:rsidRPr="00000000">
        <w:rPr>
          <w:i w:val="1"/>
          <w:sz w:val="24"/>
          <w:szCs w:val="24"/>
          <w:rtl w:val="0"/>
        </w:rPr>
        <w:t xml:space="preserve">et al, </w:t>
      </w:r>
      <w:r w:rsidDel="00000000" w:rsidR="00000000" w:rsidRPr="00000000">
        <w:rPr>
          <w:sz w:val="24"/>
          <w:szCs w:val="24"/>
          <w:rtl w:val="0"/>
        </w:rPr>
        <w:t xml:space="preserve">2016). </w:t>
      </w:r>
      <w:r w:rsidDel="00000000" w:rsidR="00000000" w:rsidRPr="00000000">
        <w:rPr>
          <w:sz w:val="24"/>
          <w:szCs w:val="24"/>
          <w:rtl w:val="0"/>
        </w:rPr>
        <w:tab/>
        <w:tab/>
      </w:r>
    </w:p>
    <w:p w:rsidR="00000000" w:rsidDel="00000000" w:rsidP="00000000" w:rsidRDefault="00000000" w:rsidRPr="00000000" w14:paraId="0000002B">
      <w:pPr>
        <w:widowControl w:val="0"/>
        <w:spacing w:before="1" w:line="360" w:lineRule="auto"/>
        <w:ind w:left="0" w:right="4" w:firstLine="720"/>
        <w:jc w:val="both"/>
        <w:rPr>
          <w:sz w:val="24"/>
          <w:szCs w:val="24"/>
        </w:rPr>
      </w:pPr>
      <w:r w:rsidDel="00000000" w:rsidR="00000000" w:rsidRPr="00000000">
        <w:rPr>
          <w:sz w:val="24"/>
          <w:szCs w:val="24"/>
          <w:rtl w:val="0"/>
        </w:rPr>
        <w:t xml:space="preserve">Embora não haja uma trajetória linear no entendimento sobre saúde e drogas no Brasil, é evidente a diversidade de abordagens e seu impacto direto na vida daqueles envolvidos. O modelo de Redução de Danos, mesmo quando não aplicado de maneira ideal, demonstra benefícios significativos para a sociedade. Este modelo não apenas tem o potencial de transformar a realidade e orientar políticas em direção à humanização, mas também contribui para o desenvolvimento social ao questionar paradigmas e reinterpretar os modelos criminais associados à ilegalidade das drogas e ao modelo de doença, que enxerga a dependência como uma condição biológica.</w:t>
      </w:r>
    </w:p>
    <w:p w:rsidR="00000000" w:rsidDel="00000000" w:rsidP="00000000" w:rsidRDefault="00000000" w:rsidRPr="00000000" w14:paraId="0000002C">
      <w:pPr>
        <w:widowControl w:val="0"/>
        <w:spacing w:before="1" w:line="360" w:lineRule="auto"/>
        <w:ind w:left="0" w:right="4" w:hanging="2"/>
        <w:jc w:val="both"/>
        <w:rPr>
          <w:sz w:val="24"/>
          <w:szCs w:val="24"/>
        </w:rPr>
      </w:pPr>
      <w:r w:rsidDel="00000000" w:rsidR="00000000" w:rsidRPr="00000000">
        <w:rPr>
          <w:rtl w:val="0"/>
        </w:rPr>
      </w:r>
    </w:p>
    <w:p w:rsidR="00000000" w:rsidDel="00000000" w:rsidP="00000000" w:rsidRDefault="00000000" w:rsidRPr="00000000" w14:paraId="0000002D">
      <w:pPr>
        <w:spacing w:line="360" w:lineRule="auto"/>
        <w:ind w:left="0" w:hanging="2"/>
        <w:jc w:val="both"/>
        <w:rPr>
          <w:b w:val="1"/>
          <w:sz w:val="24"/>
          <w:szCs w:val="24"/>
        </w:rPr>
      </w:pPr>
      <w:r w:rsidDel="00000000" w:rsidR="00000000" w:rsidRPr="00000000">
        <w:rPr>
          <w:b w:val="1"/>
          <w:sz w:val="24"/>
          <w:szCs w:val="24"/>
          <w:rtl w:val="0"/>
        </w:rPr>
        <w:t xml:space="preserve">3        ANÁLISE DOS USUÁRIOS DO CAPS AD III DAVID CAPISTRANO EM JOÃO PESSOA/PB</w:t>
      </w:r>
    </w:p>
    <w:p w:rsidR="00000000" w:rsidDel="00000000" w:rsidP="00000000" w:rsidRDefault="00000000" w:rsidRPr="00000000" w14:paraId="0000002E">
      <w:pPr>
        <w:spacing w:line="360" w:lineRule="auto"/>
        <w:ind w:left="0" w:hanging="2"/>
        <w:jc w:val="both"/>
        <w:rPr>
          <w:b w:val="1"/>
          <w:sz w:val="24"/>
          <w:szCs w:val="24"/>
        </w:rPr>
      </w:pPr>
      <w:r w:rsidDel="00000000" w:rsidR="00000000" w:rsidRPr="00000000">
        <w:rPr>
          <w:rtl w:val="0"/>
        </w:rPr>
      </w:r>
    </w:p>
    <w:p w:rsidR="00000000" w:rsidDel="00000000" w:rsidP="00000000" w:rsidRDefault="00000000" w:rsidRPr="00000000" w14:paraId="0000002F">
      <w:pPr>
        <w:spacing w:line="360" w:lineRule="auto"/>
        <w:ind w:left="0" w:right="4" w:hanging="2"/>
        <w:jc w:val="both"/>
        <w:rPr>
          <w:sz w:val="24"/>
          <w:szCs w:val="24"/>
        </w:rPr>
      </w:pPr>
      <w:r w:rsidDel="00000000" w:rsidR="00000000" w:rsidRPr="00000000">
        <w:rPr>
          <w:sz w:val="24"/>
          <w:szCs w:val="24"/>
          <w:rtl w:val="0"/>
        </w:rPr>
        <w:tab/>
        <w:tab/>
        <w:t xml:space="preserve">O CAPS AD III David Capistrano da Costa Filho é um serviço de saúde mental que atende pessoas com problemas de saúde mental que fazem o uso prejudicial de álcool e outras drogas, oferecendo atendimento 24 horas, garantindo suporte contínuo à comunidade.</w:t>
      </w:r>
    </w:p>
    <w:p w:rsidR="00000000" w:rsidDel="00000000" w:rsidP="00000000" w:rsidRDefault="00000000" w:rsidRPr="00000000" w14:paraId="00000030">
      <w:pPr>
        <w:spacing w:line="360" w:lineRule="auto"/>
        <w:ind w:left="0" w:hanging="2"/>
        <w:jc w:val="both"/>
        <w:rPr>
          <w:sz w:val="24"/>
          <w:szCs w:val="24"/>
        </w:rPr>
      </w:pPr>
      <w:r w:rsidDel="00000000" w:rsidR="00000000" w:rsidRPr="00000000">
        <w:rPr>
          <w:sz w:val="24"/>
          <w:szCs w:val="24"/>
          <w:rtl w:val="0"/>
        </w:rPr>
        <w:tab/>
        <w:tab/>
        <w:t xml:space="preserve">Os dados da presente pesquisa são referentes ao perfil sociodemográfico dos 11 usuários entrevistados no período entre julho e agosto de 2024, levando em consideração as seguintes variáveis: sexo; faixa etária; estado civil; filhos, cor/raça, nível de escolaridade, ocupação, benefícios sociais recebidos, religião e condições de moradia.</w:t>
      </w:r>
    </w:p>
    <w:p w:rsidR="00000000" w:rsidDel="00000000" w:rsidP="00000000" w:rsidRDefault="00000000" w:rsidRPr="00000000" w14:paraId="00000031">
      <w:pPr>
        <w:spacing w:line="360" w:lineRule="auto"/>
        <w:ind w:left="0" w:right="4" w:hanging="2"/>
        <w:jc w:val="both"/>
        <w:rPr>
          <w:sz w:val="24"/>
          <w:szCs w:val="24"/>
        </w:rPr>
      </w:pPr>
      <w:r w:rsidDel="00000000" w:rsidR="00000000" w:rsidRPr="00000000">
        <w:rPr>
          <w:sz w:val="24"/>
          <w:szCs w:val="24"/>
          <w:rtl w:val="0"/>
        </w:rPr>
        <w:tab/>
        <w:tab/>
        <w:t xml:space="preserve">Em relação ao sexo, todos os 11 entrevistados são do sexo masculino, o que aponta para uma realidade complexa, sugerindo também uma baixa adesão ao cuidado por parte do público feminino. Em pesquisa anterior realizada no mesmo serviço, Barros </w:t>
      </w:r>
      <w:r w:rsidDel="00000000" w:rsidR="00000000" w:rsidRPr="00000000">
        <w:rPr>
          <w:i w:val="1"/>
          <w:sz w:val="24"/>
          <w:szCs w:val="24"/>
          <w:rtl w:val="0"/>
        </w:rPr>
        <w:t xml:space="preserve">et al.</w:t>
      </w:r>
      <w:r w:rsidDel="00000000" w:rsidR="00000000" w:rsidRPr="00000000">
        <w:rPr>
          <w:sz w:val="24"/>
          <w:szCs w:val="24"/>
          <w:rtl w:val="0"/>
        </w:rPr>
        <w:t xml:space="preserve"> (2019) destacam que a grande maioria dos usuários do CAPS AD são homens. No entanto, também há mulheres recebendo acolhimento, embora em menor frequência. Para os autores, a menor frequência de mulheres nos serviços de saúde mental voltados ao uso prejudicial de drogas decorre de um conjunto de fatores sociais, culturais e simbólicos que intensificam sua exclusão e invisibilidade. A ausência de incentivos familiares, o estigma moral associado ao uso feminino de drogas, a responsabilização social da mulher como cuidadora, além da falta de acolhimento específico nos serviços, reforça um cenário de não pertencimento. Para eles, muitas mulheres internalizam discursos preconceituosos sobre si mesmas, sentem vergonha ou medo de julgamento e acabam consumindo substâncias de forma isolada, sem apoio para buscar tratamento. Nesse contexto, a desigualdade de gênero torna-se um obstáculo concreto à sua presença e permanência nos espaços de cuidado (Barros et al., 2019).</w:t>
      </w:r>
    </w:p>
    <w:p w:rsidR="00000000" w:rsidDel="00000000" w:rsidP="00000000" w:rsidRDefault="00000000" w:rsidRPr="00000000" w14:paraId="00000032">
      <w:pPr>
        <w:spacing w:line="360" w:lineRule="auto"/>
        <w:ind w:left="0" w:right="4" w:hanging="2"/>
        <w:jc w:val="both"/>
        <w:rPr>
          <w:sz w:val="24"/>
          <w:szCs w:val="24"/>
        </w:rPr>
      </w:pPr>
      <w:r w:rsidDel="00000000" w:rsidR="00000000" w:rsidRPr="00000000">
        <w:rPr>
          <w:sz w:val="24"/>
          <w:szCs w:val="24"/>
          <w:rtl w:val="0"/>
        </w:rPr>
        <w:t xml:space="preserve"> </w:t>
        <w:tab/>
        <w:t xml:space="preserve">No que se refere a faixa etária, 27% dos entrevistados assinalaram ter entre 40-59 anos, outros 27% têm 60-72 anos, 37% dos entrevistados estão na faixa etária de 30 a 39 anos e 9% não souberam responder. Esse dado aponta para um grupo relativamente jovem. O uso prematuro de drogas nesse público pode estar associado a diversos fatores, incluindo o ciclo familiar e a falta de conscientização sobre os riscos associados ao consumo de substâncias psicoativas (Mendes, 2012 </w:t>
      </w:r>
      <w:r w:rsidDel="00000000" w:rsidR="00000000" w:rsidRPr="00000000">
        <w:rPr>
          <w:i w:val="1"/>
          <w:sz w:val="24"/>
          <w:szCs w:val="24"/>
          <w:rtl w:val="0"/>
        </w:rPr>
        <w:t xml:space="preserve">apud </w:t>
      </w:r>
      <w:r w:rsidDel="00000000" w:rsidR="00000000" w:rsidRPr="00000000">
        <w:rPr>
          <w:sz w:val="24"/>
          <w:szCs w:val="24"/>
          <w:rtl w:val="0"/>
        </w:rPr>
        <w:t xml:space="preserve">Santiago; Nunes, 2014). O uso recorrente e prematuro dessas substâncias é algo realmente preocupante, visto que com o avançar da idade, é provável que haja o desenvolvimento de inúmeros problemas de saúde associado a este uso exacerbado.</w:t>
      </w:r>
    </w:p>
    <w:p w:rsidR="00000000" w:rsidDel="00000000" w:rsidP="00000000" w:rsidRDefault="00000000" w:rsidRPr="00000000" w14:paraId="00000033">
      <w:pPr>
        <w:spacing w:line="360" w:lineRule="auto"/>
        <w:ind w:left="0" w:right="4" w:hanging="2"/>
        <w:jc w:val="both"/>
        <w:rPr>
          <w:sz w:val="24"/>
          <w:szCs w:val="24"/>
        </w:rPr>
      </w:pPr>
      <w:r w:rsidDel="00000000" w:rsidR="00000000" w:rsidRPr="00000000">
        <w:rPr>
          <w:sz w:val="24"/>
          <w:szCs w:val="24"/>
          <w:rtl w:val="0"/>
        </w:rPr>
        <w:tab/>
        <w:tab/>
        <w:t xml:space="preserve">Acerca do estado civil dos entrevistados, constatamos que mais de 80% se declararam solteiros. Essa alta porcentagem reflete aspectos estruturais da sociedade contemporânea, um contexto em que a ausência de uma rede de apoio ou de vínculos afetivos e familiares pode impactar diretamente a relação que pessoas fazem com o uso de substâncias, além de dificultar o processo de adesão ao cuidado e acompanhamento pela RAPS (Trevisan; Castro, 2019). Este fato evidencia a relevância e importância do convívio e da integração familiar, que nesse processo é tão crucial para o bem-estar e cuidado dos usuários.</w:t>
      </w:r>
    </w:p>
    <w:p w:rsidR="00000000" w:rsidDel="00000000" w:rsidP="00000000" w:rsidRDefault="00000000" w:rsidRPr="00000000" w14:paraId="00000034">
      <w:pPr>
        <w:spacing w:line="360" w:lineRule="auto"/>
        <w:ind w:left="0" w:right="4" w:hanging="2"/>
        <w:jc w:val="both"/>
        <w:rPr>
          <w:sz w:val="24"/>
          <w:szCs w:val="24"/>
        </w:rPr>
      </w:pPr>
      <w:r w:rsidDel="00000000" w:rsidR="00000000" w:rsidRPr="00000000">
        <w:rPr>
          <w:sz w:val="24"/>
          <w:szCs w:val="24"/>
          <w:rtl w:val="0"/>
        </w:rPr>
        <w:tab/>
        <w:tab/>
        <w:t xml:space="preserve">Atrelado ao contexto familiar, 36,4% dos entrevistados declararam não ter filhos e 63,6% afirmaram ter filhos, revelando que, apesar de não estarem atualmente em um relacionamento afetivo, muitos estavam inseridos em um núcleo familiar ou viveram um vínculo afetivo anteriormente. A perda de tais laços pode ser causa ou efeito do uso prejudicial com as drogas. Com isso, é possível observar a falta do vínculo familiar como um fator que pode levar ao uso prejudicial de álcool e outras drogas.</w:t>
      </w:r>
    </w:p>
    <w:p w:rsidR="00000000" w:rsidDel="00000000" w:rsidP="00000000" w:rsidRDefault="00000000" w:rsidRPr="00000000" w14:paraId="00000035">
      <w:pPr>
        <w:spacing w:line="360" w:lineRule="auto"/>
        <w:ind w:left="0" w:right="4" w:firstLine="720"/>
        <w:jc w:val="both"/>
        <w:rPr>
          <w:sz w:val="24"/>
          <w:szCs w:val="24"/>
        </w:rPr>
      </w:pPr>
      <w:r w:rsidDel="00000000" w:rsidR="00000000" w:rsidRPr="00000000">
        <w:rPr>
          <w:sz w:val="24"/>
          <w:szCs w:val="24"/>
          <w:rtl w:val="0"/>
        </w:rPr>
        <w:t xml:space="preserve">Os resultados mostram que 36,4% se declararam pretos, 27,3% pardos e 9,1% brancos. Conforme classificação utilizada pelo Instituto Brasileiro de Geografia e Estatística (IBGE), 63,7% são negros (soma dos pretos e pardos).  Essa significativa proporção ressalta as questões raciais que ainda persistem em nosso país, onde a cor da pele desempenha um papel crucial em muitos aspectos da vida social. Segundo Araújo </w:t>
      </w:r>
      <w:r w:rsidDel="00000000" w:rsidR="00000000" w:rsidRPr="00000000">
        <w:rPr>
          <w:i w:val="1"/>
          <w:sz w:val="24"/>
          <w:szCs w:val="24"/>
          <w:rtl w:val="0"/>
        </w:rPr>
        <w:t xml:space="preserve">et al. </w:t>
      </w:r>
      <w:r w:rsidDel="00000000" w:rsidR="00000000" w:rsidRPr="00000000">
        <w:rPr>
          <w:sz w:val="24"/>
          <w:szCs w:val="24"/>
          <w:rtl w:val="0"/>
        </w:rPr>
        <w:t xml:space="preserve">(2009)</w:t>
      </w:r>
      <w:r w:rsidDel="00000000" w:rsidR="00000000" w:rsidRPr="00000000">
        <w:rPr>
          <w:i w:val="1"/>
          <w:sz w:val="24"/>
          <w:szCs w:val="24"/>
          <w:rtl w:val="0"/>
        </w:rPr>
        <w:t xml:space="preserve"> apud </w:t>
      </w:r>
      <w:r w:rsidDel="00000000" w:rsidR="00000000" w:rsidRPr="00000000">
        <w:rPr>
          <w:sz w:val="24"/>
          <w:szCs w:val="24"/>
          <w:rtl w:val="0"/>
        </w:rPr>
        <w:t xml:space="preserve">Silva </w:t>
      </w:r>
      <w:r w:rsidDel="00000000" w:rsidR="00000000" w:rsidRPr="00000000">
        <w:rPr>
          <w:i w:val="1"/>
          <w:sz w:val="24"/>
          <w:szCs w:val="24"/>
          <w:rtl w:val="0"/>
        </w:rPr>
        <w:t xml:space="preserve">et al</w:t>
      </w:r>
      <w:r w:rsidDel="00000000" w:rsidR="00000000" w:rsidRPr="00000000">
        <w:rPr>
          <w:sz w:val="24"/>
          <w:szCs w:val="24"/>
          <w:rtl w:val="0"/>
        </w:rPr>
        <w:t xml:space="preserve"> (2017) afirmam que o elevado número de pessoas pretas e pardas em uso prejudicial de álcool e outras drogas se deve ao histórico de exclusão social, à ausência de políticas públicas adequadas e à restrição da participação política dessas pessoas na sociedade atual.</w:t>
      </w:r>
    </w:p>
    <w:p w:rsidR="00000000" w:rsidDel="00000000" w:rsidP="00000000" w:rsidRDefault="00000000" w:rsidRPr="00000000" w14:paraId="00000036">
      <w:pPr>
        <w:spacing w:line="360" w:lineRule="auto"/>
        <w:ind w:left="0" w:firstLine="720"/>
        <w:jc w:val="both"/>
        <w:rPr>
          <w:sz w:val="24"/>
          <w:szCs w:val="24"/>
        </w:rPr>
      </w:pPr>
      <w:r w:rsidDel="00000000" w:rsidR="00000000" w:rsidRPr="00000000">
        <w:rPr>
          <w:sz w:val="24"/>
          <w:szCs w:val="24"/>
          <w:rtl w:val="0"/>
        </w:rPr>
        <w:t xml:space="preserve">No que se refere à escolaridade, verifica-se que 36,4% possuem Ensino Fundamental incompleto, seguidos por 27,3% com o Ensino Médio completo. Além disso, 18,2% possuem Ensino Médio incompleto, enquanto 9,1% possuem Ensino Superior incompleto e não alfabetizados, respectivamente. Os dados apontam as maiores problemáticas relacionadas o uso prejudicial de álcool e outras drogas: a quebra de vínculos, sejam eles familiares, sociais ou neste caso, educacionais. Conforme destacado por Trevisan et al. (2019), o uso prejudicial de drogas pode impactar tanto na evasão escolar quanto impedir a inserção do indivíduo no ambiente educacional. Entretanto, a baixa escolaridade observada entre pessoas que fazem uso prejudicial dessas substâncias não se restringe apenas à evasão ou ao acesso limitado à escola. Trata-se de um fenômeno multifacetado, influenciado também por contextos sociais, econômicos e familiares que atravessam a trajetória desses indivíduos.</w:t>
      </w:r>
    </w:p>
    <w:p w:rsidR="00000000" w:rsidDel="00000000" w:rsidP="00000000" w:rsidRDefault="00000000" w:rsidRPr="00000000" w14:paraId="00000037">
      <w:pPr>
        <w:spacing w:line="360" w:lineRule="auto"/>
        <w:ind w:left="0" w:hanging="2"/>
        <w:jc w:val="both"/>
        <w:rPr>
          <w:sz w:val="24"/>
          <w:szCs w:val="24"/>
        </w:rPr>
      </w:pPr>
      <w:r w:rsidDel="00000000" w:rsidR="00000000" w:rsidRPr="00000000">
        <w:rPr>
          <w:sz w:val="24"/>
          <w:szCs w:val="24"/>
          <w:rtl w:val="0"/>
        </w:rPr>
        <w:tab/>
        <w:tab/>
        <w:t xml:space="preserve">Quanto à ocupação, 63% têm profissão ou ocupação, o que contrasta com o senso comum de baixa produtividade desse grupo. No entanto, a maioria enfrenta precarização do trabalho, sem vínculos empregatícios estáveis e remuneração insuficiente. O desemprego, ainda que não seja majoritário, representa um índice relevante entre os usuários, com 36,4%.</w:t>
      </w:r>
    </w:p>
    <w:p w:rsidR="00000000" w:rsidDel="00000000" w:rsidP="00000000" w:rsidRDefault="00000000" w:rsidRPr="00000000" w14:paraId="00000038">
      <w:pPr>
        <w:spacing w:line="360" w:lineRule="auto"/>
        <w:ind w:left="0" w:firstLine="720"/>
        <w:jc w:val="both"/>
        <w:rPr>
          <w:sz w:val="24"/>
          <w:szCs w:val="24"/>
        </w:rPr>
      </w:pPr>
      <w:r w:rsidDel="00000000" w:rsidR="00000000" w:rsidRPr="00000000">
        <w:rPr>
          <w:sz w:val="24"/>
          <w:szCs w:val="24"/>
          <w:rtl w:val="0"/>
        </w:rPr>
        <w:t xml:space="preserve">Entre os entrevistados, 63,6% recebem benefícios sociais (6 de 11 usuários), tais como aposentadoria, auxílio-doença, Benefício de Prestação Continuada (BPC) e Bolsa Família. Para mais de 60%, estes benefícios são a principal fonte de renda. A dependência desses auxílios evidencia a importância de políticas sociais para garantir subsistência e dignidade, refletindo a necessidade de uma gestão pública que priorize o acesso a programas sociais de transferência de renda.  </w:t>
      </w:r>
    </w:p>
    <w:p w:rsidR="00000000" w:rsidDel="00000000" w:rsidP="00000000" w:rsidRDefault="00000000" w:rsidRPr="00000000" w14:paraId="00000039">
      <w:pPr>
        <w:spacing w:line="360" w:lineRule="auto"/>
        <w:ind w:left="0" w:firstLine="720"/>
        <w:jc w:val="both"/>
        <w:rPr/>
      </w:pPr>
      <w:r w:rsidDel="00000000" w:rsidR="00000000" w:rsidRPr="00000000">
        <w:rPr>
          <w:sz w:val="24"/>
          <w:szCs w:val="24"/>
          <w:rtl w:val="0"/>
        </w:rPr>
        <w:t xml:space="preserve">Todos os entrevistados pertencem a alguma denominação religiosa. A Igreja Católica tem uma influência significativa, com 54,5% se declarando católicos, 36,4% evangélicos e 9,1% adeptos de outras religiões. Dalgalarrondo (2007) sugere que as pessoas buscam alívio espiritual durante períodos de sofrimento, como no uso prejudicial de álcool e drogas, caracterizado por ser uma fase sensível na vida. Assim, é comum que esses indivíduos procurem apoio religioso.</w:t>
      </w:r>
      <w:r w:rsidDel="00000000" w:rsidR="00000000" w:rsidRPr="00000000">
        <w:rPr>
          <w:rtl w:val="0"/>
        </w:rPr>
      </w:r>
    </w:p>
    <w:p w:rsidR="00000000" w:rsidDel="00000000" w:rsidP="00000000" w:rsidRDefault="00000000" w:rsidRPr="00000000" w14:paraId="0000003A">
      <w:pPr>
        <w:spacing w:line="360" w:lineRule="auto"/>
        <w:ind w:left="0" w:hanging="2"/>
        <w:jc w:val="both"/>
        <w:rPr>
          <w:sz w:val="24"/>
          <w:szCs w:val="24"/>
        </w:rPr>
      </w:pPr>
      <w:r w:rsidDel="00000000" w:rsidR="00000000" w:rsidRPr="00000000">
        <w:rPr>
          <w:sz w:val="24"/>
          <w:szCs w:val="24"/>
          <w:rtl w:val="0"/>
        </w:rPr>
        <w:tab/>
        <w:tab/>
        <w:t xml:space="preserve">Sobre os resultados relacionados às condições de moradia em que se encontram os usuários entrevistados no CAPS AD, foi possível observar que 27,3% vivem em residência compartilhada, 9,1% em casa de acolhida, 18,2% residem em casas alugadas, representando assim 54,6% dos usuários, enquanto 45,5% residem em casa própria. As condições de moradia exercem uma influência significativa no processo de cuidado, pois estão intimamente relacionadas ao bem-estar físico, que é um fator crucial na realidade desses indivíduos, por esse motivo, é de suma importância que estes estejam inseridos num ambiente de moradia que sejam adequados e saudáveis.</w:t>
      </w:r>
    </w:p>
    <w:p w:rsidR="00000000" w:rsidDel="00000000" w:rsidP="00000000" w:rsidRDefault="00000000" w:rsidRPr="00000000" w14:paraId="0000003B">
      <w:pPr>
        <w:spacing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3C">
      <w:pPr>
        <w:spacing w:line="360" w:lineRule="auto"/>
        <w:ind w:left="0" w:hanging="2"/>
        <w:jc w:val="both"/>
        <w:rPr>
          <w:b w:val="1"/>
          <w:sz w:val="24"/>
          <w:szCs w:val="24"/>
        </w:rPr>
      </w:pPr>
      <w:r w:rsidDel="00000000" w:rsidR="00000000" w:rsidRPr="00000000">
        <w:rPr>
          <w:b w:val="1"/>
          <w:sz w:val="24"/>
          <w:szCs w:val="24"/>
          <w:rtl w:val="0"/>
        </w:rPr>
        <w:t xml:space="preserve">3</w:t>
        <w:tab/>
        <w:t xml:space="preserve">CONCLUSÃO</w:t>
      </w:r>
    </w:p>
    <w:p w:rsidR="00000000" w:rsidDel="00000000" w:rsidP="00000000" w:rsidRDefault="00000000" w:rsidRPr="00000000" w14:paraId="0000003D">
      <w:pPr>
        <w:spacing w:line="360" w:lineRule="auto"/>
        <w:ind w:left="0" w:hanging="2"/>
        <w:jc w:val="both"/>
        <w:rPr>
          <w:b w:val="1"/>
          <w:sz w:val="24"/>
          <w:szCs w:val="24"/>
        </w:rPr>
      </w:pPr>
      <w:r w:rsidDel="00000000" w:rsidR="00000000" w:rsidRPr="00000000">
        <w:rPr>
          <w:rtl w:val="0"/>
        </w:rPr>
      </w:r>
    </w:p>
    <w:p w:rsidR="00000000" w:rsidDel="00000000" w:rsidP="00000000" w:rsidRDefault="00000000" w:rsidRPr="00000000" w14:paraId="0000003E">
      <w:pPr>
        <w:spacing w:line="360" w:lineRule="auto"/>
        <w:ind w:left="0" w:firstLine="720"/>
        <w:jc w:val="both"/>
        <w:rPr>
          <w:sz w:val="24"/>
          <w:szCs w:val="24"/>
        </w:rPr>
      </w:pPr>
      <w:r w:rsidDel="00000000" w:rsidR="00000000" w:rsidRPr="00000000">
        <w:rPr>
          <w:sz w:val="24"/>
          <w:szCs w:val="24"/>
          <w:rtl w:val="0"/>
        </w:rPr>
        <w:t xml:space="preserve">A relação entre saúde mental e o uso prejudicial de substâncias psicoativas permanece, ainda hoje, como uma questão a ser enfrentada, que demanda avanços, visto que envolve múltiplos cenários e dinâmicas sociais.</w:t>
      </w:r>
    </w:p>
    <w:p w:rsidR="00000000" w:rsidDel="00000000" w:rsidP="00000000" w:rsidRDefault="00000000" w:rsidRPr="00000000" w14:paraId="0000003F">
      <w:pPr>
        <w:spacing w:line="360" w:lineRule="auto"/>
        <w:ind w:left="0" w:firstLine="720"/>
        <w:jc w:val="both"/>
        <w:rPr>
          <w:sz w:val="24"/>
          <w:szCs w:val="24"/>
        </w:rPr>
      </w:pPr>
      <w:r w:rsidDel="00000000" w:rsidR="00000000" w:rsidRPr="00000000">
        <w:rPr>
          <w:sz w:val="24"/>
          <w:szCs w:val="24"/>
          <w:rtl w:val="0"/>
        </w:rPr>
        <w:t xml:space="preserve">Em síntese, os dados apresentados evidenciam a complexidade do perfil dos usuários do CAPS AD III David Capistrano da Costa Filho, revelando como fatores sociais se entrelaçam e impactam tanto no uso prejudicial de álcool e outras drogas quanto nas possibilidades de adesão ao cuidado. Embora a amostra analisada seja pequena, os dados correspondem à realidade observada em outros CAPS AD no país.  Torna-se claro que a vulnerabilidade social não se restringe a uma dimensão isolada, mas resulta de um conjunto de determinantes históricos, econômicos e culturais que atravessam as trajetórias dos indivíduos.</w:t>
      </w:r>
    </w:p>
    <w:p w:rsidR="00000000" w:rsidDel="00000000" w:rsidP="00000000" w:rsidRDefault="00000000" w:rsidRPr="00000000" w14:paraId="00000040">
      <w:pPr>
        <w:spacing w:line="360" w:lineRule="auto"/>
        <w:ind w:left="0" w:firstLine="720"/>
        <w:jc w:val="both"/>
        <w:rPr>
          <w:sz w:val="24"/>
          <w:szCs w:val="24"/>
        </w:rPr>
      </w:pPr>
      <w:r w:rsidDel="00000000" w:rsidR="00000000" w:rsidRPr="00000000">
        <w:rPr>
          <w:sz w:val="24"/>
          <w:szCs w:val="24"/>
          <w:rtl w:val="0"/>
        </w:rPr>
        <w:t xml:space="preserve">Frente a esse cenário, ressalta-se a importância de políticas públicas e de estratégias de cuidado que transcendam o aspecto biomédico, valorizando o fortalecimento de redes de apoio, a inclusão social e a promoção da dignidade dos usuários. Somente a partir de uma abordagem centrada na pessoa e fundamentada nos direitos humanos, será possível avançar na construção de respostas mais efetivas para a atenção integral à saúde mental e à redução dos danos causados pelo uso de substâncias psicoativas.</w:t>
      </w:r>
    </w:p>
    <w:p w:rsidR="00000000" w:rsidDel="00000000" w:rsidP="00000000" w:rsidRDefault="00000000" w:rsidRPr="00000000" w14:paraId="00000041">
      <w:pPr>
        <w:spacing w:line="360" w:lineRule="auto"/>
        <w:ind w:left="0" w:firstLine="720"/>
        <w:jc w:val="both"/>
        <w:rPr>
          <w:sz w:val="24"/>
          <w:szCs w:val="24"/>
        </w:rPr>
      </w:pPr>
      <w:r w:rsidDel="00000000" w:rsidR="00000000" w:rsidRPr="00000000">
        <w:rPr>
          <w:sz w:val="24"/>
          <w:szCs w:val="24"/>
          <w:rtl w:val="0"/>
        </w:rPr>
        <w:t xml:space="preserve">Dessa forma, este estudo contribui ao ampliar o entendimento sobre os desafios enfrentados por essa população e reforça a necessidade de uma atuação intersetorial comprometida com o acolhimento, a escuta qualificada e a garantia de direitos, elementos fundamentais para a transformação das realidades observadas.</w:t>
      </w:r>
    </w:p>
    <w:p w:rsidR="00000000" w:rsidDel="00000000" w:rsidP="00000000" w:rsidRDefault="00000000" w:rsidRPr="00000000" w14:paraId="00000042">
      <w:pPr>
        <w:spacing w:before="220" w:line="360" w:lineRule="auto"/>
        <w:ind w:left="0" w:right="4" w:hanging="2"/>
        <w:jc w:val="both"/>
        <w:rPr>
          <w:sz w:val="24"/>
          <w:szCs w:val="24"/>
        </w:rPr>
      </w:pPr>
      <w:r w:rsidDel="00000000" w:rsidR="00000000" w:rsidRPr="00000000">
        <w:rPr>
          <w:sz w:val="24"/>
          <w:szCs w:val="24"/>
          <w:rtl w:val="0"/>
        </w:rPr>
        <w:tab/>
        <w:tab/>
      </w:r>
    </w:p>
    <w:p w:rsidR="00000000" w:rsidDel="00000000" w:rsidP="00000000" w:rsidRDefault="00000000" w:rsidRPr="00000000" w14:paraId="00000043">
      <w:pPr>
        <w:spacing w:line="360" w:lineRule="auto"/>
        <w:ind w:left="0" w:hanging="2"/>
        <w:rPr>
          <w:b w:val="1"/>
          <w:sz w:val="24"/>
          <w:szCs w:val="24"/>
        </w:rPr>
      </w:pPr>
      <w:r w:rsidDel="00000000" w:rsidR="00000000" w:rsidRPr="00000000">
        <w:rPr>
          <w:b w:val="1"/>
          <w:sz w:val="24"/>
          <w:szCs w:val="24"/>
          <w:rtl w:val="0"/>
        </w:rPr>
        <w:t xml:space="preserve">REFERÊNCIAS</w:t>
      </w:r>
    </w:p>
    <w:p w:rsidR="00000000" w:rsidDel="00000000" w:rsidP="00000000" w:rsidRDefault="00000000" w:rsidRPr="00000000" w14:paraId="00000044">
      <w:pPr>
        <w:spacing w:line="360" w:lineRule="auto"/>
        <w:ind w:left="0" w:hanging="2"/>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45">
      <w:pPr>
        <w:widowControl w:val="0"/>
        <w:tabs>
          <w:tab w:val="left" w:leader="none" w:pos="2209"/>
          <w:tab w:val="left" w:leader="none" w:pos="4150"/>
          <w:tab w:val="left" w:leader="none" w:pos="5952"/>
          <w:tab w:val="left" w:leader="none" w:pos="8268"/>
        </w:tabs>
        <w:spacing w:line="240" w:lineRule="auto"/>
        <w:ind w:left="0" w:right="4" w:hanging="2"/>
        <w:rPr>
          <w:sz w:val="24"/>
          <w:szCs w:val="24"/>
        </w:rPr>
      </w:pPr>
      <w:r w:rsidDel="00000000" w:rsidR="00000000" w:rsidRPr="00000000">
        <w:rPr>
          <w:sz w:val="24"/>
          <w:szCs w:val="24"/>
          <w:rtl w:val="0"/>
        </w:rPr>
        <w:t xml:space="preserve">AMARANTE, P. </w:t>
      </w:r>
      <w:r w:rsidDel="00000000" w:rsidR="00000000" w:rsidRPr="00000000">
        <w:rPr>
          <w:b w:val="1"/>
          <w:sz w:val="24"/>
          <w:szCs w:val="24"/>
          <w:rtl w:val="0"/>
        </w:rPr>
        <w:t xml:space="preserve">Loucos pela Vida:</w:t>
      </w:r>
      <w:r w:rsidDel="00000000" w:rsidR="00000000" w:rsidRPr="00000000">
        <w:rPr>
          <w:sz w:val="24"/>
          <w:szCs w:val="24"/>
          <w:rtl w:val="0"/>
        </w:rPr>
        <w:t xml:space="preserve"> a trajetória da Reforma Psiquiátrica no Brasil. Fiocruz. Rio de Janeiro, 1995.</w:t>
      </w:r>
    </w:p>
    <w:p w:rsidR="00000000" w:rsidDel="00000000" w:rsidP="00000000" w:rsidRDefault="00000000" w:rsidRPr="00000000" w14:paraId="00000046">
      <w:pPr>
        <w:spacing w:line="240" w:lineRule="auto"/>
        <w:ind w:left="0" w:hanging="2"/>
        <w:rPr>
          <w:sz w:val="24"/>
          <w:szCs w:val="24"/>
        </w:rPr>
      </w:pPr>
      <w:r w:rsidDel="00000000" w:rsidR="00000000" w:rsidRPr="00000000">
        <w:rPr>
          <w:rtl w:val="0"/>
        </w:rPr>
      </w:r>
    </w:p>
    <w:p w:rsidR="00000000" w:rsidDel="00000000" w:rsidP="00000000" w:rsidRDefault="00000000" w:rsidRPr="00000000" w14:paraId="00000047">
      <w:pPr>
        <w:widowControl w:val="0"/>
        <w:tabs>
          <w:tab w:val="left" w:leader="none" w:pos="2209"/>
          <w:tab w:val="left" w:leader="none" w:pos="4150"/>
          <w:tab w:val="left" w:leader="none" w:pos="5952"/>
          <w:tab w:val="left" w:leader="none" w:pos="8268"/>
        </w:tabs>
        <w:spacing w:line="240" w:lineRule="auto"/>
        <w:ind w:left="0" w:right="4" w:hanging="2"/>
        <w:rPr>
          <w:sz w:val="24"/>
          <w:szCs w:val="24"/>
        </w:rPr>
      </w:pPr>
      <w:r w:rsidDel="00000000" w:rsidR="00000000" w:rsidRPr="00000000">
        <w:rPr>
          <w:sz w:val="24"/>
          <w:szCs w:val="24"/>
          <w:rtl w:val="0"/>
        </w:rPr>
        <w:t xml:space="preserve">AMARANTE, P. </w:t>
      </w:r>
      <w:r w:rsidDel="00000000" w:rsidR="00000000" w:rsidRPr="00000000">
        <w:rPr>
          <w:b w:val="1"/>
          <w:sz w:val="24"/>
          <w:szCs w:val="24"/>
          <w:rtl w:val="0"/>
        </w:rPr>
        <w:t xml:space="preserve">Saúde Mental, Desinstitucionalização e Novas Estratégias de Cuidado</w:t>
      </w:r>
      <w:r w:rsidDel="00000000" w:rsidR="00000000" w:rsidRPr="00000000">
        <w:rPr>
          <w:sz w:val="24"/>
          <w:szCs w:val="24"/>
          <w:rtl w:val="0"/>
        </w:rPr>
        <w:t xml:space="preserve">. Rio de Janeiro: Editora Fiocruz, 2012.</w:t>
      </w:r>
    </w:p>
    <w:p w:rsidR="00000000" w:rsidDel="00000000" w:rsidP="00000000" w:rsidRDefault="00000000" w:rsidRPr="00000000" w14:paraId="00000048">
      <w:pPr>
        <w:widowControl w:val="0"/>
        <w:tabs>
          <w:tab w:val="left" w:leader="none" w:pos="2209"/>
          <w:tab w:val="left" w:leader="none" w:pos="4150"/>
          <w:tab w:val="left" w:leader="none" w:pos="5952"/>
          <w:tab w:val="left" w:leader="none" w:pos="8268"/>
        </w:tabs>
        <w:spacing w:line="240" w:lineRule="auto"/>
        <w:ind w:left="0" w:right="4" w:hanging="2"/>
        <w:rPr>
          <w:sz w:val="24"/>
          <w:szCs w:val="24"/>
        </w:rPr>
      </w:pPr>
      <w:r w:rsidDel="00000000" w:rsidR="00000000" w:rsidRPr="00000000">
        <w:rPr>
          <w:rtl w:val="0"/>
        </w:rPr>
      </w:r>
    </w:p>
    <w:p w:rsidR="00000000" w:rsidDel="00000000" w:rsidP="00000000" w:rsidRDefault="00000000" w:rsidRPr="00000000" w14:paraId="00000049">
      <w:pPr>
        <w:widowControl w:val="0"/>
        <w:tabs>
          <w:tab w:val="left" w:leader="none" w:pos="2209"/>
          <w:tab w:val="left" w:leader="none" w:pos="4150"/>
          <w:tab w:val="left" w:leader="none" w:pos="5952"/>
          <w:tab w:val="left" w:leader="none" w:pos="8268"/>
        </w:tabs>
        <w:spacing w:before="100" w:line="240" w:lineRule="auto"/>
        <w:ind w:left="0" w:right="680" w:hanging="2"/>
        <w:rPr>
          <w:sz w:val="24"/>
          <w:szCs w:val="24"/>
        </w:rPr>
      </w:pPr>
      <w:r w:rsidDel="00000000" w:rsidR="00000000" w:rsidRPr="00000000">
        <w:rPr>
          <w:sz w:val="24"/>
          <w:szCs w:val="24"/>
          <w:rtl w:val="0"/>
        </w:rPr>
        <w:t xml:space="preserve">BARROS, Ana Alice Firmino de; LIMA, Maria Isabelly Silva Pereira de; CARVALHO, Rafael Nicolau; ARAÚJO, Alecsonia Pereira; MEDEIROS, Katiusca Torres; LUCAS, Antonia Picornell. </w:t>
      </w:r>
      <w:r w:rsidDel="00000000" w:rsidR="00000000" w:rsidRPr="00000000">
        <w:rPr>
          <w:b w:val="1"/>
          <w:sz w:val="24"/>
          <w:szCs w:val="24"/>
          <w:rtl w:val="0"/>
        </w:rPr>
        <w:t xml:space="preserve">Saúde mental e drogas: narrativas de mulheres em um CAPS AD em João Pessoa (PB</w:t>
      </w:r>
      <w:r w:rsidDel="00000000" w:rsidR="00000000" w:rsidRPr="00000000">
        <w:rPr>
          <w:sz w:val="24"/>
          <w:szCs w:val="24"/>
          <w:rtl w:val="0"/>
        </w:rPr>
        <w:t xml:space="preserve">). Anais do 16º Congresso Brasileiro de Assistentes Sociais, Brasília, DF, 30 out. – 3 nov. 2019. Disponível em: &lt;https://www.cbass2019.org.br/&gt;. Acesso em: 1 jul. 2025.</w:t>
      </w:r>
    </w:p>
    <w:p w:rsidR="00000000" w:rsidDel="00000000" w:rsidP="00000000" w:rsidRDefault="00000000" w:rsidRPr="00000000" w14:paraId="0000004A">
      <w:pPr>
        <w:widowControl w:val="0"/>
        <w:tabs>
          <w:tab w:val="left" w:leader="none" w:pos="2209"/>
          <w:tab w:val="left" w:leader="none" w:pos="4150"/>
          <w:tab w:val="left" w:leader="none" w:pos="5952"/>
          <w:tab w:val="left" w:leader="none" w:pos="8268"/>
        </w:tabs>
        <w:spacing w:line="240" w:lineRule="auto"/>
        <w:ind w:left="0" w:right="680" w:hanging="2"/>
        <w:rPr>
          <w:sz w:val="24"/>
          <w:szCs w:val="24"/>
        </w:rPr>
      </w:pPr>
      <w:r w:rsidDel="00000000" w:rsidR="00000000" w:rsidRPr="00000000">
        <w:rPr>
          <w:rtl w:val="0"/>
        </w:rPr>
      </w:r>
    </w:p>
    <w:p w:rsidR="00000000" w:rsidDel="00000000" w:rsidP="00000000" w:rsidRDefault="00000000" w:rsidRPr="00000000" w14:paraId="0000004B">
      <w:pPr>
        <w:widowControl w:val="0"/>
        <w:tabs>
          <w:tab w:val="left" w:leader="none" w:pos="2209"/>
          <w:tab w:val="left" w:leader="none" w:pos="4150"/>
          <w:tab w:val="left" w:leader="none" w:pos="5952"/>
          <w:tab w:val="left" w:leader="none" w:pos="8268"/>
        </w:tabs>
        <w:spacing w:before="100" w:line="240" w:lineRule="auto"/>
        <w:ind w:left="0" w:right="680" w:hanging="2"/>
        <w:rPr>
          <w:sz w:val="24"/>
          <w:szCs w:val="24"/>
        </w:rPr>
      </w:pPr>
      <w:r w:rsidDel="00000000" w:rsidR="00000000" w:rsidRPr="00000000">
        <w:rPr>
          <w:sz w:val="24"/>
          <w:szCs w:val="24"/>
          <w:rtl w:val="0"/>
        </w:rPr>
        <w:t xml:space="preserve">DALGALARRONDO, Paulo. </w:t>
      </w:r>
      <w:r w:rsidDel="00000000" w:rsidR="00000000" w:rsidRPr="00000000">
        <w:rPr>
          <w:b w:val="1"/>
          <w:sz w:val="24"/>
          <w:szCs w:val="24"/>
          <w:rtl w:val="0"/>
        </w:rPr>
        <w:t xml:space="preserve">Estudos sobre religião e saúde mental realizados no Brasil</w:t>
      </w:r>
      <w:r w:rsidDel="00000000" w:rsidR="00000000" w:rsidRPr="00000000">
        <w:rPr>
          <w:sz w:val="24"/>
          <w:szCs w:val="24"/>
          <w:rtl w:val="0"/>
        </w:rPr>
        <w:t xml:space="preserve">: histórico e perspectivas atuais. Campinas: Rev. Psiq. Clín., 2007. v. 34.</w:t>
      </w:r>
    </w:p>
    <w:p w:rsidR="00000000" w:rsidDel="00000000" w:rsidP="00000000" w:rsidRDefault="00000000" w:rsidRPr="00000000" w14:paraId="0000004C">
      <w:pPr>
        <w:widowControl w:val="0"/>
        <w:tabs>
          <w:tab w:val="left" w:leader="none" w:pos="2209"/>
          <w:tab w:val="left" w:leader="none" w:pos="4150"/>
          <w:tab w:val="left" w:leader="none" w:pos="5952"/>
          <w:tab w:val="left" w:leader="none" w:pos="8268"/>
        </w:tabs>
        <w:spacing w:line="240" w:lineRule="auto"/>
        <w:ind w:left="0" w:right="4" w:hanging="2"/>
        <w:rPr>
          <w:sz w:val="24"/>
          <w:szCs w:val="24"/>
        </w:rPr>
      </w:pPr>
      <w:r w:rsidDel="00000000" w:rsidR="00000000" w:rsidRPr="00000000">
        <w:rPr>
          <w:rtl w:val="0"/>
        </w:rPr>
      </w:r>
    </w:p>
    <w:p w:rsidR="00000000" w:rsidDel="00000000" w:rsidP="00000000" w:rsidRDefault="00000000" w:rsidRPr="00000000" w14:paraId="0000004D">
      <w:pPr>
        <w:widowControl w:val="0"/>
        <w:spacing w:line="240" w:lineRule="auto"/>
        <w:ind w:left="0" w:right="4" w:hanging="2"/>
        <w:rPr>
          <w:sz w:val="24"/>
          <w:szCs w:val="24"/>
        </w:rPr>
      </w:pPr>
      <w:r w:rsidDel="00000000" w:rsidR="00000000" w:rsidRPr="00000000">
        <w:rPr>
          <w:sz w:val="24"/>
          <w:szCs w:val="24"/>
          <w:rtl w:val="0"/>
        </w:rPr>
        <w:t xml:space="preserve">LUZ, Claudia; VOLPATO, Luci Martins Barbatto. </w:t>
      </w:r>
      <w:r w:rsidDel="00000000" w:rsidR="00000000" w:rsidRPr="00000000">
        <w:rPr>
          <w:b w:val="1"/>
          <w:sz w:val="24"/>
          <w:szCs w:val="24"/>
          <w:rtl w:val="0"/>
        </w:rPr>
        <w:t xml:space="preserve">SAÚDE MENTAL NO BRASIL: A incumbência do assistente social na inclusão social das pessoas com transtorno mental</w:t>
      </w:r>
      <w:r w:rsidDel="00000000" w:rsidR="00000000" w:rsidRPr="00000000">
        <w:rPr>
          <w:sz w:val="24"/>
          <w:szCs w:val="24"/>
          <w:rtl w:val="0"/>
        </w:rPr>
        <w:t xml:space="preserve">. ETIC - ENCONTRO DE INICIAÇÃO CIENTÍFICA, Presidente Prudente, ed.</w:t>
      </w:r>
    </w:p>
    <w:p w:rsidR="00000000" w:rsidDel="00000000" w:rsidP="00000000" w:rsidRDefault="00000000" w:rsidRPr="00000000" w14:paraId="0000004E">
      <w:pPr>
        <w:widowControl w:val="0"/>
        <w:spacing w:line="240" w:lineRule="auto"/>
        <w:ind w:left="0" w:right="4" w:hanging="2"/>
        <w:rPr>
          <w:sz w:val="24"/>
          <w:szCs w:val="24"/>
        </w:rPr>
      </w:pPr>
      <w:r w:rsidDel="00000000" w:rsidR="00000000" w:rsidRPr="00000000">
        <w:rPr>
          <w:rtl w:val="0"/>
        </w:rPr>
      </w:r>
    </w:p>
    <w:p w:rsidR="00000000" w:rsidDel="00000000" w:rsidP="00000000" w:rsidRDefault="00000000" w:rsidRPr="00000000" w14:paraId="0000004F">
      <w:pPr>
        <w:widowControl w:val="0"/>
        <w:spacing w:line="240" w:lineRule="auto"/>
        <w:ind w:left="0" w:right="680" w:hanging="2"/>
        <w:rPr>
          <w:sz w:val="24"/>
          <w:szCs w:val="24"/>
        </w:rPr>
      </w:pPr>
      <w:r w:rsidDel="00000000" w:rsidR="00000000" w:rsidRPr="00000000">
        <w:rPr>
          <w:sz w:val="24"/>
          <w:szCs w:val="24"/>
          <w:rtl w:val="0"/>
        </w:rPr>
        <w:t xml:space="preserve">QUINDERÉ, Paulo Henrique Dias; TÓFOLI, Luís Fernando. </w:t>
      </w:r>
      <w:r w:rsidDel="00000000" w:rsidR="00000000" w:rsidRPr="00000000">
        <w:rPr>
          <w:b w:val="1"/>
          <w:sz w:val="24"/>
          <w:szCs w:val="24"/>
          <w:rtl w:val="0"/>
        </w:rPr>
        <w:t xml:space="preserve">Análise do perfil epidemiológico dos clientes do centro de atenção psicossocial para álcool e outras drogas (CAPS AD) de Sobral-CE</w:t>
      </w:r>
      <w:r w:rsidDel="00000000" w:rsidR="00000000" w:rsidRPr="00000000">
        <w:rPr>
          <w:sz w:val="24"/>
          <w:szCs w:val="24"/>
          <w:rtl w:val="0"/>
        </w:rPr>
        <w:t xml:space="preserve">. Ceará, 2007.</w:t>
      </w:r>
    </w:p>
    <w:p w:rsidR="00000000" w:rsidDel="00000000" w:rsidP="00000000" w:rsidRDefault="00000000" w:rsidRPr="00000000" w14:paraId="00000050">
      <w:pPr>
        <w:widowControl w:val="0"/>
        <w:spacing w:line="240" w:lineRule="auto"/>
        <w:ind w:left="0" w:right="4" w:hanging="2"/>
        <w:rPr>
          <w:sz w:val="24"/>
          <w:szCs w:val="24"/>
        </w:rPr>
      </w:pPr>
      <w:r w:rsidDel="00000000" w:rsidR="00000000" w:rsidRPr="00000000">
        <w:rPr>
          <w:rtl w:val="0"/>
        </w:rPr>
      </w:r>
    </w:p>
    <w:p w:rsidR="00000000" w:rsidDel="00000000" w:rsidP="00000000" w:rsidRDefault="00000000" w:rsidRPr="00000000" w14:paraId="00000051">
      <w:pPr>
        <w:widowControl w:val="0"/>
        <w:spacing w:line="240" w:lineRule="auto"/>
        <w:ind w:left="0" w:right="680" w:hanging="2"/>
        <w:rPr>
          <w:sz w:val="24"/>
          <w:szCs w:val="24"/>
        </w:rPr>
      </w:pPr>
      <w:r w:rsidDel="00000000" w:rsidR="00000000" w:rsidRPr="00000000">
        <w:rPr>
          <w:sz w:val="24"/>
          <w:szCs w:val="24"/>
          <w:rtl w:val="0"/>
        </w:rPr>
        <w:t xml:space="preserve">SILVA, Naiara Gajo; BARROS, Sônia; AZEVEDO, Fernanda Christiane; BATISTA, Luís Eduardo; POLICARPO, Valéria Camargo. </w:t>
      </w:r>
      <w:r w:rsidDel="00000000" w:rsidR="00000000" w:rsidRPr="00000000">
        <w:rPr>
          <w:b w:val="1"/>
          <w:sz w:val="24"/>
          <w:szCs w:val="24"/>
          <w:rtl w:val="0"/>
        </w:rPr>
        <w:t xml:space="preserve">O quesito raça/cor nos estudos de caracterização de usuários de Centro de Atenção Psicossocial</w:t>
      </w:r>
      <w:r w:rsidDel="00000000" w:rsidR="00000000" w:rsidRPr="00000000">
        <w:rPr>
          <w:sz w:val="24"/>
          <w:szCs w:val="24"/>
          <w:rtl w:val="0"/>
        </w:rPr>
        <w:t xml:space="preserve">. São Paulo: Saúde Soc. São Paulo, 2017. v. 26.</w:t>
      </w:r>
    </w:p>
    <w:p w:rsidR="00000000" w:rsidDel="00000000" w:rsidP="00000000" w:rsidRDefault="00000000" w:rsidRPr="00000000" w14:paraId="00000052">
      <w:pPr>
        <w:widowControl w:val="0"/>
        <w:spacing w:line="240" w:lineRule="auto"/>
        <w:ind w:left="0" w:right="680" w:hanging="2"/>
        <w:rPr>
          <w:sz w:val="24"/>
          <w:szCs w:val="24"/>
        </w:rPr>
      </w:pPr>
      <w:r w:rsidDel="00000000" w:rsidR="00000000" w:rsidRPr="00000000">
        <w:rPr>
          <w:rtl w:val="0"/>
        </w:rPr>
      </w:r>
    </w:p>
    <w:p w:rsidR="00000000" w:rsidDel="00000000" w:rsidP="00000000" w:rsidRDefault="00000000" w:rsidRPr="00000000" w14:paraId="00000053">
      <w:pPr>
        <w:widowControl w:val="0"/>
        <w:spacing w:after="240" w:line="240" w:lineRule="auto"/>
        <w:ind w:left="0" w:hanging="2"/>
        <w:rPr>
          <w:sz w:val="24"/>
          <w:szCs w:val="24"/>
        </w:rPr>
      </w:pPr>
      <w:r w:rsidDel="00000000" w:rsidR="00000000" w:rsidRPr="00000000">
        <w:rPr>
          <w:sz w:val="24"/>
          <w:szCs w:val="24"/>
          <w:rtl w:val="0"/>
        </w:rPr>
        <w:t xml:space="preserve">TEIXEIRA, Mirna Barros; RAMÔA, Marise De Leão; ENGSTROM, Elyne; RIBEIRO, José Mendes. </w:t>
      </w:r>
      <w:r w:rsidDel="00000000" w:rsidR="00000000" w:rsidRPr="00000000">
        <w:rPr>
          <w:b w:val="1"/>
          <w:sz w:val="24"/>
          <w:szCs w:val="24"/>
          <w:rtl w:val="0"/>
        </w:rPr>
        <w:t xml:space="preserve">Tensões paradigmáticas nas políticas públicas sobre drogas:</w:t>
      </w:r>
      <w:r w:rsidDel="00000000" w:rsidR="00000000" w:rsidRPr="00000000">
        <w:rPr>
          <w:sz w:val="24"/>
          <w:szCs w:val="24"/>
          <w:rtl w:val="0"/>
        </w:rPr>
        <w:t xml:space="preserve"> análise da legislação brasileira no período de 2000 a 2016. Rio de Janeiro, 2016.</w:t>
      </w:r>
    </w:p>
    <w:p w:rsidR="00000000" w:rsidDel="00000000" w:rsidP="00000000" w:rsidRDefault="00000000" w:rsidRPr="00000000" w14:paraId="00000054">
      <w:pPr>
        <w:widowControl w:val="0"/>
        <w:spacing w:line="240" w:lineRule="auto"/>
        <w:ind w:left="0" w:right="680" w:hanging="2"/>
        <w:rPr>
          <w:sz w:val="24"/>
          <w:szCs w:val="24"/>
        </w:rPr>
      </w:pPr>
      <w:r w:rsidDel="00000000" w:rsidR="00000000" w:rsidRPr="00000000">
        <w:rPr>
          <w:sz w:val="24"/>
          <w:szCs w:val="24"/>
          <w:rtl w:val="0"/>
        </w:rPr>
        <w:t xml:space="preserve">TREVISAN, Erika Renata; CASTRO, Sybelle De Souza. </w:t>
      </w:r>
      <w:r w:rsidDel="00000000" w:rsidR="00000000" w:rsidRPr="00000000">
        <w:rPr>
          <w:b w:val="1"/>
          <w:sz w:val="24"/>
          <w:szCs w:val="24"/>
          <w:rtl w:val="0"/>
        </w:rPr>
        <w:t xml:space="preserve">Centros de Atenção Psicossocial – álcool e drogas</w:t>
      </w:r>
      <w:r w:rsidDel="00000000" w:rsidR="00000000" w:rsidRPr="00000000">
        <w:rPr>
          <w:sz w:val="24"/>
          <w:szCs w:val="24"/>
          <w:rtl w:val="0"/>
        </w:rPr>
        <w:t xml:space="preserve">: perfil dos usuários. 121. ed. Rio de Janeiro: SAÚDE DEBATE, 2019. v. 43.</w:t>
      </w:r>
    </w:p>
    <w:p w:rsidR="00000000" w:rsidDel="00000000" w:rsidP="00000000" w:rsidRDefault="00000000" w:rsidRPr="00000000" w14:paraId="00000055">
      <w:pPr>
        <w:widowControl w:val="0"/>
        <w:spacing w:line="240" w:lineRule="auto"/>
        <w:ind w:left="0" w:right="680" w:hanging="2"/>
        <w:jc w:val="both"/>
        <w:rPr>
          <w:sz w:val="24"/>
          <w:szCs w:val="24"/>
        </w:rPr>
      </w:pPr>
      <w:r w:rsidDel="00000000" w:rsidR="00000000" w:rsidRPr="00000000">
        <w:rPr>
          <w:rtl w:val="0"/>
        </w:rPr>
      </w:r>
    </w:p>
    <w:p w:rsidR="00000000" w:rsidDel="00000000" w:rsidP="00000000" w:rsidRDefault="00000000" w:rsidRPr="00000000" w14:paraId="00000056">
      <w:pPr>
        <w:widowControl w:val="0"/>
        <w:spacing w:line="240" w:lineRule="auto"/>
        <w:ind w:left="0" w:right="4" w:hanging="2"/>
        <w:jc w:val="both"/>
        <w:rPr>
          <w:sz w:val="24"/>
          <w:szCs w:val="24"/>
          <w:highlight w:val="yellow"/>
        </w:rPr>
      </w:pPr>
      <w:r w:rsidDel="00000000" w:rsidR="00000000" w:rsidRPr="00000000">
        <w:rPr>
          <w:rtl w:val="0"/>
        </w:rPr>
      </w:r>
    </w:p>
    <w:p w:rsidR="00000000" w:rsidDel="00000000" w:rsidP="00000000" w:rsidRDefault="00000000" w:rsidRPr="00000000" w14:paraId="00000057">
      <w:pPr>
        <w:spacing w:line="240" w:lineRule="auto"/>
        <w:ind w:left="0" w:hanging="2"/>
        <w:jc w:val="both"/>
        <w:rPr>
          <w:rFonts w:ascii="Calibri" w:cs="Calibri" w:eastAsia="Calibri" w:hAnsi="Calibri"/>
          <w:sz w:val="24"/>
          <w:szCs w:val="24"/>
        </w:rPr>
      </w:pPr>
      <w:r w:rsidDel="00000000" w:rsidR="00000000" w:rsidRPr="00000000">
        <w:rPr>
          <w:rtl w:val="0"/>
        </w:rPr>
      </w:r>
    </w:p>
    <w:sectPr>
      <w:headerReference r:id="rId8" w:type="default"/>
      <w:pgSz w:h="16834" w:w="11909" w:orient="portrait"/>
      <w:pgMar w:bottom="1134" w:top="1701" w:left="1700"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Universidade Federal da Paraíba; Graduanda em Serviço Social; ceciliafigueiredo.academico@gmail.com</w:t>
      </w:r>
    </w:p>
  </w:footnote>
  <w:footnote w:id="1">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Universidade Federal da Paraíba; Graduação em Serviço Social; jady.maria@academico.ufpb.br</w:t>
      </w:r>
    </w:p>
  </w:footnote>
  <w:footnote w:id="2">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Universidade Federal da Paraíba; Doutora em Sociologia; Alecsonia.araujo@academico.ufpb.br</w:t>
      </w:r>
    </w:p>
  </w:footnote>
  <w:footnote w:id="3">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Universidade Federal da Paraíba; Graduando em Serviço Social; pedro.passos10@hotmail.com</w:t>
      </w:r>
    </w:p>
  </w:footnote>
  <w:footnote w:id="4">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Universidade Federal da Paraíba; Doutor em Sociologia; rafael.carvalho@academico.ufpb.br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ind w:left="0" w:hanging="2"/>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ind w:hanging="1"/>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next w:val="TableNormal"/>
    <w:pPr>
      <w:suppressAutoHyphens w:val="1"/>
      <w:ind w:left="-1" w:leftChars="-1" w:hanging="1" w:hangingChars="1"/>
      <w:textDirection w:val="btLr"/>
      <w:textAlignment w:val="top"/>
      <w:outlineLvl w:val="0"/>
    </w:pPr>
    <w:rPr>
      <w:position w:val="-1"/>
    </w:rPr>
    <w:tblPr>
      <w:tblCellMar>
        <w:top w:w="0.0" w:type="dxa"/>
        <w:left w:w="0.0" w:type="dxa"/>
        <w:bottom w:w="0.0" w:type="dxa"/>
        <w:right w:w="0.0" w:type="dxa"/>
      </w:tblCellMar>
    </w:tblPr>
  </w:style>
  <w:style w:type="paragraph" w:styleId="Cabealho">
    <w:name w:val="header"/>
    <w:basedOn w:val="Normal"/>
    <w:qFormat w:val="1"/>
    <w:pPr>
      <w:tabs>
        <w:tab w:val="center" w:pos="4252"/>
        <w:tab w:val="right" w:pos="8504"/>
      </w:tabs>
      <w:spacing w:line="240" w:lineRule="auto"/>
    </w:pPr>
  </w:style>
  <w:style w:type="character" w:styleId="CabealhoChar" w:customStyle="1">
    <w:name w:val="Cabeçalho Char"/>
    <w:basedOn w:val="Fontepargpadro"/>
    <w:rPr>
      <w:w w:val="100"/>
      <w:position w:val="-1"/>
      <w:effect w:val="none"/>
      <w:vertAlign w:val="baseline"/>
      <w:cs w:val="0"/>
      <w:em w:val="none"/>
    </w:rPr>
  </w:style>
  <w:style w:type="paragraph" w:styleId="Rodap">
    <w:name w:val="footer"/>
    <w:basedOn w:val="Normal"/>
    <w:qFormat w:val="1"/>
    <w:pPr>
      <w:tabs>
        <w:tab w:val="center" w:pos="4252"/>
        <w:tab w:val="right" w:pos="8504"/>
      </w:tabs>
      <w:spacing w:line="240" w:lineRule="auto"/>
    </w:pPr>
  </w:style>
  <w:style w:type="character" w:styleId="RodapChar" w:customStyle="1">
    <w:name w:val="Rodapé Char"/>
    <w:basedOn w:val="Fontepargpadro"/>
    <w:rPr>
      <w:w w:val="100"/>
      <w:position w:val="-1"/>
      <w:effect w:val="none"/>
      <w:vertAlign w:val="baseline"/>
      <w:cs w:val="0"/>
      <w:em w:val="none"/>
    </w:rPr>
  </w:style>
  <w:style w:type="paragraph" w:styleId="Textodecomentrio">
    <w:name w:val="annotation text"/>
    <w:basedOn w:val="Normal"/>
    <w:link w:val="TextodecomentrioChar"/>
    <w:uiPriority w:val="99"/>
    <w:unhideWhenUsed w:val="1"/>
    <w:pPr>
      <w:spacing w:line="240" w:lineRule="auto"/>
    </w:pPr>
    <w:rPr>
      <w:sz w:val="20"/>
      <w:szCs w:val="20"/>
    </w:rPr>
  </w:style>
  <w:style w:type="character" w:styleId="TextodecomentrioChar" w:customStyle="1">
    <w:name w:val="Texto de comentário Char"/>
    <w:basedOn w:val="Fontepargpadro"/>
    <w:link w:val="Textodecomentrio"/>
    <w:uiPriority w:val="99"/>
    <w:rPr>
      <w:position w:val="-1"/>
      <w:sz w:val="20"/>
      <w:szCs w:val="20"/>
    </w:rPr>
  </w:style>
  <w:style w:type="character" w:styleId="Refdecomentrio">
    <w:name w:val="annotation reference"/>
    <w:basedOn w:val="Fontepargpadro"/>
    <w:uiPriority w:val="99"/>
    <w:semiHidden w:val="1"/>
    <w:unhideWhenUsed w:val="1"/>
    <w:rPr>
      <w:sz w:val="16"/>
      <w:szCs w:val="16"/>
    </w:rPr>
  </w:style>
  <w:style w:type="paragraph" w:styleId="Textodenotaderodap">
    <w:name w:val="footnote text"/>
    <w:basedOn w:val="Normal"/>
    <w:link w:val="TextodenotaderodapChar"/>
    <w:uiPriority w:val="99"/>
    <w:semiHidden w:val="1"/>
    <w:unhideWhenUsed w:val="1"/>
    <w:rsid w:val="001736AC"/>
    <w:pPr>
      <w:spacing w:line="240" w:lineRule="auto"/>
    </w:pPr>
    <w:rPr>
      <w:sz w:val="20"/>
      <w:szCs w:val="20"/>
    </w:rPr>
  </w:style>
  <w:style w:type="character" w:styleId="TextodenotaderodapChar" w:customStyle="1">
    <w:name w:val="Texto de nota de rodapé Char"/>
    <w:basedOn w:val="Fontepargpadro"/>
    <w:link w:val="Textodenotaderodap"/>
    <w:uiPriority w:val="99"/>
    <w:semiHidden w:val="1"/>
    <w:rsid w:val="001736AC"/>
    <w:rPr>
      <w:position w:val="-1"/>
      <w:sz w:val="20"/>
      <w:szCs w:val="20"/>
    </w:rPr>
  </w:style>
  <w:style w:type="character" w:styleId="Refdenotaderodap">
    <w:name w:val="footnote reference"/>
    <w:basedOn w:val="Fontepargpadro"/>
    <w:uiPriority w:val="99"/>
    <w:semiHidden w:val="1"/>
    <w:unhideWhenUsed w:val="1"/>
    <w:rsid w:val="001736AC"/>
    <w:rPr>
      <w:vertAlign w:val="superscript"/>
    </w:rPr>
  </w:style>
  <w:style w:type="character" w:styleId="Hyperlink">
    <w:name w:val="Hyperlink"/>
    <w:basedOn w:val="Fontepargpadro"/>
    <w:uiPriority w:val="99"/>
    <w:unhideWhenUsed w:val="1"/>
    <w:rsid w:val="00214193"/>
    <w:rPr>
      <w:color w:val="0000ff" w:themeColor="hyperlink"/>
      <w:u w:val="single"/>
    </w:rPr>
  </w:style>
  <w:style w:type="character" w:styleId="MenoPendente">
    <w:name w:val="Unresolved Mention"/>
    <w:basedOn w:val="Fontepargpadro"/>
    <w:uiPriority w:val="99"/>
    <w:semiHidden w:val="1"/>
    <w:unhideWhenUsed w:val="1"/>
    <w:rsid w:val="00214193"/>
    <w:rPr>
      <w:color w:val="605e5c"/>
      <w:shd w:color="auto" w:fill="e1dfdd" w:val="clear"/>
    </w:rPr>
  </w:style>
  <w:style w:type="paragraph" w:styleId="Assuntodocomentrio">
    <w:name w:val="annotation subject"/>
    <w:basedOn w:val="Textodecomentrio"/>
    <w:next w:val="Textodecomentrio"/>
    <w:link w:val="AssuntodocomentrioChar"/>
    <w:uiPriority w:val="99"/>
    <w:semiHidden w:val="1"/>
    <w:unhideWhenUsed w:val="1"/>
    <w:rsid w:val="00035128"/>
    <w:rPr>
      <w:b w:val="1"/>
      <w:bCs w:val="1"/>
    </w:rPr>
  </w:style>
  <w:style w:type="character" w:styleId="AssuntodocomentrioChar" w:customStyle="1">
    <w:name w:val="Assunto do comentário Char"/>
    <w:basedOn w:val="TextodecomentrioChar"/>
    <w:link w:val="Assuntodocomentrio"/>
    <w:uiPriority w:val="99"/>
    <w:semiHidden w:val="1"/>
    <w:rsid w:val="00035128"/>
    <w:rPr>
      <w:b w:val="1"/>
      <w:bCs w:val="1"/>
      <w:position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K5t+VGxqbjxu2WA8eUdgDqKXVQ==">CgMxLjA4AHIhMXJLZ3RndndlVGIweUJMcF9BWW5WTUc5TFlQOUhYdV81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2025-07-06T12:17:00Z</dcterms:created>
  <dc:creator>DELL</dc:creator>
</cp:coreProperties>
</file>