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CRIANÇAS E ADOLESCENTES NA ERA DIGITAL</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sz w:val="24"/>
          <w:szCs w:val="24"/>
          <w:rtl w:val="0"/>
        </w:rPr>
        <w:t xml:space="preserve">riscos, direitos e o papel do Serviço Social</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b w:val="0"/>
          <w:sz w:val="20"/>
          <w:szCs w:val="20"/>
          <w:vertAlign w:val="baseline"/>
        </w:rPr>
      </w:pPr>
      <w:r w:rsidDel="00000000" w:rsidR="00000000" w:rsidRPr="00000000">
        <w:rPr>
          <w:sz w:val="24"/>
          <w:szCs w:val="24"/>
          <w:rtl w:val="0"/>
        </w:rPr>
        <w:t xml:space="preserve">Walquiria Negri Troiano</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Claudiana Tavares da Silva Sgorlon</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sz w:val="20"/>
          <w:szCs w:val="20"/>
          <w:rtl w:val="0"/>
        </w:rPr>
        <w:t xml:space="preserve">O artigo discute os impactos das Tecnologias da Informação e Comunicação (TICs) na vida de crianças e adolescentes, evidenciando riscos como cyberbullying, aliciamento e exposição de dados. A partir de revisão bibliográfica e documental, analisa marcos regulatórios e destaca o papel do Serviço Social frente às violações de direitos no ambiente digital. A profissão é convocada a atuar de forma crítica e educativa, promovendo proteção e emancipação. Por fim, o texto denuncia a mercantilização da infância pelas lógicas do capital, apontando a necessidade de estratégias transformadoras no campo profissional.</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Ambiente digital; Criança e Adolescentes; Serviço Social; Violação de direitos</w:t>
      </w:r>
      <w:r w:rsidDel="00000000" w:rsidR="00000000" w:rsidRPr="00000000">
        <w:rPr>
          <w:sz w:val="20"/>
          <w:szCs w:val="20"/>
          <w:vertAlign w:val="baseline"/>
          <w:rtl w:val="0"/>
        </w:rPr>
        <w:t xml:space="preserve">.</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sz w:val="20"/>
          <w:szCs w:val="20"/>
          <w:rtl w:val="0"/>
        </w:rPr>
        <w:t xml:space="preserve">The article discusses the impacts of Information and Communication Technologies (ICTs) on the lives of children and adolescents, highlighting risks such as cyberbullying, grooming and data exposure. Based on a bibliographic and documentary review, it analyzes regulatory frameworks and highlights the role of Social Work in the face of rights violations in the digital environment. The profession is called upon to act critically and educationally, promoting protection and emancipation. Finally, the text denounces the commodification of childhood by the logic of capital, pointing out the need for transformative strategies in the professional field.</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Digital environment; Children and Adolescents; Social </w:t>
      </w:r>
      <w:r w:rsidDel="00000000" w:rsidR="00000000" w:rsidRPr="00000000">
        <w:rPr>
          <w:sz w:val="20"/>
          <w:szCs w:val="20"/>
          <w:rtl w:val="0"/>
        </w:rPr>
        <w:t xml:space="preserve">Work</w:t>
      </w:r>
      <w:r w:rsidDel="00000000" w:rsidR="00000000" w:rsidRPr="00000000">
        <w:rPr>
          <w:sz w:val="20"/>
          <w:szCs w:val="20"/>
          <w:vertAlign w:val="baseline"/>
          <w:rtl w:val="0"/>
        </w:rPr>
        <w:t xml:space="preserve">; Violation of rights.</w:t>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after="0" w:before="0" w:line="360" w:lineRule="auto"/>
        <w:ind w:left="0" w:firstLine="708.6614173228347"/>
        <w:jc w:val="both"/>
        <w:rPr>
          <w:sz w:val="24"/>
          <w:szCs w:val="24"/>
        </w:rPr>
      </w:pPr>
      <w:bookmarkStart w:colFirst="0" w:colLast="0" w:name="_heading=h.cdrnl2oqvnpp" w:id="0"/>
      <w:bookmarkEnd w:id="0"/>
      <w:r w:rsidDel="00000000" w:rsidR="00000000" w:rsidRPr="00000000">
        <w:rPr>
          <w:sz w:val="24"/>
          <w:szCs w:val="24"/>
          <w:rtl w:val="0"/>
        </w:rPr>
        <w:t xml:space="preserve">O avanço das Tecnologias da Informação e Comunicação (TICs) impactou profundamente a forma como crianças e adolescentes interagem, socializam e desenvolvem sua subjetividade. No contexto dessa transformação digital acelerada, crianças e adolescentes vêm sendo inseridos cada vez mais cedo no ambiente digital, com </w:t>
      </w:r>
      <w:r w:rsidDel="00000000" w:rsidR="00000000" w:rsidRPr="00000000">
        <w:rPr>
          <w:sz w:val="24"/>
          <w:szCs w:val="24"/>
          <w:rtl w:val="0"/>
        </w:rPr>
        <w:t xml:space="preserve">este</w:t>
      </w:r>
      <w:r w:rsidDel="00000000" w:rsidR="00000000" w:rsidRPr="00000000">
        <w:rPr>
          <w:sz w:val="24"/>
          <w:szCs w:val="24"/>
          <w:rtl w:val="0"/>
        </w:rPr>
        <w:t xml:space="preserve"> integrando sua rotina cotidiana. Essa inserção precoce, embora traga inegáveis oportunidades, também expõe esse grupo a riscos e violações de direitos que ainda são pouco compreendidos e enfrentados de maneira efetiva pelas políticas públicas e pelas instituições de proteção.</w:t>
      </w:r>
    </w:p>
    <w:p w:rsidR="00000000" w:rsidDel="00000000" w:rsidP="00000000" w:rsidRDefault="00000000" w:rsidRPr="00000000" w14:paraId="00000012">
      <w:pPr>
        <w:tabs>
          <w:tab w:val="left" w:leader="none" w:pos="1701"/>
        </w:tabs>
        <w:spacing w:after="0" w:before="0" w:line="360" w:lineRule="auto"/>
        <w:ind w:left="0" w:firstLine="708.6614173228347"/>
        <w:jc w:val="both"/>
        <w:rPr>
          <w:sz w:val="24"/>
          <w:szCs w:val="24"/>
        </w:rPr>
      </w:pPr>
      <w:r w:rsidDel="00000000" w:rsidR="00000000" w:rsidRPr="00000000">
        <w:rPr>
          <w:sz w:val="24"/>
          <w:szCs w:val="24"/>
          <w:rtl w:val="0"/>
        </w:rPr>
        <w:t xml:space="preserve">Neste cenário, o Serviço Social, enquanto profissão comprometida com a defesa intransigente dos direitos humanos e com a transformação das expressões da questão social, é chamado a refletir e intervir frente aos desafios colocados pelo uso das TICs por crianças e adolescentes.</w:t>
      </w:r>
    </w:p>
    <w:p w:rsidR="00000000" w:rsidDel="00000000" w:rsidP="00000000" w:rsidRDefault="00000000" w:rsidRPr="00000000" w14:paraId="00000013">
      <w:pPr>
        <w:tabs>
          <w:tab w:val="left" w:leader="none" w:pos="1701"/>
        </w:tabs>
        <w:spacing w:after="0" w:before="0" w:line="360" w:lineRule="auto"/>
        <w:ind w:left="0" w:firstLine="708.6614173228347"/>
        <w:jc w:val="both"/>
        <w:rPr>
          <w:sz w:val="24"/>
          <w:szCs w:val="24"/>
          <w:vertAlign w:val="baseline"/>
        </w:rPr>
      </w:pPr>
      <w:r w:rsidDel="00000000" w:rsidR="00000000" w:rsidRPr="00000000">
        <w:rPr>
          <w:sz w:val="24"/>
          <w:szCs w:val="24"/>
          <w:rtl w:val="0"/>
        </w:rPr>
        <w:t xml:space="preserve">Assim, esse artigo é um recorte temático oriundo do Trabalho de Conclusão de Curso (TCC) apresentado como requisito parcial para obtenção do grau de bacharel em Serviço Social pela Universidade Federal da Integração Latino-Americana (UNILA), no ano de 2025. O foco do estudo foi refletir sobre o papel do Serviço Social na construção de respostas profissionais frente à violência contra crianças e adolescentes que ocorrem no ambiente digital. A pesquisa é de natureza exploratória, com base em revisão bibliográfica e documental. </w:t>
      </w:r>
      <w:r w:rsidDel="00000000" w:rsidR="00000000" w:rsidRPr="00000000">
        <w:rPr>
          <w:rtl w:val="0"/>
        </w:rPr>
      </w:r>
    </w:p>
    <w:p w:rsidR="00000000" w:rsidDel="00000000" w:rsidP="00000000" w:rsidRDefault="00000000" w:rsidRPr="00000000" w14:paraId="00000014">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5">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CRIANÇAS E ADOLESCENTES NO AMBIENTE DIGITAL: CONHECENDO AS CARACTERÍSTICAS DE USO E A VIOLAÇÃO DE DIREITOS </w:t>
      </w:r>
    </w:p>
    <w:p w:rsidR="00000000" w:rsidDel="00000000" w:rsidP="00000000" w:rsidRDefault="00000000" w:rsidRPr="00000000" w14:paraId="00000016">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7">
      <w:pPr>
        <w:spacing w:line="360" w:lineRule="auto"/>
        <w:ind w:left="0" w:firstLine="708.6614173228347"/>
        <w:jc w:val="both"/>
        <w:rPr>
          <w:sz w:val="24"/>
          <w:szCs w:val="24"/>
        </w:rPr>
      </w:pPr>
      <w:r w:rsidDel="00000000" w:rsidR="00000000" w:rsidRPr="00000000">
        <w:rPr>
          <w:sz w:val="24"/>
          <w:szCs w:val="24"/>
          <w:rtl w:val="0"/>
        </w:rPr>
        <w:t xml:space="preserve">É necessário, primeiramente, compreender o que é o ambiente digital e o que esse espaço representa para a humanidade como um todo. De acordo com Lévy (2000), é o espaço que integra a escrita, o alfabeto, a imprensa, o telefone, o cinema, o rádio, a televisão e toda e qualquer melhoria de comunicação. Lévy (2000, p. 65) estabelece que o ciberespaço permite a comunicação de “um para muitos” </w:t>
      </w:r>
      <w:r w:rsidDel="00000000" w:rsidR="00000000" w:rsidRPr="00000000">
        <w:rPr>
          <w:sz w:val="24"/>
          <w:szCs w:val="24"/>
          <w:rtl w:val="0"/>
        </w:rPr>
        <w:t xml:space="preserve">e uma</w:t>
      </w:r>
      <w:r w:rsidDel="00000000" w:rsidR="00000000" w:rsidRPr="00000000">
        <w:rPr>
          <w:sz w:val="24"/>
          <w:szCs w:val="24"/>
          <w:rtl w:val="0"/>
        </w:rPr>
        <w:t xml:space="preserve"> articulação em tempo real, que possibilita a criação de uma inteligência coletiva, é uma nova possibilidade que já é utilizada em larga escala para fins científicos, comerciais, políticos e artísticos.</w:t>
      </w:r>
    </w:p>
    <w:p w:rsidR="00000000" w:rsidDel="00000000" w:rsidP="00000000" w:rsidRDefault="00000000" w:rsidRPr="00000000" w14:paraId="00000018">
      <w:pPr>
        <w:widowControl w:val="0"/>
        <w:tabs>
          <w:tab w:val="left" w:leader="none" w:pos="993"/>
          <w:tab w:val="left" w:leader="none" w:pos="1260"/>
        </w:tabs>
        <w:spacing w:line="360" w:lineRule="auto"/>
        <w:ind w:left="0" w:firstLine="708.6614173228347"/>
        <w:jc w:val="both"/>
        <w:rPr>
          <w:sz w:val="24"/>
          <w:szCs w:val="24"/>
        </w:rPr>
      </w:pPr>
      <w:r w:rsidDel="00000000" w:rsidR="00000000" w:rsidRPr="00000000">
        <w:rPr>
          <w:sz w:val="24"/>
          <w:szCs w:val="24"/>
          <w:rtl w:val="0"/>
        </w:rPr>
        <w:t xml:space="preserve">Permeando a sociedade com impressionante rapidez e de uma maneira tão vívida, observamos o ambiente digital, em suas múltiplas facetas, se tornar parte do cotidiano da sociedade e da sociabilidade do mundo, tornando-se cada vez mais integrado com o modo de viver das pessoas. O acesso ao ambiente digital, mais do que somente um meio de comunicação, é um meio de existir. De acordo com relatórios globais</w:t>
      </w:r>
      <w:r w:rsidDel="00000000" w:rsidR="00000000" w:rsidRPr="00000000">
        <w:rPr>
          <w:i w:val="1"/>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a população mundial alcançou 8.18 bilhões de pessoas em 2024 e foi registrado que 5.52 bilhões estão conectadas a internet, passando em média 6 horas e 36 minutos </w:t>
      </w:r>
      <w:r w:rsidDel="00000000" w:rsidR="00000000" w:rsidRPr="00000000">
        <w:rPr>
          <w:i w:val="1"/>
          <w:sz w:val="24"/>
          <w:szCs w:val="24"/>
          <w:rtl w:val="0"/>
        </w:rPr>
        <w:t xml:space="preserve">online</w:t>
      </w:r>
      <w:r w:rsidDel="00000000" w:rsidR="00000000" w:rsidRPr="00000000">
        <w:rPr>
          <w:sz w:val="24"/>
          <w:szCs w:val="24"/>
          <w:rtl w:val="0"/>
        </w:rPr>
        <w:t xml:space="preserve"> (</w:t>
      </w:r>
      <w:r w:rsidDel="00000000" w:rsidR="00000000" w:rsidRPr="00000000">
        <w:rPr>
          <w:sz w:val="24"/>
          <w:szCs w:val="24"/>
          <w:rtl w:val="0"/>
        </w:rPr>
        <w:t xml:space="preserve">Datareportal</w:t>
      </w:r>
      <w:r w:rsidDel="00000000" w:rsidR="00000000" w:rsidRPr="00000000">
        <w:rPr>
          <w:sz w:val="24"/>
          <w:szCs w:val="24"/>
          <w:rtl w:val="0"/>
        </w:rPr>
        <w:t xml:space="preserve">, 2024, tradução nossa). </w:t>
      </w:r>
    </w:p>
    <w:p w:rsidR="00000000" w:rsidDel="00000000" w:rsidP="00000000" w:rsidRDefault="00000000" w:rsidRPr="00000000" w14:paraId="00000019">
      <w:pPr>
        <w:spacing w:after="0" w:before="0" w:line="360" w:lineRule="auto"/>
        <w:ind w:left="0" w:firstLine="708.6614173228347"/>
        <w:jc w:val="both"/>
        <w:rPr>
          <w:sz w:val="24"/>
          <w:szCs w:val="24"/>
        </w:rPr>
      </w:pPr>
      <w:r w:rsidDel="00000000" w:rsidR="00000000" w:rsidRPr="00000000">
        <w:rPr>
          <w:sz w:val="24"/>
          <w:szCs w:val="24"/>
          <w:rtl w:val="0"/>
        </w:rPr>
        <w:t xml:space="preserve">Crianças e adolescentes não são uma exceção quando o assunto é utilização do ambiente digital, sendo introduzidas precocemente nesse universo e passando cada vez mais tempo nele. Atualmente, podemos identificar até mesmo os indivíduos chamados de </w:t>
      </w:r>
      <w:r w:rsidDel="00000000" w:rsidR="00000000" w:rsidRPr="00000000">
        <w:rPr>
          <w:sz w:val="24"/>
          <w:szCs w:val="24"/>
          <w:rtl w:val="0"/>
        </w:rPr>
        <w:t xml:space="preserve">nativos digitais</w:t>
      </w:r>
      <w:r w:rsidDel="00000000" w:rsidR="00000000" w:rsidRPr="00000000">
        <w:rPr>
          <w:sz w:val="24"/>
          <w:szCs w:val="24"/>
          <w:rtl w:val="0"/>
        </w:rPr>
        <w:t xml:space="preserve">, que, de acordo com Bretan (2012, p. 21) são as “crianças e adolescentes que têm acesso à tecnologia desde bebês”, ou seja, toda sua existência foi permeada pelo ciberespaço e as mudanças culturais e sociais que essas causaram.</w:t>
      </w:r>
    </w:p>
    <w:p w:rsidR="00000000" w:rsidDel="00000000" w:rsidP="00000000" w:rsidRDefault="00000000" w:rsidRPr="00000000" w14:paraId="0000001A">
      <w:pPr>
        <w:spacing w:after="0" w:before="0" w:line="360" w:lineRule="auto"/>
        <w:ind w:left="0" w:firstLine="708.6614173228347"/>
        <w:jc w:val="both"/>
        <w:rPr>
          <w:sz w:val="24"/>
          <w:szCs w:val="24"/>
        </w:rPr>
      </w:pPr>
      <w:r w:rsidDel="00000000" w:rsidR="00000000" w:rsidRPr="00000000">
        <w:rPr>
          <w:sz w:val="24"/>
          <w:szCs w:val="24"/>
          <w:rtl w:val="0"/>
        </w:rPr>
        <w:t xml:space="preserve">De acordo com a apresentação mais recente divulgada pela pesquisa </w:t>
      </w:r>
      <w:r w:rsidDel="00000000" w:rsidR="00000000" w:rsidRPr="00000000">
        <w:rPr>
          <w:i w:val="1"/>
          <w:sz w:val="24"/>
          <w:szCs w:val="24"/>
          <w:rtl w:val="0"/>
        </w:rPr>
        <w:t xml:space="preserve">TIC Kids Online</w:t>
      </w:r>
      <w:r w:rsidDel="00000000" w:rsidR="00000000" w:rsidRPr="00000000">
        <w:rPr>
          <w:sz w:val="24"/>
          <w:szCs w:val="24"/>
          <w:rtl w:val="0"/>
        </w:rPr>
        <w:t xml:space="preserve">, 93</w:t>
      </w:r>
      <w:r w:rsidDel="00000000" w:rsidR="00000000" w:rsidRPr="00000000">
        <w:rPr>
          <w:sz w:val="24"/>
          <w:szCs w:val="24"/>
          <w:rtl w:val="0"/>
        </w:rPr>
        <w:t xml:space="preserve">% das crianças e adolescentes brasileiros, de 9 a 17 anos, são usuárias da internet, totalizando 24.526.578 que acessaram a rede nos últimos três meses. Em áreas urbanas, 94% dos jovens são usuários da internet, enquanto nas áreas rurais esse número cai para 85%. Além disso, o acesso à internet aumenta com a idade: 88% das crianças de 9 a 10 anos, 91% entre 11 e 12 anos, 93% entre 13 e 14 anos, e 97% dos adolescentes de 15 a 17 anos acessam a internet. Os aparelhos mais utilizados pelas crianças e adolescentes para acessar a internet são os celulares. A pesquisa também informa que 92% dos pais e responsáveis das crianças e adolescentes são usuários da internet (Cetic.br, 2024).</w:t>
      </w:r>
    </w:p>
    <w:p w:rsidR="00000000" w:rsidDel="00000000" w:rsidP="00000000" w:rsidRDefault="00000000" w:rsidRPr="00000000" w14:paraId="0000001B">
      <w:pPr>
        <w:spacing w:after="0" w:before="0" w:line="360" w:lineRule="auto"/>
        <w:ind w:left="0" w:firstLine="708.6614173228347"/>
        <w:jc w:val="both"/>
        <w:rPr>
          <w:sz w:val="24"/>
          <w:szCs w:val="24"/>
        </w:rPr>
      </w:pPr>
      <w:r w:rsidDel="00000000" w:rsidR="00000000" w:rsidRPr="00000000">
        <w:rPr>
          <w:sz w:val="24"/>
          <w:szCs w:val="24"/>
          <w:rtl w:val="0"/>
        </w:rPr>
        <w:t xml:space="preserve">Conforme a apresentação dos dados do </w:t>
      </w:r>
      <w:r w:rsidDel="00000000" w:rsidR="00000000" w:rsidRPr="00000000">
        <w:rPr>
          <w:i w:val="1"/>
          <w:sz w:val="24"/>
          <w:szCs w:val="24"/>
          <w:rtl w:val="0"/>
        </w:rPr>
        <w:t xml:space="preserve">TIC Kids Online</w:t>
      </w:r>
      <w:r w:rsidDel="00000000" w:rsidR="00000000" w:rsidRPr="00000000">
        <w:rPr>
          <w:sz w:val="24"/>
          <w:szCs w:val="24"/>
          <w:rtl w:val="0"/>
        </w:rPr>
        <w:t xml:space="preserve"> (Cetic.br, 2024), 83% das crianças e adolescentes entre 9 e 17 anos possuem perfil próprio nas redes sociais, sendo que os adolescentes entre 13 a 17 anos representam a maior densidade de perfis, com mais de 90% de indivíduos nessa faixa etária possuindo um perfil pessoal. Faz-se necessário destacar, conforme os dados apontados acima, como as crianças estão presentes de forma exacerbada na internet, consumindo e publicando, expostas a tudo que ocorre nesse espaço.</w:t>
      </w:r>
      <w:r w:rsidDel="00000000" w:rsidR="00000000" w:rsidRPr="00000000">
        <w:rPr>
          <w:rtl w:val="0"/>
        </w:rPr>
      </w:r>
    </w:p>
    <w:p w:rsidR="00000000" w:rsidDel="00000000" w:rsidP="00000000" w:rsidRDefault="00000000" w:rsidRPr="00000000" w14:paraId="0000001C">
      <w:pPr>
        <w:spacing w:after="0" w:before="0" w:line="360" w:lineRule="auto"/>
        <w:ind w:left="0" w:firstLine="708.6614173228347"/>
        <w:jc w:val="both"/>
        <w:rPr>
          <w:sz w:val="24"/>
          <w:szCs w:val="24"/>
        </w:rPr>
      </w:pPr>
      <w:r w:rsidDel="00000000" w:rsidR="00000000" w:rsidRPr="00000000">
        <w:rPr>
          <w:sz w:val="24"/>
          <w:szCs w:val="24"/>
          <w:rtl w:val="0"/>
        </w:rPr>
        <w:t xml:space="preserve">Essa</w:t>
      </w:r>
      <w:r w:rsidDel="00000000" w:rsidR="00000000" w:rsidRPr="00000000">
        <w:rPr>
          <w:sz w:val="24"/>
          <w:szCs w:val="24"/>
          <w:rtl w:val="0"/>
        </w:rPr>
        <w:t xml:space="preserve"> familiaridade</w:t>
      </w:r>
      <w:r w:rsidDel="00000000" w:rsidR="00000000" w:rsidRPr="00000000">
        <w:rPr>
          <w:sz w:val="24"/>
          <w:szCs w:val="24"/>
          <w:rtl w:val="0"/>
        </w:rPr>
        <w:t xml:space="preserve"> com o ambiente </w:t>
      </w:r>
      <w:r w:rsidDel="00000000" w:rsidR="00000000" w:rsidRPr="00000000">
        <w:rPr>
          <w:i w:val="1"/>
          <w:sz w:val="24"/>
          <w:szCs w:val="24"/>
          <w:rtl w:val="0"/>
        </w:rPr>
        <w:t xml:space="preserve">online</w:t>
      </w:r>
      <w:r w:rsidDel="00000000" w:rsidR="00000000" w:rsidRPr="00000000">
        <w:rPr>
          <w:sz w:val="24"/>
          <w:szCs w:val="24"/>
          <w:rtl w:val="0"/>
        </w:rPr>
        <w:t xml:space="preserve"> levanta questões sobre os riscos que essas crianças e jovens enfrentam e a necessidade de políticas que garantam sua segurança no ciberespaço. É importante assimilar, também, que a sociedade passa por transformações e, em um contexto de agravamento das expressões da questão social, a violência assimila esses movimentos societários e suas transformações, encontrando novas formas de expressão. Uma dessas manifestações contemporâneas é a violência que ocorre no ambiente digital, que se torna cada vez mais popular e presente no cotidiano, especialmente entre as crianças e os adolescentes. </w:t>
      </w:r>
    </w:p>
    <w:p w:rsidR="00000000" w:rsidDel="00000000" w:rsidP="00000000" w:rsidRDefault="00000000" w:rsidRPr="00000000" w14:paraId="0000001D">
      <w:pPr>
        <w:spacing w:after="0" w:before="0" w:line="360" w:lineRule="auto"/>
        <w:ind w:left="0" w:firstLine="708.6614173228347"/>
        <w:jc w:val="both"/>
        <w:rPr>
          <w:sz w:val="24"/>
          <w:szCs w:val="24"/>
        </w:rPr>
      </w:pPr>
      <w:r w:rsidDel="00000000" w:rsidR="00000000" w:rsidRPr="00000000">
        <w:rPr>
          <w:sz w:val="24"/>
          <w:szCs w:val="24"/>
          <w:rtl w:val="0"/>
        </w:rPr>
        <w:t xml:space="preserve">A internet passa a se constituir como um espaço significativo para formação da identidade social desses sujeitos na atualidade, e dessa forma, é necessário considerar os seus desafios e potencialidades como ferramenta (Silva, 2019). Ainda conforme Silva (2019), o período de transição que se vive entre infância e adolescência, que é uma fase de emoções e sentimentos diversos, é ressignificada com o uso das mídias sociais, com o momento de construção de identidade e percepção de mundo sendo realizado em frente às câmeras e ao que se refere como holofotes, o que nos aponta para uma superexposição durante as fases de desenvolvimento de crianças e adolescentes e revela um efeito de necessidade de pertencimento, desejo e insegurança.</w:t>
      </w:r>
    </w:p>
    <w:p w:rsidR="00000000" w:rsidDel="00000000" w:rsidP="00000000" w:rsidRDefault="00000000" w:rsidRPr="00000000" w14:paraId="0000001E">
      <w:pPr>
        <w:spacing w:after="0" w:before="0" w:line="360" w:lineRule="auto"/>
        <w:ind w:left="0" w:firstLine="708.6614173228347"/>
        <w:jc w:val="both"/>
        <w:rPr>
          <w:sz w:val="24"/>
          <w:szCs w:val="24"/>
        </w:rPr>
      </w:pPr>
      <w:r w:rsidDel="00000000" w:rsidR="00000000" w:rsidRPr="00000000">
        <w:rPr>
          <w:sz w:val="24"/>
          <w:szCs w:val="24"/>
          <w:rtl w:val="0"/>
        </w:rPr>
        <w:t xml:space="preserve">É imprescindível assinalar que o ambiente digital não é um espaço neutro e reflete a realidade do mundo, e portanto tanto aspectos positivos quanto negativos </w:t>
      </w:r>
      <w:r w:rsidDel="00000000" w:rsidR="00000000" w:rsidRPr="00000000">
        <w:rPr>
          <w:sz w:val="24"/>
          <w:szCs w:val="24"/>
          <w:rtl w:val="0"/>
        </w:rPr>
        <w:t xml:space="preserve">dessa</w:t>
      </w:r>
      <w:r w:rsidDel="00000000" w:rsidR="00000000" w:rsidRPr="00000000">
        <w:rPr>
          <w:sz w:val="24"/>
          <w:szCs w:val="24"/>
          <w:rtl w:val="0"/>
        </w:rPr>
        <w:t xml:space="preserve">, se revelando assim como um espaço para que formas específicas de violência e violação de direitos se apresentem.</w:t>
      </w:r>
    </w:p>
    <w:p w:rsidR="00000000" w:rsidDel="00000000" w:rsidP="00000000" w:rsidRDefault="00000000" w:rsidRPr="00000000" w14:paraId="0000001F">
      <w:pPr>
        <w:widowControl w:val="0"/>
        <w:tabs>
          <w:tab w:val="left" w:leader="none" w:pos="1281"/>
        </w:tabs>
        <w:spacing w:after="0" w:before="0" w:line="360" w:lineRule="auto"/>
        <w:ind w:left="0" w:firstLine="708.6614173228347"/>
        <w:jc w:val="both"/>
        <w:rPr>
          <w:sz w:val="24"/>
          <w:szCs w:val="24"/>
        </w:rPr>
      </w:pPr>
      <w:r w:rsidDel="00000000" w:rsidR="00000000" w:rsidRPr="00000000">
        <w:rPr>
          <w:sz w:val="24"/>
          <w:szCs w:val="24"/>
          <w:rtl w:val="0"/>
        </w:rPr>
        <w:t xml:space="preserve">É possivel definir os riscos no ciberespaço estão divididos em três categorias de conteudos: os conteúdos de risco, onde destacam-se exposição a pornografia, violência e materiais assustadores ou prejudiciais à autoestima; as condutas de risco envolvem o compartilhamento de informações e/ou imagens pessoais, mensagens ofensivas, </w:t>
      </w:r>
      <w:r w:rsidDel="00000000" w:rsidR="00000000" w:rsidRPr="00000000">
        <w:rPr>
          <w:i w:val="1"/>
          <w:sz w:val="24"/>
          <w:szCs w:val="24"/>
          <w:rtl w:val="0"/>
        </w:rPr>
        <w:t xml:space="preserve">cyberbullying</w:t>
      </w:r>
      <w:r w:rsidDel="00000000" w:rsidR="00000000" w:rsidRPr="00000000">
        <w:rPr>
          <w:sz w:val="24"/>
          <w:szCs w:val="24"/>
          <w:rtl w:val="0"/>
        </w:rPr>
        <w:t xml:space="preserve">, violação de privacidade e assédio sexual; já os contatos de risco incluem interações com estranhos, aliciamento, persuasão ideológica e encontros presenciais após contato virtual </w:t>
      </w:r>
      <w:r w:rsidDel="00000000" w:rsidR="00000000" w:rsidRPr="00000000">
        <w:rPr>
          <w:sz w:val="24"/>
          <w:szCs w:val="24"/>
          <w:rtl w:val="0"/>
        </w:rPr>
        <w:t xml:space="preserve">(Livingstone</w:t>
      </w:r>
      <w:r w:rsidDel="00000000" w:rsidR="00000000" w:rsidRPr="00000000">
        <w:rPr>
          <w:sz w:val="24"/>
          <w:szCs w:val="24"/>
          <w:rtl w:val="0"/>
        </w:rPr>
        <w:t xml:space="preserve"> et al, 2010, p. 78-79).</w:t>
      </w:r>
    </w:p>
    <w:p w:rsidR="00000000" w:rsidDel="00000000" w:rsidP="00000000" w:rsidRDefault="00000000" w:rsidRPr="00000000" w14:paraId="00000020">
      <w:pPr>
        <w:spacing w:line="360" w:lineRule="auto"/>
        <w:ind w:left="0" w:firstLine="708.6614173228347"/>
        <w:jc w:val="both"/>
        <w:rPr>
          <w:sz w:val="24"/>
          <w:szCs w:val="24"/>
        </w:rPr>
      </w:pPr>
      <w:r w:rsidDel="00000000" w:rsidR="00000000" w:rsidRPr="00000000">
        <w:rPr>
          <w:sz w:val="24"/>
          <w:szCs w:val="24"/>
          <w:rtl w:val="0"/>
        </w:rPr>
        <w:t xml:space="preserve">Neste sentido, é possível explicitar algumas das violações de direitos mais frequentes que tem ocorrido, como o </w:t>
      </w:r>
      <w:r w:rsidDel="00000000" w:rsidR="00000000" w:rsidRPr="00000000">
        <w:rPr>
          <w:i w:val="1"/>
          <w:sz w:val="24"/>
          <w:szCs w:val="24"/>
          <w:rtl w:val="0"/>
        </w:rPr>
        <w:t xml:space="preserve">cyberbullying</w:t>
      </w:r>
      <w:r w:rsidDel="00000000" w:rsidR="00000000" w:rsidRPr="00000000">
        <w:rPr>
          <w:sz w:val="24"/>
          <w:szCs w:val="24"/>
          <w:rtl w:val="0"/>
        </w:rPr>
        <w:t xml:space="preserve">, a distribuição não consentida de vídeos e/ou fotos de conteúdo sexual, inclusive a distribuição, produção e retenção de conteúdos de abuso e exploração sexual infantil, ou a exposição das crianças e adolescentes a conteúdos com teor sexual e/ou violentos, o possível favorecimento no contato com abusadores e aliciadores, os desafios criados e difundidos entre esse público e até mesmo o uso excessivo ou vício tecnológico. </w:t>
      </w:r>
      <w:r w:rsidDel="00000000" w:rsidR="00000000" w:rsidRPr="00000000">
        <w:rPr>
          <w:sz w:val="24"/>
          <w:szCs w:val="24"/>
          <w:rtl w:val="0"/>
        </w:rPr>
        <w:t xml:space="preserve">Desta forma, são necessárias regulamentações que busquem prevenir situações de riscos contra crianças e adolescentes no ambiente digital, que visem a proteção de dados, combatam os discursos de ódio e violência, entre outras questões, como será abordado no próximo tópico.</w:t>
      </w:r>
    </w:p>
    <w:p w:rsidR="00000000" w:rsidDel="00000000" w:rsidP="00000000" w:rsidRDefault="00000000" w:rsidRPr="00000000" w14:paraId="00000021">
      <w:pPr>
        <w:spacing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22">
      <w:pPr>
        <w:spacing w:line="360" w:lineRule="auto"/>
        <w:ind w:left="0" w:firstLine="0"/>
        <w:jc w:val="both"/>
        <w:rPr>
          <w:b w:val="1"/>
          <w:sz w:val="24"/>
          <w:szCs w:val="24"/>
        </w:rPr>
      </w:pPr>
      <w:r w:rsidDel="00000000" w:rsidR="00000000" w:rsidRPr="00000000">
        <w:rPr>
          <w:b w:val="1"/>
          <w:sz w:val="24"/>
          <w:szCs w:val="24"/>
          <w:rtl w:val="0"/>
        </w:rPr>
        <w:t xml:space="preserve">3     REGULAMENTAÇÃO PARA PROTEÇÃO DE CRIANÇAS E ADOLESCENTES NO MEIO DIGITAL</w:t>
      </w:r>
    </w:p>
    <w:p w:rsidR="00000000" w:rsidDel="00000000" w:rsidP="00000000" w:rsidRDefault="00000000" w:rsidRPr="00000000" w14:paraId="00000023">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4">
      <w:pPr>
        <w:spacing w:after="0" w:before="0" w:line="360" w:lineRule="auto"/>
        <w:ind w:left="0" w:firstLine="708.6614173228347"/>
        <w:jc w:val="both"/>
        <w:rPr>
          <w:sz w:val="24"/>
          <w:szCs w:val="24"/>
        </w:rPr>
      </w:pPr>
      <w:r w:rsidDel="00000000" w:rsidR="00000000" w:rsidRPr="00000000">
        <w:rPr>
          <w:sz w:val="24"/>
          <w:szCs w:val="24"/>
          <w:rtl w:val="0"/>
        </w:rPr>
        <w:t xml:space="preserve">A hiperconectividade transformou a internet em uma rede global de interação contínua entre pessoas, máquinas e dados, caracterizando um estado de constante disponibilidade e produção massiva de informações (Magrani, 2018). Esse contexto demanda uma abordagem ampliada sobre segurança digital, que não se limita à proteção técnica de sistemas, mas abrange também direitos humanos e privacidade (Diniz, 2024).</w:t>
      </w:r>
    </w:p>
    <w:p w:rsidR="00000000" w:rsidDel="00000000" w:rsidP="00000000" w:rsidRDefault="00000000" w:rsidRPr="00000000" w14:paraId="00000025">
      <w:pPr>
        <w:spacing w:after="0" w:before="0" w:line="360" w:lineRule="auto"/>
        <w:ind w:left="0" w:firstLine="708.6614173228347"/>
        <w:jc w:val="both"/>
        <w:rPr>
          <w:sz w:val="24"/>
          <w:szCs w:val="24"/>
        </w:rPr>
      </w:pPr>
      <w:r w:rsidDel="00000000" w:rsidR="00000000" w:rsidRPr="00000000">
        <w:rPr>
          <w:sz w:val="24"/>
          <w:szCs w:val="24"/>
          <w:rtl w:val="0"/>
        </w:rPr>
        <w:t xml:space="preserve">A Organização das Nações Unidas (ONU/2019) propôs a revisão das normas de direitos humanos no ambiente digital, ressaltando a inclusão digital, a proteção de dados e a confiança nas tecnologias como prioridades (Quoniam et al., 2020). Nesse sentido, documentos internacionais, como os da União Internacional Telecomunicações (2020) e </w:t>
      </w:r>
      <w:r w:rsidDel="00000000" w:rsidR="00000000" w:rsidRPr="00000000">
        <w:rPr>
          <w:sz w:val="24"/>
          <w:szCs w:val="24"/>
          <w:rtl w:val="0"/>
        </w:rPr>
        <w:t xml:space="preserve">do </w:t>
      </w:r>
      <w:r w:rsidDel="00000000" w:rsidR="00000000" w:rsidRPr="00000000">
        <w:rPr>
          <w:sz w:val="24"/>
          <w:szCs w:val="24"/>
          <w:rtl w:val="0"/>
        </w:rPr>
        <w:t xml:space="preserve">Fundo das Nações Unidas pela Infância (UNICEF/2017), reforçam a urgência de proteger crianças e adolescentes </w:t>
      </w:r>
      <w:r w:rsidDel="00000000" w:rsidR="00000000" w:rsidRPr="00000000">
        <w:rPr>
          <w:i w:val="1"/>
          <w:sz w:val="24"/>
          <w:szCs w:val="24"/>
          <w:rtl w:val="0"/>
        </w:rPr>
        <w:t xml:space="preserve">online</w:t>
      </w:r>
      <w:r w:rsidDel="00000000" w:rsidR="00000000" w:rsidRPr="00000000">
        <w:rPr>
          <w:sz w:val="24"/>
          <w:szCs w:val="24"/>
          <w:rtl w:val="0"/>
        </w:rPr>
        <w:t xml:space="preserve">, recomendando legislações específicas, participação das empresas de tecnologia e desenvolvimento de políticas públicas voltadas à segurança digital infantil.</w:t>
      </w:r>
    </w:p>
    <w:p w:rsidR="00000000" w:rsidDel="00000000" w:rsidP="00000000" w:rsidRDefault="00000000" w:rsidRPr="00000000" w14:paraId="00000026">
      <w:pPr>
        <w:spacing w:after="0" w:before="0" w:line="360" w:lineRule="auto"/>
        <w:ind w:left="0" w:firstLine="708.6614173228347"/>
        <w:jc w:val="both"/>
        <w:rPr>
          <w:sz w:val="24"/>
          <w:szCs w:val="24"/>
        </w:rPr>
      </w:pPr>
      <w:r w:rsidDel="00000000" w:rsidR="00000000" w:rsidRPr="00000000">
        <w:rPr>
          <w:sz w:val="24"/>
          <w:szCs w:val="24"/>
          <w:rtl w:val="0"/>
        </w:rPr>
        <w:t xml:space="preserve">No Brasil, marcos legais como o Marco Civil da Internet (Lei 12.965/2014), a Lei Geral de Proteção de Dados (Lei 13.709/2019) e o Estatuto da Criança e do Adolescente (Lei 8.069/1990) oferecem diretrizes para a proteção digital de crianças e adolescentes, incluindo o tratamento responsável de dados pessoais e a criminalização de práticas como pornografia infantil, aliciamento e </w:t>
      </w:r>
      <w:r w:rsidDel="00000000" w:rsidR="00000000" w:rsidRPr="00000000">
        <w:rPr>
          <w:i w:val="1"/>
          <w:sz w:val="24"/>
          <w:szCs w:val="24"/>
          <w:rtl w:val="0"/>
        </w:rPr>
        <w:t xml:space="preserve">cyberbullying</w:t>
      </w:r>
      <w:r w:rsidDel="00000000" w:rsidR="00000000" w:rsidRPr="00000000">
        <w:rPr>
          <w:sz w:val="24"/>
          <w:szCs w:val="24"/>
          <w:rtl w:val="0"/>
        </w:rPr>
        <w:t xml:space="preserve"> (Brasil, 2008; 2019; 2024). No entanto, ainda há lacunas entre a legislação e sua efetividade, exigindo articulação entre Estado, plataformas, famílias e sociedade civil para garantir um ambiente digital verdadeiramente seguro (Livingstone e Third, 2017).</w:t>
      </w:r>
    </w:p>
    <w:p w:rsidR="00000000" w:rsidDel="00000000" w:rsidP="00000000" w:rsidRDefault="00000000" w:rsidRPr="00000000" w14:paraId="00000027">
      <w:pPr>
        <w:spacing w:after="0" w:before="0"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28">
      <w:pPr>
        <w:spacing w:after="0" w:before="0" w:line="360" w:lineRule="auto"/>
        <w:ind w:left="0" w:firstLine="0"/>
        <w:jc w:val="both"/>
        <w:rPr>
          <w:b w:val="1"/>
          <w:sz w:val="24"/>
          <w:szCs w:val="24"/>
        </w:rPr>
      </w:pPr>
      <w:r w:rsidDel="00000000" w:rsidR="00000000" w:rsidRPr="00000000">
        <w:rPr>
          <w:b w:val="1"/>
          <w:sz w:val="24"/>
          <w:szCs w:val="24"/>
          <w:rtl w:val="0"/>
        </w:rPr>
        <w:t xml:space="preserve">4   SERVIÇO SOCIAL E VIOLAÇÕES DE DIREITOS DE CRIANÇAS E ADOLESCENTES NO AMBIENTE DIGITAL</w:t>
      </w:r>
    </w:p>
    <w:p w:rsidR="00000000" w:rsidDel="00000000" w:rsidP="00000000" w:rsidRDefault="00000000" w:rsidRPr="00000000" w14:paraId="00000029">
      <w:pPr>
        <w:spacing w:after="0" w:before="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A">
      <w:pPr>
        <w:spacing w:after="0" w:before="0" w:line="360" w:lineRule="auto"/>
        <w:ind w:left="0" w:firstLine="708.6614173228347"/>
        <w:jc w:val="both"/>
        <w:rPr>
          <w:sz w:val="24"/>
          <w:szCs w:val="24"/>
        </w:rPr>
      </w:pPr>
      <w:r w:rsidDel="00000000" w:rsidR="00000000" w:rsidRPr="00000000">
        <w:rPr>
          <w:sz w:val="24"/>
          <w:szCs w:val="24"/>
          <w:rtl w:val="0"/>
        </w:rPr>
        <w:t xml:space="preserve">O avanço das Tecnologias da Informação e Comunicação (TICs) impacta diretamente a vida de crianças e adolescentes, exigindo que o Serviço Social reflita criticamente sobre sua atuação diante das novas formas de violência e exclusão que emergem no ambiente digital. </w:t>
      </w:r>
    </w:p>
    <w:p w:rsidR="00000000" w:rsidDel="00000000" w:rsidP="00000000" w:rsidRDefault="00000000" w:rsidRPr="00000000" w14:paraId="0000002B">
      <w:pPr>
        <w:spacing w:after="0" w:before="0" w:line="360" w:lineRule="auto"/>
        <w:ind w:left="0" w:firstLine="708.6614173228347"/>
        <w:jc w:val="both"/>
        <w:rPr>
          <w:sz w:val="24"/>
          <w:szCs w:val="24"/>
        </w:rPr>
      </w:pPr>
      <w:r w:rsidDel="00000000" w:rsidR="00000000" w:rsidRPr="00000000">
        <w:rPr>
          <w:sz w:val="24"/>
          <w:szCs w:val="24"/>
          <w:rtl w:val="0"/>
        </w:rPr>
        <w:t xml:space="preserve">Como profissão regulamentada pela Lei nº 8.662/1993, com base em um projeto ético-político comprometido com a justiça social e os direitos humanos, o Serviço Social tem a responsabilidade de garantir a proteção integral de sujeitos historicamente vulnerabilizados, como crianças e adolescentes (CFESS, 1993). Mesmo que o debate sobre a atuação da categoria no ciberespaço ainda seja recente, ele vem sendo </w:t>
      </w:r>
      <w:r w:rsidDel="00000000" w:rsidR="00000000" w:rsidRPr="00000000">
        <w:rPr>
          <w:sz w:val="24"/>
          <w:szCs w:val="24"/>
          <w:rtl w:val="0"/>
        </w:rPr>
        <w:t xml:space="preserve">aos poucos </w:t>
      </w:r>
      <w:r w:rsidDel="00000000" w:rsidR="00000000" w:rsidRPr="00000000">
        <w:rPr>
          <w:sz w:val="24"/>
          <w:szCs w:val="24"/>
          <w:rtl w:val="0"/>
        </w:rPr>
        <w:t xml:space="preserve">incorporado em espaços de discussão e produção acadêmica da área.</w:t>
      </w:r>
    </w:p>
    <w:p w:rsidR="00000000" w:rsidDel="00000000" w:rsidP="00000000" w:rsidRDefault="00000000" w:rsidRPr="00000000" w14:paraId="0000002C">
      <w:pPr>
        <w:spacing w:after="0" w:before="0" w:line="360" w:lineRule="auto"/>
        <w:ind w:left="0" w:firstLine="708.6614173228347"/>
        <w:jc w:val="both"/>
        <w:rPr>
          <w:sz w:val="24"/>
          <w:szCs w:val="24"/>
        </w:rPr>
      </w:pPr>
      <w:r w:rsidDel="00000000" w:rsidR="00000000" w:rsidRPr="00000000">
        <w:rPr>
          <w:sz w:val="24"/>
          <w:szCs w:val="24"/>
          <w:rtl w:val="0"/>
        </w:rPr>
        <w:t xml:space="preserve">Figueiredo (2009) destaca que a comunicação deve ser compreendida como uma ferramenta central do exercício profissional, sendo necessário reconhecer seus limites e possibilidades na relação com os usuários. A autora chama atenção para a importância da linguagem como instrumento de trabalho e da mobilização social como estratégia de resistência e conscientização (Figueiredo,</w:t>
      </w:r>
      <w:r w:rsidDel="00000000" w:rsidR="00000000" w:rsidRPr="00000000">
        <w:rPr>
          <w:sz w:val="24"/>
          <w:szCs w:val="24"/>
          <w:rtl w:val="0"/>
        </w:rPr>
        <w:t xml:space="preserve"> 2009)</w:t>
      </w:r>
      <w:r w:rsidDel="00000000" w:rsidR="00000000" w:rsidRPr="00000000">
        <w:rPr>
          <w:sz w:val="24"/>
          <w:szCs w:val="24"/>
          <w:rtl w:val="0"/>
        </w:rPr>
        <w:t xml:space="preserve">.</w:t>
      </w:r>
    </w:p>
    <w:p w:rsidR="00000000" w:rsidDel="00000000" w:rsidP="00000000" w:rsidRDefault="00000000" w:rsidRPr="00000000" w14:paraId="0000002D">
      <w:pPr>
        <w:spacing w:after="0" w:before="0" w:line="360" w:lineRule="auto"/>
        <w:ind w:left="0" w:firstLine="708.6614173228347"/>
        <w:jc w:val="both"/>
        <w:rPr>
          <w:sz w:val="24"/>
          <w:szCs w:val="24"/>
        </w:rPr>
      </w:pPr>
      <w:r w:rsidDel="00000000" w:rsidR="00000000" w:rsidRPr="00000000">
        <w:rPr>
          <w:sz w:val="24"/>
          <w:szCs w:val="24"/>
          <w:rtl w:val="0"/>
        </w:rPr>
        <w:t xml:space="preserve">Arrais (2009), por sua vez, ressalta que a convivência com a cultura midiática é indispensável e que os/as assistentes sociais, ao interagirem com essas mídias, podem ampliar o acesso dos usuários à informação crítica e aos seus direitos. Tal articulação fortalece a atuação profissional e permite novas possibilidades de intervenção.</w:t>
      </w:r>
    </w:p>
    <w:p w:rsidR="00000000" w:rsidDel="00000000" w:rsidP="00000000" w:rsidRDefault="00000000" w:rsidRPr="00000000" w14:paraId="0000002E">
      <w:pPr>
        <w:spacing w:after="0" w:before="0" w:line="360" w:lineRule="auto"/>
        <w:ind w:left="0" w:firstLine="708.6614173228347"/>
        <w:jc w:val="both"/>
        <w:rPr>
          <w:sz w:val="24"/>
          <w:szCs w:val="24"/>
        </w:rPr>
      </w:pPr>
      <w:r w:rsidDel="00000000" w:rsidR="00000000" w:rsidRPr="00000000">
        <w:rPr>
          <w:sz w:val="24"/>
          <w:szCs w:val="24"/>
          <w:rtl w:val="0"/>
        </w:rPr>
        <w:t xml:space="preserve">Na prática cotidiana os/as assistentes sociais atuam em serviços como CRAS e CREAS, conselhos tutelares, escolas e unidades de saúde, promovendo escutas qualificadas, acolhimento e articulação com a rede de proteção. Com o aumento de violações digitais como o </w:t>
      </w:r>
      <w:r w:rsidDel="00000000" w:rsidR="00000000" w:rsidRPr="00000000">
        <w:rPr>
          <w:i w:val="1"/>
          <w:sz w:val="24"/>
          <w:szCs w:val="24"/>
          <w:rtl w:val="0"/>
        </w:rPr>
        <w:t xml:space="preserve">cyberbullying</w:t>
      </w:r>
      <w:r w:rsidDel="00000000" w:rsidR="00000000" w:rsidRPr="00000000">
        <w:rPr>
          <w:sz w:val="24"/>
          <w:szCs w:val="24"/>
          <w:rtl w:val="0"/>
        </w:rPr>
        <w:t xml:space="preserve">, aliciamento e exposição de imagens íntimas, torna-se essencial que os/as profissionais estejam preparados para identificar esses fenômenos, acolher as vítimas e acionar os recursos necessários. </w:t>
      </w:r>
      <w:r w:rsidDel="00000000" w:rsidR="00000000" w:rsidRPr="00000000">
        <w:rPr>
          <w:sz w:val="24"/>
          <w:szCs w:val="24"/>
          <w:rtl w:val="0"/>
        </w:rPr>
        <w:t xml:space="preserve">Assim, é importante pensar em uma formação de assistentes sociais que, segundo Netto (2006), tenha o compromisso crítico e permanente, pois é essencial que o/a profissional possa compreender as mediações pelas quais a questão social se expressa atualmente.</w:t>
      </w:r>
    </w:p>
    <w:p w:rsidR="00000000" w:rsidDel="00000000" w:rsidP="00000000" w:rsidRDefault="00000000" w:rsidRPr="00000000" w14:paraId="0000002F">
      <w:pPr>
        <w:spacing w:after="0" w:before="0" w:line="360" w:lineRule="auto"/>
        <w:ind w:left="0" w:firstLine="708.6614173228347"/>
        <w:jc w:val="both"/>
        <w:rPr>
          <w:sz w:val="24"/>
          <w:szCs w:val="24"/>
        </w:rPr>
      </w:pPr>
      <w:r w:rsidDel="00000000" w:rsidR="00000000" w:rsidRPr="00000000">
        <w:rPr>
          <w:sz w:val="24"/>
          <w:szCs w:val="24"/>
          <w:rtl w:val="0"/>
        </w:rPr>
        <w:t xml:space="preserve">A atuação no campo da proteção digital exige, portanto, metodologias que vão além da resposta técnica imediata. É necessário desenvolver ações educativas com famílias e comunidades, promover campanhas e rodas de conversa, e articular a rede intersetorial de forma integrada, conforme orienta o CFESS (2011). Essa atuação deve considerar os marcadores sociais da diferença (como classe, raça, gênero e território), já que os riscos e acessos ao ambiente digital não se distribuem de forma igualitária. </w:t>
      </w:r>
    </w:p>
    <w:p w:rsidR="00000000" w:rsidDel="00000000" w:rsidP="00000000" w:rsidRDefault="00000000" w:rsidRPr="00000000" w14:paraId="00000030">
      <w:pPr>
        <w:spacing w:after="0" w:before="0" w:line="360" w:lineRule="auto"/>
        <w:ind w:left="0" w:firstLine="708.6614173228347"/>
        <w:jc w:val="both"/>
        <w:rPr>
          <w:sz w:val="20"/>
          <w:szCs w:val="20"/>
          <w:vertAlign w:val="baseline"/>
        </w:rPr>
      </w:pPr>
      <w:r w:rsidDel="00000000" w:rsidR="00000000" w:rsidRPr="00000000">
        <w:rPr>
          <w:sz w:val="24"/>
          <w:szCs w:val="24"/>
          <w:rtl w:val="0"/>
        </w:rPr>
        <w:t xml:space="preserve">A ausência de </w:t>
      </w:r>
      <w:r w:rsidDel="00000000" w:rsidR="00000000" w:rsidRPr="00000000">
        <w:rPr>
          <w:sz w:val="24"/>
          <w:szCs w:val="24"/>
          <w:rtl w:val="0"/>
        </w:rPr>
        <w:t xml:space="preserve">orientações</w:t>
      </w:r>
      <w:r w:rsidDel="00000000" w:rsidR="00000000" w:rsidRPr="00000000">
        <w:rPr>
          <w:sz w:val="24"/>
          <w:szCs w:val="24"/>
          <w:rtl w:val="0"/>
        </w:rPr>
        <w:t xml:space="preserve"> específicas do </w:t>
      </w:r>
      <w:r w:rsidDel="00000000" w:rsidR="00000000" w:rsidRPr="00000000">
        <w:rPr>
          <w:sz w:val="24"/>
          <w:szCs w:val="24"/>
          <w:rtl w:val="0"/>
        </w:rPr>
        <w:t xml:space="preserve">Serviço Social</w:t>
      </w:r>
      <w:r w:rsidDel="00000000" w:rsidR="00000000" w:rsidRPr="00000000">
        <w:rPr>
          <w:sz w:val="24"/>
          <w:szCs w:val="24"/>
          <w:rtl w:val="0"/>
        </w:rPr>
        <w:t xml:space="preserve"> sobre o tema não deve limitar a ação profissional, mas sim incentivar práticas criativas e contextualizadas. Como aponta Iamamoto (2022), é papel do Serviço Social decifrar as novas expressões da questão social e construir propostas transformadoras que fortaleçam a dignidade e os direitos de crianças e adolescentes também no ambiente virtual.</w:t>
      </w:r>
      <w:r w:rsidDel="00000000" w:rsidR="00000000" w:rsidRPr="00000000">
        <w:rPr>
          <w:rtl w:val="0"/>
        </w:rPr>
      </w:r>
    </w:p>
    <w:p w:rsidR="00000000" w:rsidDel="00000000" w:rsidP="00000000" w:rsidRDefault="00000000" w:rsidRPr="00000000" w14:paraId="0000003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2">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4">
      <w:pPr>
        <w:widowControl w:val="0"/>
        <w:tabs>
          <w:tab w:val="left" w:leader="none" w:pos="284"/>
          <w:tab w:val="left" w:leader="none" w:pos="720"/>
          <w:tab w:val="left" w:leader="none" w:pos="1985"/>
        </w:tabs>
        <w:spacing w:line="360" w:lineRule="auto"/>
        <w:ind w:left="0" w:firstLine="708.6614173228347"/>
        <w:jc w:val="both"/>
        <w:rPr>
          <w:sz w:val="24"/>
          <w:szCs w:val="24"/>
        </w:rPr>
      </w:pPr>
      <w:r w:rsidDel="00000000" w:rsidR="00000000" w:rsidRPr="00000000">
        <w:rPr>
          <w:sz w:val="24"/>
          <w:szCs w:val="24"/>
          <w:rtl w:val="0"/>
        </w:rPr>
        <w:t xml:space="preserve">Diante dos desafios contemporâneos </w:t>
      </w:r>
      <w:r w:rsidDel="00000000" w:rsidR="00000000" w:rsidRPr="00000000">
        <w:rPr>
          <w:sz w:val="24"/>
          <w:szCs w:val="24"/>
          <w:rtl w:val="0"/>
        </w:rPr>
        <w:t xml:space="preserve">apresentados</w:t>
      </w:r>
      <w:r w:rsidDel="00000000" w:rsidR="00000000" w:rsidRPr="00000000">
        <w:rPr>
          <w:sz w:val="24"/>
          <w:szCs w:val="24"/>
          <w:rtl w:val="0"/>
        </w:rPr>
        <w:t xml:space="preserve"> pelo uso das tecnologias, este estudo buscou analisar as violações de direitos que acometem crianças e adolescentes no ambiente digital, refletindo sobre os desafios ético-políticos colocados ao Serviço Social diante das transformações provocadas pelas TICs e o crescente uso do ciberespaço. Objetivou-se compreender como o ambiente digital, que embora esteja repleto de possibilidades educativas e de sociabilidade, também pode representar riscos significativos a sujeitos que estão em pleno processo de desenvolvimento.</w:t>
      </w:r>
    </w:p>
    <w:p w:rsidR="00000000" w:rsidDel="00000000" w:rsidP="00000000" w:rsidRDefault="00000000" w:rsidRPr="00000000" w14:paraId="00000035">
      <w:pPr>
        <w:widowControl w:val="0"/>
        <w:tabs>
          <w:tab w:val="left" w:leader="none" w:pos="284"/>
          <w:tab w:val="left" w:leader="none" w:pos="720"/>
          <w:tab w:val="left" w:leader="none" w:pos="1985"/>
        </w:tabs>
        <w:spacing w:line="360" w:lineRule="auto"/>
        <w:ind w:left="0" w:firstLine="708.6614173228347"/>
        <w:jc w:val="both"/>
        <w:rPr>
          <w:sz w:val="24"/>
          <w:szCs w:val="24"/>
        </w:rPr>
      </w:pPr>
      <w:r w:rsidDel="00000000" w:rsidR="00000000" w:rsidRPr="00000000">
        <w:rPr>
          <w:sz w:val="24"/>
          <w:szCs w:val="24"/>
          <w:rtl w:val="0"/>
        </w:rPr>
        <w:t xml:space="preserve">O Serviço Social, tendo em conta o contexto apresentado, possui um papel fundamental na mediação entre sujeitos em situação de vulnerabilidade e as garantias previstas em lei, atuando não somente com a denúncia das violações, mas também na prevenção, formação crítica, construção de estratégias intersetoriais e desenvolvimento de políticas públicas.</w:t>
      </w:r>
    </w:p>
    <w:p w:rsidR="00000000" w:rsidDel="00000000" w:rsidP="00000000" w:rsidRDefault="00000000" w:rsidRPr="00000000" w14:paraId="00000036">
      <w:pPr>
        <w:widowControl w:val="0"/>
        <w:tabs>
          <w:tab w:val="left" w:leader="none" w:pos="284"/>
          <w:tab w:val="left" w:leader="none" w:pos="720"/>
          <w:tab w:val="left" w:leader="none" w:pos="1985"/>
        </w:tabs>
        <w:spacing w:line="360" w:lineRule="auto"/>
        <w:ind w:left="0" w:firstLine="708.6614173228347"/>
        <w:jc w:val="both"/>
        <w:rPr>
          <w:sz w:val="24"/>
          <w:szCs w:val="24"/>
        </w:rPr>
      </w:pPr>
      <w:r w:rsidDel="00000000" w:rsidR="00000000" w:rsidRPr="00000000">
        <w:rPr>
          <w:sz w:val="24"/>
          <w:szCs w:val="24"/>
          <w:rtl w:val="0"/>
        </w:rPr>
        <w:t xml:space="preserve">Faz-se urgente a ampliação do debate sobre a proteção digital nos espaços socioassistenciais, nas escolas e nos serviços de saúde, fortalecendo as redes de proteção com foco nos direitos humanos e na promoção da cidadania digital. Do mesmo modo é necessário desenvolver estudos e pesquisas que possam aprofundar o conhecimento a respeito dos riscos do ambiente digital para sociedade de modo geral, e é claro, os riscos apresentados para crianças e adolescentes, buscando entender o impacto que esses riscos podem causar em seu desenvolvimento, especialmente considerando a repercussão atual da</w:t>
      </w:r>
      <w:r w:rsidDel="00000000" w:rsidR="00000000" w:rsidRPr="00000000">
        <w:rPr>
          <w:sz w:val="24"/>
          <w:szCs w:val="24"/>
          <w:rtl w:val="0"/>
        </w:rPr>
        <w:t xml:space="preserve"> Inteligência </w:t>
      </w:r>
      <w:r w:rsidDel="00000000" w:rsidR="00000000" w:rsidRPr="00000000">
        <w:rPr>
          <w:sz w:val="24"/>
          <w:szCs w:val="24"/>
          <w:rtl w:val="0"/>
        </w:rPr>
        <w:t xml:space="preserve">Artificial, a coleta e uso de dados pessoais e algoritmos que influenciam comportamentos e escolhas. </w:t>
      </w:r>
    </w:p>
    <w:p w:rsidR="00000000" w:rsidDel="00000000" w:rsidP="00000000" w:rsidRDefault="00000000" w:rsidRPr="00000000" w14:paraId="00000037">
      <w:pPr>
        <w:widowControl w:val="0"/>
        <w:tabs>
          <w:tab w:val="left" w:leader="none" w:pos="284"/>
          <w:tab w:val="left" w:leader="none" w:pos="720"/>
          <w:tab w:val="left" w:leader="none" w:pos="1985"/>
        </w:tabs>
        <w:spacing w:line="360" w:lineRule="auto"/>
        <w:ind w:left="0" w:firstLine="708.6614173228347"/>
        <w:jc w:val="both"/>
        <w:rPr>
          <w:sz w:val="24"/>
          <w:szCs w:val="24"/>
        </w:rPr>
      </w:pPr>
      <w:r w:rsidDel="00000000" w:rsidR="00000000" w:rsidRPr="00000000">
        <w:rPr>
          <w:sz w:val="24"/>
          <w:szCs w:val="24"/>
          <w:rtl w:val="0"/>
        </w:rPr>
        <w:t xml:space="preserve">Além disso, é fundamental para o Serviço Social, enquanto profissão, buscar ampliar as pesquisas que articulem sua atuação com as demandas postas pelo ciberespaço, propondo, assim como apontado por Iamamoto (2022), formas inovadoras e críticas de intervenção profissional nesse campo que está em constante transformação.</w:t>
      </w:r>
    </w:p>
    <w:p w:rsidR="00000000" w:rsidDel="00000000" w:rsidP="00000000" w:rsidRDefault="00000000" w:rsidRPr="00000000" w14:paraId="00000038">
      <w:pPr>
        <w:widowControl w:val="0"/>
        <w:tabs>
          <w:tab w:val="left" w:leader="none" w:pos="284"/>
          <w:tab w:val="left" w:leader="none" w:pos="720"/>
          <w:tab w:val="left" w:leader="none" w:pos="1985"/>
        </w:tabs>
        <w:spacing w:line="360" w:lineRule="auto"/>
        <w:ind w:left="0" w:firstLine="708.6614173228347"/>
        <w:jc w:val="both"/>
        <w:rPr>
          <w:sz w:val="24"/>
          <w:szCs w:val="24"/>
        </w:rPr>
      </w:pPr>
      <w:r w:rsidDel="00000000" w:rsidR="00000000" w:rsidRPr="00000000">
        <w:rPr>
          <w:sz w:val="24"/>
          <w:szCs w:val="24"/>
          <w:rtl w:val="0"/>
        </w:rPr>
        <w:t xml:space="preserve">A luz dessa situação, não se pode ignorar </w:t>
      </w:r>
      <w:r w:rsidDel="00000000" w:rsidR="00000000" w:rsidRPr="00000000">
        <w:rPr>
          <w:sz w:val="24"/>
          <w:szCs w:val="24"/>
          <w:rtl w:val="0"/>
        </w:rPr>
        <w:t xml:space="preserve">também</w:t>
      </w:r>
      <w:r w:rsidDel="00000000" w:rsidR="00000000" w:rsidRPr="00000000">
        <w:rPr>
          <w:sz w:val="24"/>
          <w:szCs w:val="24"/>
          <w:rtl w:val="0"/>
        </w:rPr>
        <w:t xml:space="preserve"> que as violações de direitos de crianças e adolescentes no ambiente digital refletem as contradições estruturais do modo de produção capitalista, que transforma tudo, inclusive a infância, em mercadoria. A lógica do mercado se impõe nas redes digitais, naturalizando a exposição, o consumo desenfreado de conteúdos e a exploração da imagem e da subjetividade desses sujeitos em formação. Crianças e adolescentes passam a ser tratados não como sujeitos de direitos, mas como alvos estratégicos de um sistema que lucra com sua vulnerabilidade. </w:t>
      </w:r>
    </w:p>
    <w:p w:rsidR="00000000" w:rsidDel="00000000" w:rsidP="00000000" w:rsidRDefault="00000000" w:rsidRPr="00000000" w14:paraId="00000039">
      <w:pPr>
        <w:widowControl w:val="0"/>
        <w:tabs>
          <w:tab w:val="left" w:leader="none" w:pos="284"/>
          <w:tab w:val="left" w:leader="none" w:pos="720"/>
          <w:tab w:val="left" w:leader="none" w:pos="1985"/>
        </w:tabs>
        <w:spacing w:line="360" w:lineRule="auto"/>
        <w:ind w:left="0" w:firstLine="708.6614173228347"/>
        <w:jc w:val="both"/>
        <w:rPr>
          <w:sz w:val="24"/>
          <w:szCs w:val="24"/>
        </w:rPr>
      </w:pPr>
      <w:r w:rsidDel="00000000" w:rsidR="00000000" w:rsidRPr="00000000">
        <w:rPr>
          <w:sz w:val="24"/>
          <w:szCs w:val="24"/>
          <w:rtl w:val="0"/>
        </w:rPr>
        <w:t xml:space="preserve">A atuação do Serviço Social, portanto, precisa ir além da intervenção pontual, deve questionar e tensionar as raízes dessa lógica que mercantiliza a vida, atuando em acordo com o projeto ético-político, </w:t>
      </w:r>
      <w:r w:rsidDel="00000000" w:rsidR="00000000" w:rsidRPr="00000000">
        <w:rPr>
          <w:sz w:val="24"/>
          <w:szCs w:val="24"/>
          <w:rtl w:val="0"/>
        </w:rPr>
        <w:t xml:space="preserve">comprometido</w:t>
      </w:r>
      <w:r w:rsidDel="00000000" w:rsidR="00000000" w:rsidRPr="00000000">
        <w:rPr>
          <w:sz w:val="24"/>
          <w:szCs w:val="24"/>
          <w:rtl w:val="0"/>
        </w:rPr>
        <w:t xml:space="preserve"> com a emancipação humana. O desafio posto aos profissionais agora é o de acompanhar essas transformações constantes, buscando intervir de forma ética, crítica e comprometida com a defesa intransigente dos direitos humanos, inclusive no ambiente digital, atuando em prol da proteção integral de crianças e adolescentes frente à violência digital que se sustenta na lógica do capital.</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B">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3C">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3D">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3E">
      <w:pPr>
        <w:widowControl w:val="0"/>
        <w:tabs>
          <w:tab w:val="left" w:leader="none" w:pos="1281"/>
        </w:tabs>
        <w:spacing w:line="240" w:lineRule="auto"/>
        <w:rPr>
          <w:sz w:val="24"/>
          <w:szCs w:val="24"/>
        </w:rPr>
      </w:pPr>
      <w:r w:rsidDel="00000000" w:rsidR="00000000" w:rsidRPr="00000000">
        <w:rPr>
          <w:sz w:val="24"/>
          <w:szCs w:val="24"/>
          <w:rtl w:val="0"/>
        </w:rPr>
        <w:t xml:space="preserve">ARRAIS, Dianne Figueiredo. Cultura Midiática e Serviço Social: </w:t>
      </w:r>
      <w:r w:rsidDel="00000000" w:rsidR="00000000" w:rsidRPr="00000000">
        <w:rPr>
          <w:sz w:val="24"/>
          <w:szCs w:val="24"/>
          <w:rtl w:val="0"/>
        </w:rPr>
        <w:t xml:space="preserve">uma convivência necessária</w:t>
      </w:r>
      <w:r w:rsidDel="00000000" w:rsidR="00000000" w:rsidRPr="00000000">
        <w:rPr>
          <w:sz w:val="24"/>
          <w:szCs w:val="24"/>
          <w:rtl w:val="0"/>
        </w:rPr>
        <w:t xml:space="preserve">. In: SALES, Mione Apolinario; RUIZ, Jefferson Lee de Souza (orgs).</w:t>
      </w:r>
      <w:r w:rsidDel="00000000" w:rsidR="00000000" w:rsidRPr="00000000">
        <w:rPr>
          <w:b w:val="1"/>
          <w:sz w:val="24"/>
          <w:szCs w:val="24"/>
          <w:rtl w:val="0"/>
        </w:rPr>
        <w:t xml:space="preserve"> Mídia, Questão Social e Serviço Social. </w:t>
      </w:r>
      <w:r w:rsidDel="00000000" w:rsidR="00000000" w:rsidRPr="00000000">
        <w:rPr>
          <w:sz w:val="24"/>
          <w:szCs w:val="24"/>
          <w:rtl w:val="0"/>
        </w:rPr>
        <w:t xml:space="preserve">São Paulo: Cortez, 2009. p.344-356.</w:t>
      </w:r>
    </w:p>
    <w:p w:rsidR="00000000" w:rsidDel="00000000" w:rsidP="00000000" w:rsidRDefault="00000000" w:rsidRPr="00000000" w14:paraId="0000003F">
      <w:pPr>
        <w:widowControl w:val="0"/>
        <w:tabs>
          <w:tab w:val="left" w:leader="none" w:pos="1281"/>
        </w:tabs>
        <w:spacing w:line="240" w:lineRule="auto"/>
        <w:rPr>
          <w:sz w:val="24"/>
          <w:szCs w:val="24"/>
        </w:rPr>
      </w:pPr>
      <w:r w:rsidDel="00000000" w:rsidR="00000000" w:rsidRPr="00000000">
        <w:rPr>
          <w:rtl w:val="0"/>
        </w:rPr>
      </w:r>
    </w:p>
    <w:p w:rsidR="00000000" w:rsidDel="00000000" w:rsidP="00000000" w:rsidRDefault="00000000" w:rsidRPr="00000000" w14:paraId="00000040">
      <w:pPr>
        <w:spacing w:after="240"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nº 11.829, de 25 de novembro de 2008</w:t>
      </w:r>
      <w:r w:rsidDel="00000000" w:rsidR="00000000" w:rsidRPr="00000000">
        <w:rPr>
          <w:sz w:val="24"/>
          <w:szCs w:val="24"/>
          <w:rtl w:val="0"/>
        </w:rPr>
        <w:t xml:space="preserve">. Altera a Lei nº 8.069, de 13 de julho de 1990 – Estatuto da Criança e do Adolescente, para aprimorar o combate à produção, venda e distribuição de pornografia infantil, bem como criminalizar a aquisição e a posse de tal material e outras condutas relacionadas à pedofilia na internet. Diário Oficial da União, Brasília, DF, 26 nov. 2008. Disponível em:</w:t>
      </w:r>
      <w:hyperlink r:id="rId8">
        <w:r w:rsidDel="00000000" w:rsidR="00000000" w:rsidRPr="00000000">
          <w:rPr>
            <w:sz w:val="24"/>
            <w:szCs w:val="24"/>
            <w:rtl w:val="0"/>
          </w:rPr>
          <w:t xml:space="preserve"> https://www.planalto.gov.br/ccivil_03/_Ato2007-2010/2008/Lei/L11829.htm</w:t>
        </w:r>
      </w:hyperlink>
      <w:r w:rsidDel="00000000" w:rsidR="00000000" w:rsidRPr="00000000">
        <w:rPr>
          <w:sz w:val="24"/>
          <w:szCs w:val="24"/>
          <w:rtl w:val="0"/>
        </w:rPr>
        <w:t xml:space="preserve">. Acesso em: 5 jun. 2025.</w:t>
      </w:r>
    </w:p>
    <w:p w:rsidR="00000000" w:rsidDel="00000000" w:rsidP="00000000" w:rsidRDefault="00000000" w:rsidRPr="00000000" w14:paraId="00000041">
      <w:pPr>
        <w:spacing w:after="240"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nº 12.965, de 23 de abril de 2014</w:t>
      </w:r>
      <w:r w:rsidDel="00000000" w:rsidR="00000000" w:rsidRPr="00000000">
        <w:rPr>
          <w:sz w:val="24"/>
          <w:szCs w:val="24"/>
          <w:rtl w:val="0"/>
        </w:rPr>
        <w:t xml:space="preserve">. Estabelece princípios, garantias, direitos e deveres para o uso da Internet no Brasil. Diário Oficial da União, Brasília, DF, 24 abr. 2014. Disponível em:</w:t>
      </w:r>
      <w:hyperlink r:id="rId9">
        <w:r w:rsidDel="00000000" w:rsidR="00000000" w:rsidRPr="00000000">
          <w:rPr>
            <w:sz w:val="24"/>
            <w:szCs w:val="24"/>
            <w:rtl w:val="0"/>
          </w:rPr>
          <w:t xml:space="preserve"> https://www.planalto.gov.br/ccivil_03/_ato2011-2014/2014/lei/l12965.htm</w:t>
        </w:r>
      </w:hyperlink>
      <w:r w:rsidDel="00000000" w:rsidR="00000000" w:rsidRPr="00000000">
        <w:rPr>
          <w:sz w:val="24"/>
          <w:szCs w:val="24"/>
          <w:rtl w:val="0"/>
        </w:rPr>
        <w:t xml:space="preserve">. Acesso em: 7 jun. 2025.</w:t>
      </w:r>
    </w:p>
    <w:p w:rsidR="00000000" w:rsidDel="00000000" w:rsidP="00000000" w:rsidRDefault="00000000" w:rsidRPr="00000000" w14:paraId="00000042">
      <w:pPr>
        <w:spacing w:after="240" w:line="240" w:lineRule="auto"/>
        <w:rPr>
          <w:sz w:val="24"/>
          <w:szCs w:val="24"/>
        </w:rPr>
      </w:pPr>
      <w:r w:rsidDel="00000000" w:rsidR="00000000" w:rsidRPr="00000000">
        <w:rPr>
          <w:sz w:val="24"/>
          <w:szCs w:val="24"/>
          <w:rtl w:val="0"/>
        </w:rPr>
        <w:t xml:space="preserve">BRASIL.</w:t>
      </w:r>
      <w:r w:rsidDel="00000000" w:rsidR="00000000" w:rsidRPr="00000000">
        <w:rPr>
          <w:b w:val="1"/>
          <w:sz w:val="24"/>
          <w:szCs w:val="24"/>
          <w:rtl w:val="0"/>
        </w:rPr>
        <w:t xml:space="preserve"> Lei nº 13.709, de 14 de agosto de 2018</w:t>
      </w:r>
      <w:r w:rsidDel="00000000" w:rsidR="00000000" w:rsidRPr="00000000">
        <w:rPr>
          <w:sz w:val="24"/>
          <w:szCs w:val="24"/>
          <w:rtl w:val="0"/>
        </w:rPr>
        <w:t xml:space="preserve">. Lei Geral de Proteção de Dados (LGPD). Diário Oficial da União, Brasília, DF, 15 ago. 2019. Disponível em:</w:t>
      </w:r>
      <w:hyperlink r:id="rId10">
        <w:r w:rsidDel="00000000" w:rsidR="00000000" w:rsidRPr="00000000">
          <w:rPr>
            <w:sz w:val="24"/>
            <w:szCs w:val="24"/>
            <w:rtl w:val="0"/>
          </w:rPr>
          <w:t xml:space="preserve"> https://www.planalto.gov.br/ccivil_03/_ato2015-2018/2018/lei/l13709.htm</w:t>
        </w:r>
      </w:hyperlink>
      <w:r w:rsidDel="00000000" w:rsidR="00000000" w:rsidRPr="00000000">
        <w:rPr>
          <w:sz w:val="24"/>
          <w:szCs w:val="24"/>
          <w:rtl w:val="0"/>
        </w:rPr>
        <w:t xml:space="preserve">. Acesso em: 7 jun. 2025.</w:t>
      </w:r>
    </w:p>
    <w:p w:rsidR="00000000" w:rsidDel="00000000" w:rsidP="00000000" w:rsidRDefault="00000000" w:rsidRPr="00000000" w14:paraId="00000043">
      <w:pPr>
        <w:spacing w:after="240" w:line="240" w:lineRule="auto"/>
        <w:rPr>
          <w:sz w:val="24"/>
          <w:szCs w:val="24"/>
        </w:rPr>
      </w:pPr>
      <w:r w:rsidDel="00000000" w:rsidR="00000000" w:rsidRPr="00000000">
        <w:rPr>
          <w:sz w:val="24"/>
          <w:szCs w:val="24"/>
          <w:rtl w:val="0"/>
        </w:rPr>
        <w:t xml:space="preserve">BRETAN, Maria Emilia Accioli Nobre.</w:t>
      </w:r>
      <w:r w:rsidDel="00000000" w:rsidR="00000000" w:rsidRPr="00000000">
        <w:rPr>
          <w:b w:val="1"/>
          <w:sz w:val="24"/>
          <w:szCs w:val="24"/>
          <w:rtl w:val="0"/>
        </w:rPr>
        <w:t xml:space="preserve"> Violência sexual contra crianças e adolescentes mediada pela tecnologia da informação e comunicação</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elementos para a prevenção vitimal. 2012. Tese (Doutorado) – Universidade de São Paulo, São Paulo, 2012. Disponível em: http://www.teses.usp.br/teses/disponiveis/2/2136/tde-22042013-111456/. Acesso em: 28 fev. 2025.</w:t>
      </w:r>
    </w:p>
    <w:p w:rsidR="00000000" w:rsidDel="00000000" w:rsidP="00000000" w:rsidRDefault="00000000" w:rsidRPr="00000000" w14:paraId="00000044">
      <w:pPr>
        <w:shd w:fill="ffffff" w:val="clear"/>
        <w:spacing w:line="240" w:lineRule="auto"/>
        <w:rPr>
          <w:sz w:val="24"/>
          <w:szCs w:val="24"/>
        </w:rPr>
      </w:pPr>
      <w:r w:rsidDel="00000000" w:rsidR="00000000" w:rsidRPr="00000000">
        <w:rPr>
          <w:sz w:val="24"/>
          <w:szCs w:val="24"/>
          <w:rtl w:val="0"/>
        </w:rPr>
        <w:t xml:space="preserve">CETIC.BR - Centro Regional de Estudos para o Desenvolvimento da Sociedade da</w:t>
      </w:r>
    </w:p>
    <w:p w:rsidR="00000000" w:rsidDel="00000000" w:rsidP="00000000" w:rsidRDefault="00000000" w:rsidRPr="00000000" w14:paraId="00000045">
      <w:pPr>
        <w:shd w:fill="ffffff" w:val="clear"/>
        <w:spacing w:line="240" w:lineRule="auto"/>
        <w:rPr>
          <w:sz w:val="24"/>
          <w:szCs w:val="24"/>
        </w:rPr>
      </w:pPr>
      <w:r w:rsidDel="00000000" w:rsidR="00000000" w:rsidRPr="00000000">
        <w:rPr>
          <w:sz w:val="24"/>
          <w:szCs w:val="24"/>
          <w:rtl w:val="0"/>
        </w:rPr>
        <w:t xml:space="preserve">Informação. </w:t>
      </w:r>
      <w:r w:rsidDel="00000000" w:rsidR="00000000" w:rsidRPr="00000000">
        <w:rPr>
          <w:b w:val="1"/>
          <w:sz w:val="24"/>
          <w:szCs w:val="24"/>
          <w:rtl w:val="0"/>
        </w:rPr>
        <w:t xml:space="preserve">TIC Kids online Brasil</w:t>
      </w:r>
      <w:r w:rsidDel="00000000" w:rsidR="00000000" w:rsidRPr="00000000">
        <w:rPr>
          <w:sz w:val="24"/>
          <w:szCs w:val="24"/>
          <w:rtl w:val="0"/>
        </w:rPr>
        <w:t xml:space="preserve">. 2024. Disponível em:</w:t>
      </w:r>
    </w:p>
    <w:p w:rsidR="00000000" w:rsidDel="00000000" w:rsidP="00000000" w:rsidRDefault="00000000" w:rsidRPr="00000000" w14:paraId="00000046">
      <w:pPr>
        <w:shd w:fill="ffffff" w:val="clear"/>
        <w:spacing w:line="240" w:lineRule="auto"/>
        <w:rPr>
          <w:sz w:val="24"/>
          <w:szCs w:val="24"/>
        </w:rPr>
      </w:pPr>
      <w:r w:rsidDel="00000000" w:rsidR="00000000" w:rsidRPr="00000000">
        <w:rPr>
          <w:sz w:val="24"/>
          <w:szCs w:val="24"/>
          <w:rtl w:val="0"/>
        </w:rPr>
        <w:t xml:space="preserve">https://cetic.br/media/analises/tic_kids_online_brasil_2024_principais_resultados. Acesso em: 8 fev. 2025.</w:t>
      </w:r>
    </w:p>
    <w:p w:rsidR="00000000" w:rsidDel="00000000" w:rsidP="00000000" w:rsidRDefault="00000000" w:rsidRPr="00000000" w14:paraId="00000047">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48">
      <w:pPr>
        <w:shd w:fill="ffffff" w:val="clear"/>
        <w:spacing w:line="240" w:lineRule="auto"/>
        <w:rPr>
          <w:sz w:val="24"/>
          <w:szCs w:val="24"/>
        </w:rPr>
      </w:pPr>
      <w:r w:rsidDel="00000000" w:rsidR="00000000" w:rsidRPr="00000000">
        <w:rPr>
          <w:sz w:val="24"/>
          <w:szCs w:val="24"/>
          <w:rtl w:val="0"/>
        </w:rPr>
        <w:t xml:space="preserve">CFESS. </w:t>
      </w:r>
      <w:r w:rsidDel="00000000" w:rsidR="00000000" w:rsidRPr="00000000">
        <w:rPr>
          <w:b w:val="1"/>
          <w:sz w:val="24"/>
          <w:szCs w:val="24"/>
          <w:rtl w:val="0"/>
        </w:rPr>
        <w:t xml:space="preserve">Código de ética do/a assistente social - Lei 8.662/93</w:t>
      </w:r>
      <w:r w:rsidDel="00000000" w:rsidR="00000000" w:rsidRPr="00000000">
        <w:rPr>
          <w:sz w:val="24"/>
          <w:szCs w:val="24"/>
          <w:rtl w:val="0"/>
        </w:rPr>
        <w:t xml:space="preserve">. Brasília: CFESS, 2012. 62 p. Disponível em:</w:t>
      </w:r>
      <w:hyperlink r:id="rId11">
        <w:r w:rsidDel="00000000" w:rsidR="00000000" w:rsidRPr="00000000">
          <w:rPr>
            <w:sz w:val="24"/>
            <w:szCs w:val="24"/>
            <w:rtl w:val="0"/>
          </w:rPr>
          <w:t xml:space="preserve"> https://www.cfess.org.br/uploads/revista/3858/6yR3Z456QbNlJZFFzwub6XtBBwq68fUb.pdf</w:t>
        </w:r>
      </w:hyperlink>
      <w:r w:rsidDel="00000000" w:rsidR="00000000" w:rsidRPr="00000000">
        <w:rPr>
          <w:sz w:val="24"/>
          <w:szCs w:val="24"/>
          <w:rtl w:val="0"/>
        </w:rPr>
        <w:t xml:space="preserve">. Acesso em: 27 jun. 2025.</w:t>
      </w:r>
    </w:p>
    <w:p w:rsidR="00000000" w:rsidDel="00000000" w:rsidP="00000000" w:rsidRDefault="00000000" w:rsidRPr="00000000" w14:paraId="00000049">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4A">
      <w:pPr>
        <w:shd w:fill="ffffff" w:val="clear"/>
        <w:spacing w:line="240" w:lineRule="auto"/>
        <w:rPr>
          <w:sz w:val="24"/>
          <w:szCs w:val="24"/>
        </w:rPr>
      </w:pPr>
      <w:r w:rsidDel="00000000" w:rsidR="00000000" w:rsidRPr="00000000">
        <w:rPr>
          <w:sz w:val="24"/>
          <w:szCs w:val="24"/>
          <w:rtl w:val="0"/>
        </w:rPr>
        <w:t xml:space="preserve">CRESS/RJ. </w:t>
      </w:r>
      <w:r w:rsidDel="00000000" w:rsidR="00000000" w:rsidRPr="00000000">
        <w:rPr>
          <w:b w:val="1"/>
          <w:sz w:val="24"/>
          <w:szCs w:val="24"/>
          <w:rtl w:val="0"/>
        </w:rPr>
        <w:t xml:space="preserve">Parâmetros para atuação de assistentes sociais na política de assistência social</w:t>
      </w:r>
      <w:r w:rsidDel="00000000" w:rsidR="00000000" w:rsidRPr="00000000">
        <w:rPr>
          <w:sz w:val="24"/>
          <w:szCs w:val="24"/>
          <w:rtl w:val="0"/>
        </w:rPr>
        <w:t xml:space="preserve">. Conselho Federal de Serviço Social (CFESS), 2011. Disponível em:</w:t>
      </w:r>
      <w:hyperlink r:id="rId12">
        <w:r w:rsidDel="00000000" w:rsidR="00000000" w:rsidRPr="00000000">
          <w:rPr>
            <w:sz w:val="24"/>
            <w:szCs w:val="24"/>
            <w:rtl w:val="0"/>
          </w:rPr>
          <w:t xml:space="preserve"> https://www.cressrj.org.br/destaques/parametros-para-atuacao-de-as-na-politica-de-assistencia-social-pdf/</w:t>
        </w:r>
      </w:hyperlink>
      <w:r w:rsidDel="00000000" w:rsidR="00000000" w:rsidRPr="00000000">
        <w:rPr>
          <w:sz w:val="24"/>
          <w:szCs w:val="24"/>
          <w:rtl w:val="0"/>
        </w:rPr>
        <w:t xml:space="preserve">. Acesso em: 30 jun. 2025.</w:t>
      </w:r>
      <w:r w:rsidDel="00000000" w:rsidR="00000000" w:rsidRPr="00000000">
        <w:rPr>
          <w:rtl w:val="0"/>
        </w:rPr>
      </w:r>
    </w:p>
    <w:p w:rsidR="00000000" w:rsidDel="00000000" w:rsidP="00000000" w:rsidRDefault="00000000" w:rsidRPr="00000000" w14:paraId="0000004B">
      <w:pPr>
        <w:spacing w:line="240" w:lineRule="auto"/>
        <w:rPr>
          <w:sz w:val="24"/>
          <w:szCs w:val="24"/>
        </w:rPr>
      </w:pPr>
      <w:r w:rsidDel="00000000" w:rsidR="00000000" w:rsidRPr="00000000">
        <w:rPr>
          <w:rtl w:val="0"/>
        </w:rPr>
      </w:r>
    </w:p>
    <w:p w:rsidR="00000000" w:rsidDel="00000000" w:rsidP="00000000" w:rsidRDefault="00000000" w:rsidRPr="00000000" w14:paraId="0000004C">
      <w:pPr>
        <w:spacing w:line="240" w:lineRule="auto"/>
        <w:rPr>
          <w:sz w:val="24"/>
          <w:szCs w:val="24"/>
        </w:rPr>
      </w:pPr>
      <w:r w:rsidDel="00000000" w:rsidR="00000000" w:rsidRPr="00000000">
        <w:rPr>
          <w:sz w:val="24"/>
          <w:szCs w:val="24"/>
          <w:rtl w:val="0"/>
        </w:rPr>
        <w:t xml:space="preserve">DATAREPORTAL .</w:t>
      </w:r>
      <w:r w:rsidDel="00000000" w:rsidR="00000000" w:rsidRPr="00000000">
        <w:rPr>
          <w:b w:val="1"/>
          <w:sz w:val="24"/>
          <w:szCs w:val="24"/>
          <w:rtl w:val="0"/>
        </w:rPr>
        <w:t xml:space="preserve"> Digital 2024</w:t>
      </w:r>
      <w:r w:rsidDel="00000000" w:rsidR="00000000" w:rsidRPr="00000000">
        <w:rPr>
          <w:sz w:val="24"/>
          <w:szCs w:val="24"/>
          <w:rtl w:val="0"/>
        </w:rPr>
        <w:t xml:space="preserve">: Global Overview Report. Datareportal, 2023. Disponível em: https://datareportal.com/reports/digital-2023-global-overview-report. Acesso em: 24 fev. 2025</w:t>
      </w:r>
    </w:p>
    <w:p w:rsidR="00000000" w:rsidDel="00000000" w:rsidP="00000000" w:rsidRDefault="00000000" w:rsidRPr="00000000" w14:paraId="0000004D">
      <w:pPr>
        <w:spacing w:line="240" w:lineRule="auto"/>
        <w:rPr>
          <w:sz w:val="24"/>
          <w:szCs w:val="24"/>
        </w:rPr>
      </w:pPr>
      <w:r w:rsidDel="00000000" w:rsidR="00000000" w:rsidRPr="00000000">
        <w:rPr>
          <w:rtl w:val="0"/>
        </w:rPr>
      </w:r>
    </w:p>
    <w:p w:rsidR="00000000" w:rsidDel="00000000" w:rsidP="00000000" w:rsidRDefault="00000000" w:rsidRPr="00000000" w14:paraId="0000004E">
      <w:pPr>
        <w:widowControl w:val="0"/>
        <w:tabs>
          <w:tab w:val="left" w:leader="none" w:pos="1281"/>
        </w:tabs>
        <w:spacing w:line="240" w:lineRule="auto"/>
        <w:rPr>
          <w:sz w:val="24"/>
          <w:szCs w:val="24"/>
        </w:rPr>
      </w:pPr>
      <w:r w:rsidDel="00000000" w:rsidR="00000000" w:rsidRPr="00000000">
        <w:rPr>
          <w:sz w:val="24"/>
          <w:szCs w:val="24"/>
          <w:rtl w:val="0"/>
        </w:rPr>
        <w:t xml:space="preserve">FIGUEIREDO, Kênia Augusta. O assistente social na era das comunicações. In: SALES, Mione Apolinario; RUIZ, Jefferson Lee de Souza (orgs). </w:t>
      </w:r>
      <w:r w:rsidDel="00000000" w:rsidR="00000000" w:rsidRPr="00000000">
        <w:rPr>
          <w:b w:val="1"/>
          <w:sz w:val="24"/>
          <w:szCs w:val="24"/>
          <w:rtl w:val="0"/>
        </w:rPr>
        <w:t xml:space="preserve">Mídia, Questão Social e Serviço Social.</w:t>
      </w:r>
      <w:r w:rsidDel="00000000" w:rsidR="00000000" w:rsidRPr="00000000">
        <w:rPr>
          <w:sz w:val="24"/>
          <w:szCs w:val="24"/>
          <w:rtl w:val="0"/>
        </w:rPr>
        <w:t xml:space="preserve"> São Paulo: Cortez, 2009. p.323-343.</w:t>
      </w:r>
    </w:p>
    <w:p w:rsidR="00000000" w:rsidDel="00000000" w:rsidP="00000000" w:rsidRDefault="00000000" w:rsidRPr="00000000" w14:paraId="0000004F">
      <w:pPr>
        <w:widowControl w:val="0"/>
        <w:tabs>
          <w:tab w:val="left" w:leader="none" w:pos="1281"/>
        </w:tabs>
        <w:spacing w:line="240" w:lineRule="auto"/>
        <w:rPr>
          <w:sz w:val="24"/>
          <w:szCs w:val="24"/>
        </w:rPr>
      </w:pPr>
      <w:r w:rsidDel="00000000" w:rsidR="00000000" w:rsidRPr="00000000">
        <w:rPr>
          <w:rtl w:val="0"/>
        </w:rPr>
      </w:r>
    </w:p>
    <w:p w:rsidR="00000000" w:rsidDel="00000000" w:rsidP="00000000" w:rsidRDefault="00000000" w:rsidRPr="00000000" w14:paraId="00000050">
      <w:pPr>
        <w:spacing w:after="240" w:line="240" w:lineRule="auto"/>
        <w:rPr>
          <w:sz w:val="24"/>
          <w:szCs w:val="24"/>
        </w:rPr>
      </w:pPr>
      <w:r w:rsidDel="00000000" w:rsidR="00000000" w:rsidRPr="00000000">
        <w:rPr>
          <w:sz w:val="24"/>
          <w:szCs w:val="24"/>
          <w:rtl w:val="0"/>
        </w:rPr>
        <w:t xml:space="preserve">IAMAMOTO, Marilda Villela.</w:t>
      </w:r>
      <w:r w:rsidDel="00000000" w:rsidR="00000000" w:rsidRPr="00000000">
        <w:rPr>
          <w:b w:val="1"/>
          <w:i w:val="1"/>
          <w:sz w:val="24"/>
          <w:szCs w:val="24"/>
          <w:rtl w:val="0"/>
        </w:rPr>
        <w:t xml:space="preserve"> </w:t>
      </w:r>
      <w:r w:rsidDel="00000000" w:rsidR="00000000" w:rsidRPr="00000000">
        <w:rPr>
          <w:b w:val="1"/>
          <w:sz w:val="24"/>
          <w:szCs w:val="24"/>
          <w:rtl w:val="0"/>
        </w:rPr>
        <w:t xml:space="preserve">O serviço social na contemporaneidade: </w:t>
      </w:r>
      <w:r w:rsidDel="00000000" w:rsidR="00000000" w:rsidRPr="00000000">
        <w:rPr>
          <w:sz w:val="24"/>
          <w:szCs w:val="24"/>
          <w:rtl w:val="0"/>
        </w:rPr>
        <w:t xml:space="preserve">trabalho e formação profissional.</w:t>
      </w:r>
      <w:r w:rsidDel="00000000" w:rsidR="00000000" w:rsidRPr="00000000">
        <w:rPr>
          <w:sz w:val="24"/>
          <w:szCs w:val="24"/>
          <w:rtl w:val="0"/>
        </w:rPr>
        <w:t xml:space="preserve"> 3. ed. São Paulo: Cortez, 2022. ISBN 85-249-0693-6.</w:t>
      </w:r>
    </w:p>
    <w:p w:rsidR="00000000" w:rsidDel="00000000" w:rsidP="00000000" w:rsidRDefault="00000000" w:rsidRPr="00000000" w14:paraId="00000051">
      <w:pPr>
        <w:spacing w:after="240" w:line="240" w:lineRule="auto"/>
        <w:rPr>
          <w:sz w:val="24"/>
          <w:szCs w:val="24"/>
        </w:rPr>
      </w:pPr>
      <w:r w:rsidDel="00000000" w:rsidR="00000000" w:rsidRPr="00000000">
        <w:rPr>
          <w:sz w:val="24"/>
          <w:szCs w:val="24"/>
          <w:rtl w:val="0"/>
        </w:rPr>
        <w:t xml:space="preserve">LÉVY, Pierre. O ciberespaço como um passo metaevolutivo. </w:t>
      </w:r>
      <w:r w:rsidDel="00000000" w:rsidR="00000000" w:rsidRPr="00000000">
        <w:rPr>
          <w:b w:val="1"/>
          <w:sz w:val="24"/>
          <w:szCs w:val="24"/>
          <w:rtl w:val="0"/>
        </w:rPr>
        <w:t xml:space="preserve">Revista Famecos</w:t>
      </w:r>
      <w:r w:rsidDel="00000000" w:rsidR="00000000" w:rsidRPr="00000000">
        <w:rPr>
          <w:sz w:val="24"/>
          <w:szCs w:val="24"/>
          <w:rtl w:val="0"/>
        </w:rPr>
        <w:t xml:space="preserve">, Porto Alegre, nº 13, p. 59-67, dezembro de 2000. Disponível em: </w:t>
      </w:r>
      <w:hyperlink r:id="rId13">
        <w:r w:rsidDel="00000000" w:rsidR="00000000" w:rsidRPr="00000000">
          <w:rPr>
            <w:sz w:val="24"/>
            <w:szCs w:val="24"/>
            <w:rtl w:val="0"/>
          </w:rPr>
          <w:t xml:space="preserve">https://revistaseletronicas.pucrs.br/index.php/revistafamecos/article/view/3081/2357</w:t>
        </w:r>
      </w:hyperlink>
      <w:r w:rsidDel="00000000" w:rsidR="00000000" w:rsidRPr="00000000">
        <w:rPr>
          <w:sz w:val="24"/>
          <w:szCs w:val="24"/>
          <w:rtl w:val="0"/>
        </w:rPr>
        <w:t xml:space="preserve">. Acesso em: 24 mar. 2025.</w:t>
      </w:r>
    </w:p>
    <w:p w:rsidR="00000000" w:rsidDel="00000000" w:rsidP="00000000" w:rsidRDefault="00000000" w:rsidRPr="00000000" w14:paraId="00000052">
      <w:pPr>
        <w:widowControl w:val="0"/>
        <w:tabs>
          <w:tab w:val="left" w:leader="none" w:pos="1281"/>
        </w:tabs>
        <w:spacing w:line="240" w:lineRule="auto"/>
        <w:rPr>
          <w:sz w:val="24"/>
          <w:szCs w:val="24"/>
        </w:rPr>
      </w:pPr>
      <w:r w:rsidDel="00000000" w:rsidR="00000000" w:rsidRPr="00000000">
        <w:rPr>
          <w:sz w:val="24"/>
          <w:szCs w:val="24"/>
          <w:rtl w:val="0"/>
        </w:rPr>
        <w:t xml:space="preserve">LIVINGSTONE, Sonia; KIRWIL, Lucyna; PONTE, Cristina; STAKSRUD, Elisabeth.</w:t>
      </w:r>
      <w:r w:rsidDel="00000000" w:rsidR="00000000" w:rsidRPr="00000000">
        <w:rPr>
          <w:b w:val="1"/>
          <w:sz w:val="24"/>
          <w:szCs w:val="24"/>
          <w:rtl w:val="0"/>
        </w:rPr>
        <w:t xml:space="preserve"> </w:t>
      </w:r>
      <w:r w:rsidDel="00000000" w:rsidR="00000000" w:rsidRPr="00000000">
        <w:rPr>
          <w:sz w:val="24"/>
          <w:szCs w:val="24"/>
          <w:rtl w:val="0"/>
        </w:rPr>
        <w:t xml:space="preserve">Em suas próprias palavras: o que preocupa as crianças on-line?. In: MACEDO; PIRES; ANJOS (orgs). </w:t>
      </w:r>
      <w:r w:rsidDel="00000000" w:rsidR="00000000" w:rsidRPr="00000000">
        <w:rPr>
          <w:b w:val="1"/>
          <w:sz w:val="24"/>
          <w:szCs w:val="24"/>
          <w:rtl w:val="0"/>
        </w:rPr>
        <w:t xml:space="preserve">Cadernos de debate da classificação indicativa</w:t>
      </w:r>
      <w:r w:rsidDel="00000000" w:rsidR="00000000" w:rsidRPr="00000000">
        <w:rPr>
          <w:sz w:val="24"/>
          <w:szCs w:val="24"/>
          <w:rtl w:val="0"/>
        </w:rPr>
        <w:t xml:space="preserve"> – Vol. 3 – Classificação Indicativa e novas mídias. Brasília: Ministério da Justiça, Secretaria Nacional de Justiça, 2014. p.72-98. Disponível em: </w:t>
      </w:r>
      <w:hyperlink r:id="rId14">
        <w:r w:rsidDel="00000000" w:rsidR="00000000" w:rsidRPr="00000000">
          <w:rPr>
            <w:sz w:val="24"/>
            <w:szCs w:val="24"/>
            <w:rtl w:val="0"/>
          </w:rPr>
          <w:t xml:space="preserve">https://www.gov.br/mj/pt-br/assuntos/seus-direitos/classificacao-1/volume_3.pdf</w:t>
        </w:r>
      </w:hyperlink>
      <w:r w:rsidDel="00000000" w:rsidR="00000000" w:rsidRPr="00000000">
        <w:rPr>
          <w:sz w:val="24"/>
          <w:szCs w:val="24"/>
          <w:rtl w:val="0"/>
        </w:rPr>
        <w:t xml:space="preserve">. Acesso em: 12 abr. 2024.</w:t>
      </w:r>
    </w:p>
    <w:p w:rsidR="00000000" w:rsidDel="00000000" w:rsidP="00000000" w:rsidRDefault="00000000" w:rsidRPr="00000000" w14:paraId="00000053">
      <w:pPr>
        <w:widowControl w:val="0"/>
        <w:tabs>
          <w:tab w:val="left" w:leader="none" w:pos="1281"/>
        </w:tabs>
        <w:spacing w:line="240" w:lineRule="auto"/>
        <w:rPr>
          <w:sz w:val="24"/>
          <w:szCs w:val="24"/>
        </w:rPr>
      </w:pPr>
      <w:r w:rsidDel="00000000" w:rsidR="00000000" w:rsidRPr="00000000">
        <w:rPr>
          <w:rtl w:val="0"/>
        </w:rPr>
      </w:r>
    </w:p>
    <w:p w:rsidR="00000000" w:rsidDel="00000000" w:rsidP="00000000" w:rsidRDefault="00000000" w:rsidRPr="00000000" w14:paraId="00000054">
      <w:pPr>
        <w:widowControl w:val="0"/>
        <w:tabs>
          <w:tab w:val="left" w:leader="none" w:pos="1281"/>
        </w:tabs>
        <w:spacing w:line="240" w:lineRule="auto"/>
        <w:rPr>
          <w:sz w:val="24"/>
          <w:szCs w:val="24"/>
        </w:rPr>
      </w:pPr>
      <w:r w:rsidDel="00000000" w:rsidR="00000000" w:rsidRPr="00000000">
        <w:rPr>
          <w:sz w:val="24"/>
          <w:szCs w:val="24"/>
          <w:rtl w:val="0"/>
        </w:rPr>
        <w:t xml:space="preserve">LIVINGSTONE, Sonia; THIRD, Amanda.</w:t>
      </w:r>
      <w:r w:rsidDel="00000000" w:rsidR="00000000" w:rsidRPr="00000000">
        <w:rPr>
          <w:b w:val="1"/>
          <w:sz w:val="24"/>
          <w:szCs w:val="24"/>
          <w:rtl w:val="0"/>
        </w:rPr>
        <w:t xml:space="preserve"> Children and young people’s rights in the digital age</w:t>
      </w:r>
      <w:r w:rsidDel="00000000" w:rsidR="00000000" w:rsidRPr="00000000">
        <w:rPr>
          <w:sz w:val="24"/>
          <w:szCs w:val="24"/>
          <w:rtl w:val="0"/>
        </w:rPr>
        <w:t xml:space="preserve">: An emerging agenda. Sage Journals, v. 19, n. 5, p. 659–677, 2017. Disponível em: https://doi.org/10.1177/1461444816686318. Acesso em: 4  jun. 2025.</w:t>
      </w:r>
    </w:p>
    <w:p w:rsidR="00000000" w:rsidDel="00000000" w:rsidP="00000000" w:rsidRDefault="00000000" w:rsidRPr="00000000" w14:paraId="00000055">
      <w:pPr>
        <w:spacing w:line="240" w:lineRule="auto"/>
        <w:rPr>
          <w:sz w:val="24"/>
          <w:szCs w:val="24"/>
        </w:rPr>
      </w:pPr>
      <w:r w:rsidDel="00000000" w:rsidR="00000000" w:rsidRPr="00000000">
        <w:rPr>
          <w:rtl w:val="0"/>
        </w:rPr>
      </w:r>
    </w:p>
    <w:p w:rsidR="00000000" w:rsidDel="00000000" w:rsidP="00000000" w:rsidRDefault="00000000" w:rsidRPr="00000000" w14:paraId="00000056">
      <w:pPr>
        <w:spacing w:line="240" w:lineRule="auto"/>
        <w:rPr>
          <w:sz w:val="24"/>
          <w:szCs w:val="24"/>
        </w:rPr>
      </w:pPr>
      <w:r w:rsidDel="00000000" w:rsidR="00000000" w:rsidRPr="00000000">
        <w:rPr>
          <w:sz w:val="24"/>
          <w:szCs w:val="24"/>
          <w:rtl w:val="0"/>
        </w:rPr>
        <w:t xml:space="preserve">MAGRANI, Eduardo. </w:t>
      </w:r>
      <w:r w:rsidDel="00000000" w:rsidR="00000000" w:rsidRPr="00000000">
        <w:rPr>
          <w:b w:val="1"/>
          <w:sz w:val="24"/>
          <w:szCs w:val="24"/>
          <w:rtl w:val="0"/>
        </w:rPr>
        <w:t xml:space="preserve">A Internet das Coisas</w:t>
      </w:r>
      <w:r w:rsidDel="00000000" w:rsidR="00000000" w:rsidRPr="00000000">
        <w:rPr>
          <w:sz w:val="24"/>
          <w:szCs w:val="24"/>
          <w:rtl w:val="0"/>
        </w:rPr>
        <w:t xml:space="preserve">. Rio de Janeiro: FGV Editora, 2018. Disponível em: https://repositorio.fgv.br/server/api/core/bitstreams/b50af2ba-b001-4b1d-a1ad-5df985f6d1bb/content. Acesso em: 09 mai.2025.</w:t>
      </w:r>
    </w:p>
    <w:p w:rsidR="00000000" w:rsidDel="00000000" w:rsidP="00000000" w:rsidRDefault="00000000" w:rsidRPr="00000000" w14:paraId="00000057">
      <w:pPr>
        <w:widowControl w:val="0"/>
        <w:tabs>
          <w:tab w:val="left" w:leader="none" w:pos="1281"/>
        </w:tabs>
        <w:spacing w:line="240" w:lineRule="auto"/>
        <w:rPr>
          <w:sz w:val="24"/>
          <w:szCs w:val="24"/>
        </w:rPr>
      </w:pPr>
      <w:r w:rsidDel="00000000" w:rsidR="00000000" w:rsidRPr="00000000">
        <w:rPr>
          <w:rtl w:val="0"/>
        </w:rPr>
      </w:r>
    </w:p>
    <w:p w:rsidR="00000000" w:rsidDel="00000000" w:rsidP="00000000" w:rsidRDefault="00000000" w:rsidRPr="00000000" w14:paraId="00000058">
      <w:pPr>
        <w:spacing w:line="276" w:lineRule="auto"/>
        <w:rPr>
          <w:sz w:val="24"/>
          <w:szCs w:val="24"/>
        </w:rPr>
      </w:pPr>
      <w:r w:rsidDel="00000000" w:rsidR="00000000" w:rsidRPr="00000000">
        <w:rPr>
          <w:sz w:val="24"/>
          <w:szCs w:val="24"/>
          <w:rtl w:val="0"/>
        </w:rPr>
        <w:t xml:space="preserve">NETTO, José Paulo. A construção do projeto ético-político do Serviço Social. In: Ana Elisabete Mota. Maria Inês Souza Bravo. Roberta Uchoa. Vera Nogueira. Regina Marsiglia. Luciano Gomes. Marlene Teixeira (Orgs.). </w:t>
      </w:r>
      <w:r w:rsidDel="00000000" w:rsidR="00000000" w:rsidRPr="00000000">
        <w:rPr>
          <w:b w:val="1"/>
          <w:sz w:val="24"/>
          <w:szCs w:val="24"/>
          <w:rtl w:val="0"/>
        </w:rPr>
        <w:t xml:space="preserve">Serviço Social e Saúde:</w:t>
      </w:r>
      <w:r w:rsidDel="00000000" w:rsidR="00000000" w:rsidRPr="00000000">
        <w:rPr>
          <w:sz w:val="24"/>
          <w:szCs w:val="24"/>
          <w:rtl w:val="0"/>
        </w:rPr>
        <w:t xml:space="preserve"> Formação e Trabalho Profissional, São Paulo: OPAS, OMS, Ministério da Saúde, Cortez Editora, 2006.</w:t>
      </w:r>
    </w:p>
    <w:p w:rsidR="00000000" w:rsidDel="00000000" w:rsidP="00000000" w:rsidRDefault="00000000" w:rsidRPr="00000000" w14:paraId="00000059">
      <w:pPr>
        <w:spacing w:line="276" w:lineRule="auto"/>
        <w:rPr>
          <w:sz w:val="24"/>
          <w:szCs w:val="24"/>
        </w:rPr>
      </w:pPr>
      <w:r w:rsidDel="00000000" w:rsidR="00000000" w:rsidRPr="00000000">
        <w:rPr>
          <w:rtl w:val="0"/>
        </w:rPr>
      </w:r>
    </w:p>
    <w:p w:rsidR="00000000" w:rsidDel="00000000" w:rsidP="00000000" w:rsidRDefault="00000000" w:rsidRPr="00000000" w14:paraId="0000005A">
      <w:pPr>
        <w:spacing w:after="240" w:line="240" w:lineRule="auto"/>
        <w:rPr>
          <w:sz w:val="24"/>
          <w:szCs w:val="24"/>
        </w:rPr>
      </w:pPr>
      <w:r w:rsidDel="00000000" w:rsidR="00000000" w:rsidRPr="00000000">
        <w:rPr>
          <w:sz w:val="24"/>
          <w:szCs w:val="24"/>
          <w:rtl w:val="0"/>
        </w:rPr>
        <w:t xml:space="preserve">SILVA, Leandro Rocha da.</w:t>
      </w:r>
      <w:r w:rsidDel="00000000" w:rsidR="00000000" w:rsidRPr="00000000">
        <w:rPr>
          <w:b w:val="1"/>
          <w:sz w:val="24"/>
          <w:szCs w:val="24"/>
          <w:rtl w:val="0"/>
        </w:rPr>
        <w:t xml:space="preserve"> Conectados?</w:t>
      </w:r>
      <w:r w:rsidDel="00000000" w:rsidR="00000000" w:rsidRPr="00000000">
        <w:rPr>
          <w:sz w:val="24"/>
          <w:szCs w:val="24"/>
          <w:rtl w:val="0"/>
        </w:rPr>
        <w:t xml:space="preserve"> A influência da mídia no trabalho realizado com adolescentes.</w:t>
      </w:r>
      <w:r w:rsidDel="00000000" w:rsidR="00000000" w:rsidRPr="00000000">
        <w:rPr>
          <w:sz w:val="24"/>
          <w:szCs w:val="24"/>
          <w:rtl w:val="0"/>
        </w:rPr>
        <w:t xml:space="preserve"> In: OLIVEIRA, Elizabeth Souza de. O desmonte das políticas públicas e a situação da juventude: Algumas reflexões a partir de experiências profissionais. Jundiaí: Paco Editorial, 2019. p. 141.</w:t>
      </w:r>
    </w:p>
    <w:p w:rsidR="00000000" w:rsidDel="00000000" w:rsidP="00000000" w:rsidRDefault="00000000" w:rsidRPr="00000000" w14:paraId="0000005B">
      <w:pPr>
        <w:spacing w:line="240" w:lineRule="auto"/>
        <w:rPr>
          <w:sz w:val="24"/>
          <w:szCs w:val="24"/>
        </w:rPr>
      </w:pPr>
      <w:r w:rsidDel="00000000" w:rsidR="00000000" w:rsidRPr="00000000">
        <w:rPr>
          <w:sz w:val="24"/>
          <w:szCs w:val="24"/>
          <w:rtl w:val="0"/>
        </w:rPr>
        <w:t xml:space="preserve">UNIÃO INTERNACIONAL DE TELECOMUNICAÇÕES (UIT). </w:t>
      </w:r>
      <w:r w:rsidDel="00000000" w:rsidR="00000000" w:rsidRPr="00000000">
        <w:rPr>
          <w:b w:val="1"/>
          <w:sz w:val="24"/>
          <w:szCs w:val="24"/>
          <w:rtl w:val="0"/>
        </w:rPr>
        <w:t xml:space="preserve">Guidelines on Child Online Protection</w:t>
      </w:r>
      <w:r w:rsidDel="00000000" w:rsidR="00000000" w:rsidRPr="00000000">
        <w:rPr>
          <w:sz w:val="24"/>
          <w:szCs w:val="24"/>
          <w:rtl w:val="0"/>
        </w:rPr>
        <w:t xml:space="preserve">. </w:t>
      </w:r>
      <w:r w:rsidDel="00000000" w:rsidR="00000000" w:rsidRPr="00000000">
        <w:rPr>
          <w:sz w:val="24"/>
          <w:szCs w:val="24"/>
          <w:rtl w:val="0"/>
        </w:rPr>
        <w:t xml:space="preserve">ONU,</w:t>
      </w:r>
      <w:r w:rsidDel="00000000" w:rsidR="00000000" w:rsidRPr="00000000">
        <w:rPr>
          <w:sz w:val="24"/>
          <w:szCs w:val="24"/>
          <w:rtl w:val="0"/>
        </w:rPr>
        <w:t xml:space="preserve"> 23 jun. 2020. Disponível em:</w:t>
      </w:r>
      <w:hyperlink r:id="rId15">
        <w:r w:rsidDel="00000000" w:rsidR="00000000" w:rsidRPr="00000000">
          <w:rPr>
            <w:sz w:val="24"/>
            <w:szCs w:val="24"/>
            <w:rtl w:val="0"/>
          </w:rPr>
          <w:t xml:space="preserve"> https://violenceagainstchildren.un.org/content/itu-2020-guidelines-child-online-protection</w:t>
        </w:r>
      </w:hyperlink>
      <w:r w:rsidDel="00000000" w:rsidR="00000000" w:rsidRPr="00000000">
        <w:rPr>
          <w:sz w:val="24"/>
          <w:szCs w:val="24"/>
          <w:rtl w:val="0"/>
        </w:rPr>
        <w:t xml:space="preserve">. Acesso em: 9 jun. 2025</w:t>
      </w:r>
    </w:p>
    <w:p w:rsidR="00000000" w:rsidDel="00000000" w:rsidP="00000000" w:rsidRDefault="00000000" w:rsidRPr="00000000" w14:paraId="0000005C">
      <w:pPr>
        <w:spacing w:line="240" w:lineRule="auto"/>
        <w:rPr>
          <w:sz w:val="24"/>
          <w:szCs w:val="24"/>
        </w:rPr>
      </w:pPr>
      <w:r w:rsidDel="00000000" w:rsidR="00000000" w:rsidRPr="00000000">
        <w:rPr>
          <w:rtl w:val="0"/>
        </w:rPr>
      </w:r>
    </w:p>
    <w:p w:rsidR="00000000" w:rsidDel="00000000" w:rsidP="00000000" w:rsidRDefault="00000000" w:rsidRPr="00000000" w14:paraId="0000005D">
      <w:pPr>
        <w:spacing w:line="240" w:lineRule="auto"/>
        <w:rPr>
          <w:sz w:val="24"/>
          <w:szCs w:val="24"/>
        </w:rPr>
      </w:pPr>
      <w:r w:rsidDel="00000000" w:rsidR="00000000" w:rsidRPr="00000000">
        <w:rPr>
          <w:sz w:val="24"/>
          <w:szCs w:val="24"/>
          <w:rtl w:val="0"/>
        </w:rPr>
        <w:t xml:space="preserve">UNICEF.</w:t>
      </w:r>
      <w:r w:rsidDel="00000000" w:rsidR="00000000" w:rsidRPr="00000000">
        <w:rPr>
          <w:b w:val="1"/>
          <w:sz w:val="24"/>
          <w:szCs w:val="24"/>
          <w:rtl w:val="0"/>
        </w:rPr>
        <w:t xml:space="preserve"> The State of the World’s Children 2017</w:t>
      </w:r>
      <w:r w:rsidDel="00000000" w:rsidR="00000000" w:rsidRPr="00000000">
        <w:rPr>
          <w:sz w:val="24"/>
          <w:szCs w:val="24"/>
          <w:rtl w:val="0"/>
        </w:rPr>
        <w:t xml:space="preserve">: Children in a Digital World. Nova Iorque: Fundo das Nações Unidas Para a Infância (UNICEF), dez. 2017. 205 p. Disponível em:</w:t>
      </w:r>
      <w:hyperlink r:id="rId16">
        <w:r w:rsidDel="00000000" w:rsidR="00000000" w:rsidRPr="00000000">
          <w:rPr>
            <w:sz w:val="24"/>
            <w:szCs w:val="24"/>
            <w:rtl w:val="0"/>
          </w:rPr>
          <w:t xml:space="preserve"> https://www.unicef.org/reports/state-worlds-children-2017</w:t>
        </w:r>
      </w:hyperlink>
      <w:r w:rsidDel="00000000" w:rsidR="00000000" w:rsidRPr="00000000">
        <w:rPr>
          <w:sz w:val="24"/>
          <w:szCs w:val="24"/>
          <w:rtl w:val="0"/>
        </w:rPr>
        <w:t xml:space="preserve">. Acesso em: 4 jun. 2025.</w:t>
      </w:r>
    </w:p>
    <w:p w:rsidR="00000000" w:rsidDel="00000000" w:rsidP="00000000" w:rsidRDefault="00000000" w:rsidRPr="00000000" w14:paraId="0000005E">
      <w:pPr>
        <w:spacing w:after="20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spacing w:after="20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spacing w:after="200" w:lineRule="auto"/>
        <w:jc w:val="both"/>
        <w:rPr>
          <w:rFonts w:ascii="Calibri" w:cs="Calibri" w:eastAsia="Calibri" w:hAnsi="Calibri"/>
          <w:sz w:val="24"/>
          <w:szCs w:val="24"/>
        </w:rPr>
      </w:pPr>
      <w:r w:rsidDel="00000000" w:rsidR="00000000" w:rsidRPr="00000000">
        <w:rPr>
          <w:rtl w:val="0"/>
        </w:rPr>
      </w:r>
    </w:p>
    <w:sectPr>
      <w:headerReference r:id="rId17"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 pela Universidade Federal de Integração Latino-Americana</w:t>
      </w:r>
    </w:p>
    <w:p w:rsidR="00000000" w:rsidDel="00000000" w:rsidP="00000000" w:rsidRDefault="00000000" w:rsidRPr="00000000" w14:paraId="00000063">
      <w:pPr>
        <w:spacing w:line="240" w:lineRule="auto"/>
        <w:rPr>
          <w:sz w:val="20"/>
          <w:szCs w:val="20"/>
        </w:rPr>
      </w:pPr>
      <w:r w:rsidDel="00000000" w:rsidR="00000000" w:rsidRPr="00000000">
        <w:rPr>
          <w:sz w:val="20"/>
          <w:szCs w:val="20"/>
          <w:rtl w:val="0"/>
        </w:rPr>
        <w:t xml:space="preserve">(UNILA). E-mail: </w:t>
      </w:r>
      <w:hyperlink r:id="rId1">
        <w:r w:rsidDel="00000000" w:rsidR="00000000" w:rsidRPr="00000000">
          <w:rPr>
            <w:sz w:val="20"/>
            <w:szCs w:val="20"/>
            <w:rtl w:val="0"/>
          </w:rPr>
          <w:t xml:space="preserve">walquirianegri02@gmail.com</w:t>
        </w:r>
      </w:hyperlink>
      <w:r w:rsidDel="00000000" w:rsidR="00000000" w:rsidRPr="00000000">
        <w:rPr>
          <w:rtl w:val="0"/>
        </w:rPr>
      </w:r>
    </w:p>
  </w:footnote>
  <w:footnote w:id="1">
    <w:p w:rsidR="00000000" w:rsidDel="00000000" w:rsidP="00000000" w:rsidRDefault="00000000" w:rsidRPr="00000000" w14:paraId="000000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Professora Adjunta do Curso de Serviço Social da Universidade Federal de Integração Latino-</w:t>
      </w:r>
    </w:p>
    <w:p w:rsidR="00000000" w:rsidDel="00000000" w:rsidP="00000000" w:rsidRDefault="00000000" w:rsidRPr="00000000" w14:paraId="00000065">
      <w:pPr>
        <w:spacing w:line="360" w:lineRule="auto"/>
        <w:rPr>
          <w:sz w:val="20"/>
          <w:szCs w:val="20"/>
        </w:rPr>
      </w:pPr>
      <w:r w:rsidDel="00000000" w:rsidR="00000000" w:rsidRPr="00000000">
        <w:rPr>
          <w:sz w:val="20"/>
          <w:szCs w:val="20"/>
          <w:rtl w:val="0"/>
        </w:rPr>
        <w:t xml:space="preserve">Americana (UNILA). Doutorado em Serviço Social e Política Social.. E-mail: clausgorlon@gmail.com</w:t>
      </w:r>
      <w:r w:rsidDel="00000000" w:rsidR="00000000" w:rsidRPr="00000000">
        <w:rPr>
          <w:rtl w:val="0"/>
        </w:rPr>
      </w:r>
    </w:p>
    <w:p w:rsidR="00000000" w:rsidDel="00000000" w:rsidP="00000000" w:rsidRDefault="00000000" w:rsidRPr="00000000" w14:paraId="00000066">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cfess.org.br/uploads/revista/3858/6yR3Z456QbNlJZFFzwub6XtBBwq68fUb.pdf" TargetMode="External"/><Relationship Id="rId10" Type="http://schemas.openxmlformats.org/officeDocument/2006/relationships/hyperlink" Target="https://www.planalto.gov.br/ccivil_03/_ato2015-2018/2018/lei/l13709.htm" TargetMode="External"/><Relationship Id="rId13" Type="http://schemas.openxmlformats.org/officeDocument/2006/relationships/hyperlink" Target="https://revistaseletronicas.pucrs.br/index.php/revistafamecos/article/view/3081/2357" TargetMode="External"/><Relationship Id="rId12" Type="http://schemas.openxmlformats.org/officeDocument/2006/relationships/hyperlink" Target="https://www.cressrj.org.br/destaques/parametros-para-atuacao-de-as-na-politica-de-assistencia-social-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planalto.gov.br/ccivil_03/_ato2011-2014/2014/lei/l12965.htm" TargetMode="External"/><Relationship Id="rId15" Type="http://schemas.openxmlformats.org/officeDocument/2006/relationships/hyperlink" Target="https://violenceagainstchildren.un.org/content/itu-2020-guidelines-child-online-protection" TargetMode="External"/><Relationship Id="rId14" Type="http://schemas.openxmlformats.org/officeDocument/2006/relationships/hyperlink" Target="https://www.gov.br/mj/pt-br/assuntos/seus-direitos/classificacao-1/volume_3.pdf" TargetMode="External"/><Relationship Id="rId17" Type="http://schemas.openxmlformats.org/officeDocument/2006/relationships/header" Target="header1.xml"/><Relationship Id="rId16" Type="http://schemas.openxmlformats.org/officeDocument/2006/relationships/hyperlink" Target="https://www.unicef.org/reports/state-worlds-children-2017"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planalto.gov.br/ccivil_03/_Ato2007-2010/2008/Lei/L11829.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walquirianegri02@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YGvF2Xu3LS1SuH9zNeHfVzO1Qw==">CgMxLjAyDmguY2Rybmwyb3F2bnBwOAByITFYUTZqTkItRGRoU1ktazZsb0ZpMERITTI5bE5UaWxrSw==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