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xmlns:wp14="http://schemas.microsoft.com/office/word/2010/wordml" w:rsidR="004F776F" w:rsidP="004F776F" w:rsidRDefault="003F692D" w14:paraId="137FBE4C" wp14:textId="3EAFAD68">
      <w:pPr>
        <w:spacing w:line="360" w:lineRule="auto"/>
        <w:jc w:val="center"/>
        <w:rPr>
          <w:sz w:val="24"/>
          <w:szCs w:val="24"/>
        </w:rPr>
      </w:pPr>
      <w:r w:rsidRPr="136E00FC" w:rsidR="1CA811E7">
        <w:rPr>
          <w:b w:val="1"/>
          <w:bCs w:val="1"/>
          <w:sz w:val="24"/>
          <w:szCs w:val="24"/>
        </w:rPr>
        <w:t>HISTÓRIAS</w:t>
      </w:r>
      <w:r w:rsidRPr="136E00FC" w:rsidR="003F692D">
        <w:rPr>
          <w:b w:val="1"/>
          <w:bCs w:val="1"/>
          <w:sz w:val="24"/>
          <w:szCs w:val="24"/>
        </w:rPr>
        <w:t xml:space="preserve"> INTELIGADAS</w:t>
      </w:r>
      <w:r w:rsidRPr="136E00FC" w:rsidR="004F776F">
        <w:rPr>
          <w:b w:val="1"/>
          <w:bCs w:val="1"/>
          <w:sz w:val="24"/>
          <w:szCs w:val="24"/>
        </w:rPr>
        <w:t>:</w:t>
      </w:r>
      <w:r w:rsidRPr="136E00FC" w:rsidR="003F692D">
        <w:rPr>
          <w:sz w:val="24"/>
          <w:szCs w:val="24"/>
        </w:rPr>
        <w:t xml:space="preserve"> o vínculo entre </w:t>
      </w:r>
      <w:r w:rsidRPr="136E00FC" w:rsidR="601D7946">
        <w:rPr>
          <w:sz w:val="24"/>
          <w:szCs w:val="24"/>
        </w:rPr>
        <w:t>os</w:t>
      </w:r>
      <w:r w:rsidRPr="136E00FC" w:rsidR="003F692D">
        <w:rPr>
          <w:sz w:val="24"/>
          <w:szCs w:val="24"/>
        </w:rPr>
        <w:t xml:space="preserve"> </w:t>
      </w:r>
      <w:r w:rsidRPr="136E00FC" w:rsidR="12BDAD87">
        <w:rPr>
          <w:sz w:val="24"/>
          <w:szCs w:val="24"/>
        </w:rPr>
        <w:t>povos</w:t>
      </w:r>
      <w:r w:rsidRPr="136E00FC" w:rsidR="003F692D">
        <w:rPr>
          <w:sz w:val="24"/>
          <w:szCs w:val="24"/>
        </w:rPr>
        <w:t xml:space="preserve"> </w:t>
      </w:r>
      <w:r w:rsidRPr="136E00FC" w:rsidR="003F692D">
        <w:rPr>
          <w:sz w:val="24"/>
          <w:szCs w:val="24"/>
        </w:rPr>
        <w:t>negr</w:t>
      </w:r>
      <w:r w:rsidRPr="136E00FC" w:rsidR="0C463019">
        <w:rPr>
          <w:sz w:val="24"/>
          <w:szCs w:val="24"/>
        </w:rPr>
        <w:t>os</w:t>
      </w:r>
      <w:r w:rsidRPr="136E00FC" w:rsidR="003F692D">
        <w:rPr>
          <w:sz w:val="24"/>
          <w:szCs w:val="24"/>
        </w:rPr>
        <w:t xml:space="preserve"> e palestin</w:t>
      </w:r>
      <w:r w:rsidRPr="136E00FC" w:rsidR="30E6B45A">
        <w:rPr>
          <w:sz w:val="24"/>
          <w:szCs w:val="24"/>
        </w:rPr>
        <w:t>o</w:t>
      </w:r>
    </w:p>
    <w:p w:rsidR="136E00FC" w:rsidP="136E00FC" w:rsidRDefault="136E00FC" w14:paraId="3DE2E961" w14:textId="05FF09A4">
      <w:pPr>
        <w:spacing w:line="360" w:lineRule="auto"/>
        <w:jc w:val="center"/>
        <w:rPr>
          <w:sz w:val="24"/>
          <w:szCs w:val="24"/>
        </w:rPr>
      </w:pPr>
    </w:p>
    <w:p w:rsidR="161EB921" w:rsidP="136E00FC" w:rsidRDefault="161EB921" w14:paraId="3E22FF12" w14:textId="726B481F">
      <w:pPr>
        <w:spacing w:line="360" w:lineRule="auto"/>
        <w:jc w:val="right"/>
        <w:rPr>
          <w:sz w:val="24"/>
          <w:szCs w:val="24"/>
        </w:rPr>
      </w:pPr>
      <w:r w:rsidRPr="136E00FC" w:rsidR="161EB921">
        <w:rPr>
          <w:sz w:val="24"/>
          <w:szCs w:val="24"/>
        </w:rPr>
        <w:t xml:space="preserve">Geovanya </w:t>
      </w:r>
      <w:r w:rsidRPr="136E00FC" w:rsidR="161EB921">
        <w:rPr>
          <w:sz w:val="24"/>
          <w:szCs w:val="24"/>
        </w:rPr>
        <w:t>Sonally</w:t>
      </w:r>
      <w:r w:rsidRPr="136E00FC" w:rsidR="161EB921">
        <w:rPr>
          <w:sz w:val="24"/>
          <w:szCs w:val="24"/>
        </w:rPr>
        <w:t xml:space="preserve"> Araújo de Oliveira</w:t>
      </w:r>
      <w:r w:rsidRPr="136E00FC">
        <w:rPr>
          <w:rStyle w:val="FootnoteReference"/>
          <w:sz w:val="24"/>
          <w:szCs w:val="24"/>
        </w:rPr>
        <w:footnoteReference w:id="13490"/>
      </w:r>
    </w:p>
    <w:p xmlns:wp14="http://schemas.microsoft.com/office/word/2010/wordml" w:rsidR="004F776F" w:rsidP="004F776F" w:rsidRDefault="004F776F" w14:paraId="672A6659" wp14:textId="77777777">
      <w:pPr>
        <w:spacing w:line="240" w:lineRule="auto"/>
        <w:ind w:left="2835"/>
        <w:jc w:val="both"/>
        <w:rPr>
          <w:b/>
          <w:sz w:val="20"/>
          <w:szCs w:val="20"/>
        </w:rPr>
      </w:pPr>
    </w:p>
    <w:p xmlns:wp14="http://schemas.microsoft.com/office/word/2010/wordml" w:rsidR="005C4655" w:rsidP="004F776F" w:rsidRDefault="005C4655" w14:paraId="0A37501D" wp14:textId="77777777">
      <w:pPr>
        <w:spacing w:line="240" w:lineRule="auto"/>
        <w:ind w:left="2835"/>
        <w:jc w:val="both"/>
        <w:rPr>
          <w:b/>
          <w:sz w:val="20"/>
          <w:szCs w:val="20"/>
        </w:rPr>
      </w:pPr>
    </w:p>
    <w:p xmlns:wp14="http://schemas.microsoft.com/office/word/2010/wordml" w:rsidR="004F776F" w:rsidP="004F776F" w:rsidRDefault="004F776F" w14:paraId="62DD76C1" wp14:textId="77777777">
      <w:pPr>
        <w:spacing w:line="240" w:lineRule="auto"/>
        <w:ind w:left="2835"/>
        <w:jc w:val="both"/>
        <w:rPr>
          <w:b/>
          <w:sz w:val="20"/>
          <w:szCs w:val="20"/>
        </w:rPr>
      </w:pPr>
      <w:r>
        <w:rPr>
          <w:b/>
          <w:sz w:val="20"/>
          <w:szCs w:val="20"/>
        </w:rPr>
        <w:t>Resumo</w:t>
      </w:r>
    </w:p>
    <w:p xmlns:wp14="http://schemas.microsoft.com/office/word/2010/wordml" w:rsidR="004F776F" w:rsidP="004F776F" w:rsidRDefault="003F692D" w14:paraId="29B91C7A" wp14:textId="30C4EE00">
      <w:pPr>
        <w:spacing w:line="240" w:lineRule="auto"/>
        <w:ind w:left="2835"/>
        <w:jc w:val="both"/>
        <w:rPr>
          <w:sz w:val="20"/>
          <w:szCs w:val="20"/>
        </w:rPr>
      </w:pPr>
      <w:r w:rsidRPr="136E00FC" w:rsidR="003F692D">
        <w:rPr>
          <w:sz w:val="20"/>
          <w:szCs w:val="20"/>
        </w:rPr>
        <w:t xml:space="preserve">O presente artigo tem como proposta apresentar um breve apanhado das semelhanças entre a experiência negra e palestina de </w:t>
      </w:r>
      <w:r w:rsidRPr="136E00FC" w:rsidR="26D1E83B">
        <w:rPr>
          <w:sz w:val="20"/>
          <w:szCs w:val="20"/>
        </w:rPr>
        <w:t>viver</w:t>
      </w:r>
      <w:r w:rsidRPr="136E00FC" w:rsidR="003F692D">
        <w:rPr>
          <w:sz w:val="20"/>
          <w:szCs w:val="20"/>
        </w:rPr>
        <w:t xml:space="preserve"> </w:t>
      </w:r>
      <w:r w:rsidRPr="136E00FC" w:rsidR="6725F9E8">
        <w:rPr>
          <w:sz w:val="20"/>
          <w:szCs w:val="20"/>
        </w:rPr>
        <w:t>sob segregação e violência estatal</w:t>
      </w:r>
      <w:r w:rsidRPr="136E00FC" w:rsidR="003F692D">
        <w:rPr>
          <w:sz w:val="20"/>
          <w:szCs w:val="20"/>
        </w:rPr>
        <w:t xml:space="preserve">, usando como base momentos históricos como o apartheid na África do Sul e a era Jim Crow nos Estados Unidos, bem como </w:t>
      </w:r>
      <w:r w:rsidRPr="136E00FC" w:rsidR="4F0EA182">
        <w:rPr>
          <w:sz w:val="20"/>
          <w:szCs w:val="20"/>
        </w:rPr>
        <w:t>a persistente</w:t>
      </w:r>
      <w:r w:rsidRPr="136E00FC" w:rsidR="003F692D">
        <w:rPr>
          <w:sz w:val="20"/>
          <w:szCs w:val="20"/>
        </w:rPr>
        <w:t xml:space="preserve"> violência policial</w:t>
      </w:r>
      <w:r w:rsidRPr="136E00FC" w:rsidR="070D10E8">
        <w:rPr>
          <w:sz w:val="20"/>
          <w:szCs w:val="20"/>
        </w:rPr>
        <w:t xml:space="preserve"> contra a diáspora negra</w:t>
      </w:r>
      <w:r w:rsidRPr="136E00FC" w:rsidR="003F692D">
        <w:rPr>
          <w:sz w:val="20"/>
          <w:szCs w:val="20"/>
        </w:rPr>
        <w:t xml:space="preserve">. Assim, apresentamos como </w:t>
      </w:r>
      <w:r w:rsidRPr="136E00FC" w:rsidR="62441E26">
        <w:rPr>
          <w:sz w:val="20"/>
          <w:szCs w:val="20"/>
        </w:rPr>
        <w:t>essas formas de opressão se comparam com a vivência nos territórios ocupados, interligando os povos negros com o povo palestino</w:t>
      </w:r>
      <w:r w:rsidRPr="136E00FC" w:rsidR="004F776F">
        <w:rPr>
          <w:sz w:val="20"/>
          <w:szCs w:val="20"/>
        </w:rPr>
        <w:t>.</w:t>
      </w:r>
    </w:p>
    <w:p xmlns:wp14="http://schemas.microsoft.com/office/word/2010/wordml" w:rsidRPr="0027594F" w:rsidR="004F776F" w:rsidP="004F776F" w:rsidRDefault="004F776F" w14:paraId="2FB931E2" wp14:textId="0989E08B">
      <w:pPr>
        <w:spacing w:line="240" w:lineRule="auto"/>
        <w:ind w:left="2835"/>
        <w:jc w:val="both"/>
        <w:rPr>
          <w:sz w:val="20"/>
          <w:szCs w:val="20"/>
          <w:lang w:val="en-US"/>
        </w:rPr>
      </w:pPr>
      <w:r w:rsidRPr="136E00FC" w:rsidR="004F776F">
        <w:rPr>
          <w:b w:val="1"/>
          <w:bCs w:val="1"/>
          <w:sz w:val="20"/>
          <w:szCs w:val="20"/>
        </w:rPr>
        <w:t>Palavras-chave</w:t>
      </w:r>
      <w:r w:rsidRPr="136E00FC" w:rsidR="004F776F">
        <w:rPr>
          <w:sz w:val="20"/>
          <w:szCs w:val="20"/>
        </w:rPr>
        <w:t xml:space="preserve">: </w:t>
      </w:r>
      <w:r w:rsidRPr="136E00FC" w:rsidR="003F692D">
        <w:rPr>
          <w:sz w:val="20"/>
          <w:szCs w:val="20"/>
        </w:rPr>
        <w:t>Palestina</w:t>
      </w:r>
      <w:r w:rsidRPr="136E00FC" w:rsidR="004F776F">
        <w:rPr>
          <w:sz w:val="20"/>
          <w:szCs w:val="20"/>
        </w:rPr>
        <w:t xml:space="preserve">; </w:t>
      </w:r>
      <w:r w:rsidRPr="136E00FC" w:rsidR="003F692D">
        <w:rPr>
          <w:sz w:val="20"/>
          <w:szCs w:val="20"/>
        </w:rPr>
        <w:t>movimento negro</w:t>
      </w:r>
      <w:r w:rsidRPr="136E00FC" w:rsidR="40F64E4E">
        <w:rPr>
          <w:sz w:val="20"/>
          <w:szCs w:val="20"/>
        </w:rPr>
        <w:t>;</w:t>
      </w:r>
      <w:r w:rsidRPr="136E00FC" w:rsidR="004F776F">
        <w:rPr>
          <w:sz w:val="20"/>
          <w:szCs w:val="20"/>
        </w:rPr>
        <w:t xml:space="preserve"> </w:t>
      </w:r>
      <w:r w:rsidRPr="136E00FC" w:rsidR="003F692D">
        <w:rPr>
          <w:sz w:val="20"/>
          <w:szCs w:val="20"/>
          <w:lang w:val="en-US"/>
        </w:rPr>
        <w:t>segregação</w:t>
      </w:r>
      <w:r w:rsidRPr="136E00FC" w:rsidR="004F776F">
        <w:rPr>
          <w:sz w:val="20"/>
          <w:szCs w:val="20"/>
          <w:lang w:val="en-US"/>
        </w:rPr>
        <w:t>.</w:t>
      </w:r>
    </w:p>
    <w:p xmlns:wp14="http://schemas.microsoft.com/office/word/2010/wordml" w:rsidRPr="00324ED8" w:rsidR="004F776F" w:rsidP="004F776F" w:rsidRDefault="004F776F" w14:paraId="5DAB6C7B" wp14:textId="77777777">
      <w:pPr>
        <w:spacing w:line="240" w:lineRule="auto"/>
        <w:ind w:left="2835"/>
        <w:jc w:val="both"/>
        <w:rPr>
          <w:sz w:val="20"/>
          <w:szCs w:val="20"/>
          <w:lang w:val="en-US"/>
        </w:rPr>
      </w:pPr>
    </w:p>
    <w:p xmlns:wp14="http://schemas.microsoft.com/office/word/2010/wordml" w:rsidRPr="005E3576" w:rsidR="004F776F" w:rsidP="004F776F" w:rsidRDefault="004F776F" w14:paraId="7CBFD60A" wp14:textId="77777777">
      <w:pPr>
        <w:spacing w:line="240" w:lineRule="auto"/>
        <w:ind w:left="2835"/>
        <w:jc w:val="both"/>
        <w:rPr>
          <w:b/>
          <w:sz w:val="20"/>
          <w:szCs w:val="20"/>
          <w:lang w:val="en-US"/>
        </w:rPr>
      </w:pPr>
      <w:r w:rsidRPr="005E3576">
        <w:rPr>
          <w:b/>
          <w:sz w:val="20"/>
          <w:szCs w:val="20"/>
          <w:lang w:val="en-US"/>
        </w:rPr>
        <w:t>Abstract</w:t>
      </w:r>
    </w:p>
    <w:p xmlns:wp14="http://schemas.microsoft.com/office/word/2010/wordml" w:rsidRPr="004B1FEE" w:rsidR="004F776F" w:rsidP="004F776F" w:rsidRDefault="003F692D" w14:paraId="0F31475E" wp14:textId="07365CE9">
      <w:pPr>
        <w:spacing w:line="240" w:lineRule="auto"/>
        <w:ind w:left="2835"/>
        <w:jc w:val="both"/>
        <w:rPr>
          <w:sz w:val="20"/>
          <w:szCs w:val="20"/>
          <w:lang w:val="en-US"/>
        </w:rPr>
      </w:pPr>
      <w:r w:rsidRPr="136E00FC" w:rsidR="003F692D">
        <w:rPr>
          <w:sz w:val="20"/>
          <w:szCs w:val="20"/>
          <w:lang w:val="en-US"/>
        </w:rPr>
        <w:t xml:space="preserve">This article aims to present a brief overview of the similarities between the black and Palestinian experience of </w:t>
      </w:r>
      <w:r w:rsidRPr="136E00FC" w:rsidR="17EADFCC">
        <w:rPr>
          <w:sz w:val="20"/>
          <w:szCs w:val="20"/>
          <w:lang w:val="en-US"/>
        </w:rPr>
        <w:t>living under segregation and state violence</w:t>
      </w:r>
      <w:r w:rsidRPr="136E00FC" w:rsidR="003F692D">
        <w:rPr>
          <w:sz w:val="20"/>
          <w:szCs w:val="20"/>
          <w:lang w:val="en-US"/>
        </w:rPr>
        <w:t>, using as a foundation</w:t>
      </w:r>
      <w:r w:rsidRPr="136E00FC" w:rsidR="53167B26">
        <w:rPr>
          <w:sz w:val="20"/>
          <w:szCs w:val="20"/>
          <w:lang w:val="en-US"/>
        </w:rPr>
        <w:t>,</w:t>
      </w:r>
      <w:r w:rsidRPr="136E00FC" w:rsidR="003F692D">
        <w:rPr>
          <w:sz w:val="20"/>
          <w:szCs w:val="20"/>
          <w:lang w:val="en-US"/>
        </w:rPr>
        <w:t xml:space="preserve"> historical moments such as the apartheid in South Africa and the Jim Crow era in the United States, as well as</w:t>
      </w:r>
      <w:r w:rsidRPr="136E00FC" w:rsidR="117B217F">
        <w:rPr>
          <w:sz w:val="20"/>
          <w:szCs w:val="20"/>
          <w:lang w:val="en-US"/>
        </w:rPr>
        <w:t xml:space="preserve"> the persistent police violence against the black diaspora</w:t>
      </w:r>
      <w:r w:rsidRPr="136E00FC" w:rsidR="003F692D">
        <w:rPr>
          <w:sz w:val="20"/>
          <w:szCs w:val="20"/>
          <w:lang w:val="en-US"/>
        </w:rPr>
        <w:t xml:space="preserve">. Thus, we show how </w:t>
      </w:r>
      <w:r w:rsidRPr="136E00FC" w:rsidR="08FBA935">
        <w:rPr>
          <w:sz w:val="20"/>
          <w:szCs w:val="20"/>
          <w:lang w:val="en-US"/>
        </w:rPr>
        <w:t xml:space="preserve">these forms of </w:t>
      </w:r>
      <w:r w:rsidRPr="136E00FC" w:rsidR="08FBA935">
        <w:rPr>
          <w:sz w:val="20"/>
          <w:szCs w:val="20"/>
          <w:lang w:val="en-US"/>
        </w:rPr>
        <w:t>oppression</w:t>
      </w:r>
      <w:r w:rsidRPr="136E00FC" w:rsidR="08FBA935">
        <w:rPr>
          <w:sz w:val="20"/>
          <w:szCs w:val="20"/>
          <w:lang w:val="en-US"/>
        </w:rPr>
        <w:t xml:space="preserve"> compare with the experience in the occupied territories, connecting black people with the Palestinian people</w:t>
      </w:r>
      <w:r w:rsidRPr="136E00FC" w:rsidR="004F776F">
        <w:rPr>
          <w:sz w:val="20"/>
          <w:szCs w:val="20"/>
          <w:lang w:val="en-US"/>
        </w:rPr>
        <w:t>.</w:t>
      </w:r>
    </w:p>
    <w:p xmlns:wp14="http://schemas.microsoft.com/office/word/2010/wordml" w:rsidR="004F776F" w:rsidP="004F776F" w:rsidRDefault="004F776F" w14:paraId="1E86A99C" wp14:textId="77777777">
      <w:pPr>
        <w:spacing w:line="240" w:lineRule="auto"/>
        <w:ind w:left="2835"/>
        <w:jc w:val="both"/>
        <w:rPr>
          <w:sz w:val="20"/>
          <w:szCs w:val="20"/>
        </w:rPr>
      </w:pPr>
      <w:r w:rsidRPr="008A3A17">
        <w:rPr>
          <w:b/>
          <w:sz w:val="20"/>
          <w:szCs w:val="20"/>
          <w:lang w:val="en-US"/>
        </w:rPr>
        <w:t>Keywords</w:t>
      </w:r>
      <w:r w:rsidRPr="008A3A17">
        <w:rPr>
          <w:sz w:val="20"/>
          <w:szCs w:val="20"/>
          <w:lang w:val="en-US"/>
        </w:rPr>
        <w:t xml:space="preserve">: </w:t>
      </w:r>
      <w:r w:rsidR="003F692D">
        <w:rPr>
          <w:sz w:val="20"/>
          <w:szCs w:val="20"/>
          <w:lang w:val="en-US"/>
        </w:rPr>
        <w:t>Palestine</w:t>
      </w:r>
      <w:r>
        <w:rPr>
          <w:sz w:val="20"/>
          <w:szCs w:val="20"/>
          <w:lang w:val="en-US"/>
        </w:rPr>
        <w:t xml:space="preserve">; </w:t>
      </w:r>
      <w:r w:rsidR="003F692D">
        <w:rPr>
          <w:sz w:val="20"/>
          <w:szCs w:val="20"/>
          <w:lang w:val="en-US"/>
        </w:rPr>
        <w:t>black movement</w:t>
      </w:r>
      <w:r>
        <w:rPr>
          <w:sz w:val="20"/>
          <w:szCs w:val="20"/>
        </w:rPr>
        <w:t xml:space="preserve">; </w:t>
      </w:r>
      <w:r w:rsidR="003F692D">
        <w:rPr>
          <w:sz w:val="20"/>
          <w:szCs w:val="20"/>
        </w:rPr>
        <w:t>segregation</w:t>
      </w:r>
      <w:r>
        <w:rPr>
          <w:sz w:val="20"/>
          <w:szCs w:val="20"/>
        </w:rPr>
        <w:t>.</w:t>
      </w:r>
    </w:p>
    <w:p xmlns:wp14="http://schemas.microsoft.com/office/word/2010/wordml" w:rsidR="004F776F" w:rsidP="004F776F" w:rsidRDefault="004F776F" w14:paraId="02EB378F" wp14:textId="77777777">
      <w:pPr>
        <w:spacing w:line="360" w:lineRule="auto"/>
        <w:jc w:val="both"/>
        <w:rPr>
          <w:sz w:val="24"/>
          <w:szCs w:val="24"/>
        </w:rPr>
      </w:pPr>
    </w:p>
    <w:p xmlns:wp14="http://schemas.microsoft.com/office/word/2010/wordml" w:rsidRPr="003F692D" w:rsidR="004F776F" w:rsidP="004F776F" w:rsidRDefault="003F692D" w14:paraId="5833F551" wp14:textId="77777777">
      <w:pPr>
        <w:spacing w:line="360" w:lineRule="auto"/>
        <w:jc w:val="both"/>
        <w:rPr>
          <w:b/>
          <w:bCs/>
          <w:sz w:val="24"/>
          <w:szCs w:val="24"/>
        </w:rPr>
      </w:pPr>
      <w:r w:rsidRPr="003F692D">
        <w:rPr>
          <w:b/>
          <w:bCs/>
          <w:sz w:val="24"/>
          <w:szCs w:val="24"/>
        </w:rPr>
        <w:t>1</w:t>
      </w:r>
      <w:r w:rsidR="00443C41">
        <w:rPr>
          <w:b/>
          <w:sz w:val="24"/>
          <w:szCs w:val="24"/>
        </w:rPr>
        <w:tab/>
      </w:r>
      <w:r w:rsidRPr="003F692D">
        <w:rPr>
          <w:b/>
          <w:bCs/>
          <w:sz w:val="24"/>
          <w:szCs w:val="24"/>
        </w:rPr>
        <w:t>INTRODUÇÃO</w:t>
      </w:r>
    </w:p>
    <w:p xmlns:wp14="http://schemas.microsoft.com/office/word/2010/wordml" w:rsidR="003F692D" w:rsidP="004F776F" w:rsidRDefault="003F692D" w14:paraId="6A05A809" wp14:textId="77777777">
      <w:pPr>
        <w:spacing w:line="360" w:lineRule="auto"/>
        <w:jc w:val="both"/>
        <w:rPr>
          <w:sz w:val="24"/>
          <w:szCs w:val="24"/>
        </w:rPr>
      </w:pPr>
    </w:p>
    <w:p xmlns:wp14="http://schemas.microsoft.com/office/word/2010/wordml" w:rsidR="003F692D" w:rsidP="003F692D" w:rsidRDefault="003F692D" w14:paraId="74FBE0AA" wp14:textId="370A6C48">
      <w:pPr>
        <w:spacing w:line="360" w:lineRule="auto"/>
        <w:ind w:firstLine="709"/>
        <w:jc w:val="both"/>
        <w:rPr>
          <w:sz w:val="24"/>
          <w:szCs w:val="24"/>
        </w:rPr>
      </w:pPr>
      <w:r w:rsidRPr="136E00FC" w:rsidR="003F692D">
        <w:rPr>
          <w:sz w:val="24"/>
          <w:szCs w:val="24"/>
        </w:rPr>
        <w:t xml:space="preserve">A história palestina-israelense </w:t>
      </w:r>
      <w:r w:rsidRPr="136E00FC" w:rsidR="003F692D">
        <w:rPr>
          <w:sz w:val="24"/>
          <w:szCs w:val="24"/>
        </w:rPr>
        <w:t>não é recente</w:t>
      </w:r>
      <w:r w:rsidRPr="136E00FC" w:rsidR="0006516F">
        <w:rPr>
          <w:sz w:val="24"/>
          <w:szCs w:val="24"/>
        </w:rPr>
        <w:t xml:space="preserve"> </w:t>
      </w:r>
      <w:r w:rsidRPr="136E00FC" w:rsidR="003F692D">
        <w:rPr>
          <w:sz w:val="24"/>
          <w:szCs w:val="24"/>
        </w:rPr>
        <w:t>e o mesmo pode ser dito em relação a solidariedade</w:t>
      </w:r>
      <w:r w:rsidRPr="136E00FC" w:rsidR="00237B3C">
        <w:rPr>
          <w:sz w:val="24"/>
          <w:szCs w:val="24"/>
        </w:rPr>
        <w:t xml:space="preserve"> </w:t>
      </w:r>
      <w:r w:rsidRPr="136E00FC" w:rsidR="003F692D">
        <w:rPr>
          <w:sz w:val="24"/>
          <w:szCs w:val="24"/>
        </w:rPr>
        <w:t>com o povo palestino. Com a eclosão do genocídio em Gaza no final de 2023, como</w:t>
      </w:r>
      <w:r w:rsidRPr="136E00FC" w:rsidR="00237B3C">
        <w:rPr>
          <w:sz w:val="24"/>
          <w:szCs w:val="24"/>
        </w:rPr>
        <w:t xml:space="preserve"> </w:t>
      </w:r>
      <w:r w:rsidRPr="136E00FC" w:rsidR="003F692D">
        <w:rPr>
          <w:sz w:val="24"/>
          <w:szCs w:val="24"/>
        </w:rPr>
        <w:t>punição coletiva pelos ataques de 7 de outubro</w:t>
      </w:r>
      <w:r w:rsidRPr="136E00FC" w:rsidR="3DE22144">
        <w:rPr>
          <w:sz w:val="24"/>
          <w:szCs w:val="24"/>
        </w:rPr>
        <w:t xml:space="preserve"> por Hamas</w:t>
      </w:r>
      <w:r w:rsidRPr="136E00FC" w:rsidR="003F692D">
        <w:rPr>
          <w:sz w:val="24"/>
          <w:szCs w:val="24"/>
        </w:rPr>
        <w:t xml:space="preserve">, esse apoio apenas aumentou com uma onda de protestos </w:t>
      </w:r>
      <w:r w:rsidRPr="136E00FC" w:rsidR="010BE073">
        <w:rPr>
          <w:sz w:val="24"/>
          <w:szCs w:val="24"/>
        </w:rPr>
        <w:t>ao redor do mundo</w:t>
      </w:r>
      <w:r w:rsidRPr="136E00FC" w:rsidR="004D6A2C">
        <w:rPr>
          <w:sz w:val="24"/>
          <w:szCs w:val="24"/>
        </w:rPr>
        <w:t xml:space="preserve"> </w:t>
      </w:r>
      <w:r w:rsidRPr="136E00FC" w:rsidR="003F692D">
        <w:rPr>
          <w:sz w:val="24"/>
          <w:szCs w:val="24"/>
        </w:rPr>
        <w:t xml:space="preserve">envolvendo organizações negras, árabes e judaicas </w:t>
      </w:r>
      <w:r w:rsidRPr="136E00FC" w:rsidR="000A6A01">
        <w:rPr>
          <w:sz w:val="24"/>
          <w:szCs w:val="24"/>
        </w:rPr>
        <w:t>que trabalham</w:t>
      </w:r>
      <w:r w:rsidRPr="136E00FC" w:rsidR="003F692D">
        <w:rPr>
          <w:sz w:val="24"/>
          <w:szCs w:val="24"/>
        </w:rPr>
        <w:t xml:space="preserve"> na luta anticolonialista, anti-imperialista, antirracista, anticapitalista, feminista e queer (ULFELDER, 2023).</w:t>
      </w:r>
    </w:p>
    <w:p xmlns:wp14="http://schemas.microsoft.com/office/word/2010/wordml" w:rsidRPr="003F692D" w:rsidR="003F692D" w:rsidP="003F692D" w:rsidRDefault="003F692D" w14:paraId="23D5C88D" wp14:textId="77777777">
      <w:pPr>
        <w:spacing w:line="360" w:lineRule="auto"/>
        <w:ind w:firstLine="709"/>
        <w:jc w:val="both"/>
        <w:rPr>
          <w:sz w:val="24"/>
          <w:szCs w:val="24"/>
        </w:rPr>
      </w:pPr>
      <w:r w:rsidRPr="003F692D">
        <w:rPr>
          <w:sz w:val="24"/>
          <w:szCs w:val="24"/>
        </w:rPr>
        <w:t xml:space="preserve">Nesse meio, o movimento negro se destaca, tanto no passado quanto </w:t>
      </w:r>
      <w:r w:rsidR="004D6A2C">
        <w:rPr>
          <w:sz w:val="24"/>
          <w:szCs w:val="24"/>
        </w:rPr>
        <w:t>no presente</w:t>
      </w:r>
      <w:r w:rsidRPr="003F692D">
        <w:rPr>
          <w:sz w:val="24"/>
          <w:szCs w:val="24"/>
        </w:rPr>
        <w:t>, visto que vários ativistas e indivíduos negros veem</w:t>
      </w:r>
      <w:r>
        <w:rPr>
          <w:sz w:val="24"/>
          <w:szCs w:val="24"/>
        </w:rPr>
        <w:t>:</w:t>
      </w:r>
    </w:p>
    <w:p xmlns:wp14="http://schemas.microsoft.com/office/word/2010/wordml" w:rsidR="003F692D" w:rsidP="003F692D" w:rsidRDefault="003F692D" w14:paraId="5A39BBE3" wp14:textId="77777777">
      <w:pPr>
        <w:spacing w:line="240" w:lineRule="auto"/>
        <w:ind w:left="2268"/>
        <w:jc w:val="both"/>
        <w:rPr>
          <w:sz w:val="20"/>
          <w:szCs w:val="20"/>
        </w:rPr>
      </w:pPr>
    </w:p>
    <w:p xmlns:wp14="http://schemas.microsoft.com/office/word/2010/wordml" w:rsidR="003F692D" w:rsidP="003F692D" w:rsidRDefault="003F692D" w14:paraId="4D6D0DFE" wp14:textId="77777777">
      <w:pPr>
        <w:spacing w:line="240" w:lineRule="auto"/>
        <w:ind w:left="2268"/>
        <w:jc w:val="both"/>
        <w:rPr>
          <w:sz w:val="20"/>
          <w:szCs w:val="20"/>
        </w:rPr>
      </w:pPr>
      <w:r w:rsidRPr="003F692D">
        <w:rPr>
          <w:sz w:val="20"/>
          <w:szCs w:val="20"/>
        </w:rPr>
        <w:t>O paralelo entre as formas históricas pelas quais nosso povo foi prejudicado e o que está acontecendo na Palestina. O apartheid brutal e o genocídio do povo palestino estão diretamente relacionados aos assassinatos em massa e à subjugação de negros aqui nos EUA. Há uma razão para que tantas coisas que dizemos em nossa comunidade repercutam no povo da Palestina e vice-versa. Nossa mera existência é uma ameaça ao status quo. [...] Nosso poder reside na resistência unida. Para contrariar a ordem estabelecida, precisamos nos unir (NESMITH JR., 2025, s. p., tradução da autora).</w:t>
      </w:r>
    </w:p>
    <w:p xmlns:wp14="http://schemas.microsoft.com/office/word/2010/wordml" w:rsidRPr="003F692D" w:rsidR="003F692D" w:rsidP="003F692D" w:rsidRDefault="003F692D" w14:paraId="41C8F396" wp14:textId="77777777">
      <w:pPr>
        <w:spacing w:line="240" w:lineRule="auto"/>
        <w:ind w:left="2268"/>
        <w:jc w:val="both"/>
        <w:rPr>
          <w:sz w:val="20"/>
          <w:szCs w:val="20"/>
        </w:rPr>
      </w:pPr>
    </w:p>
    <w:p xmlns:wp14="http://schemas.microsoft.com/office/word/2010/wordml" w:rsidR="003F692D" w:rsidP="003F692D" w:rsidRDefault="003F692D" w14:paraId="7F9C9B90" wp14:textId="6CFC8C66">
      <w:pPr>
        <w:spacing w:line="360" w:lineRule="auto"/>
        <w:ind w:firstLine="709"/>
        <w:jc w:val="both"/>
        <w:rPr>
          <w:sz w:val="24"/>
          <w:szCs w:val="24"/>
        </w:rPr>
      </w:pPr>
      <w:r w:rsidRPr="136E00FC" w:rsidR="003F692D">
        <w:rPr>
          <w:sz w:val="24"/>
          <w:szCs w:val="24"/>
        </w:rPr>
        <w:t xml:space="preserve">Nessa perspectiva, o presente artigo </w:t>
      </w:r>
      <w:r w:rsidRPr="136E00FC" w:rsidR="003F692D">
        <w:rPr>
          <w:sz w:val="24"/>
          <w:szCs w:val="24"/>
        </w:rPr>
        <w:t>aborda</w:t>
      </w:r>
      <w:r w:rsidRPr="136E00FC" w:rsidR="003F692D">
        <w:rPr>
          <w:sz w:val="24"/>
          <w:szCs w:val="24"/>
        </w:rPr>
        <w:t xml:space="preserve"> </w:t>
      </w:r>
      <w:r w:rsidRPr="136E00FC" w:rsidR="36EC36F6">
        <w:rPr>
          <w:sz w:val="24"/>
          <w:szCs w:val="24"/>
        </w:rPr>
        <w:t>um breve</w:t>
      </w:r>
      <w:r w:rsidRPr="136E00FC" w:rsidR="003F692D">
        <w:rPr>
          <w:sz w:val="24"/>
          <w:szCs w:val="24"/>
        </w:rPr>
        <w:t xml:space="preserve"> histórico negro e palestino, </w:t>
      </w:r>
      <w:r w:rsidRPr="136E00FC" w:rsidR="00AC40C0">
        <w:rPr>
          <w:sz w:val="24"/>
          <w:szCs w:val="24"/>
        </w:rPr>
        <w:t>t</w:t>
      </w:r>
      <w:r w:rsidRPr="136E00FC" w:rsidR="7B2A7847">
        <w:rPr>
          <w:sz w:val="24"/>
          <w:szCs w:val="24"/>
        </w:rPr>
        <w:t>r</w:t>
      </w:r>
      <w:r w:rsidRPr="136E00FC" w:rsidR="003F692D">
        <w:rPr>
          <w:sz w:val="24"/>
          <w:szCs w:val="24"/>
        </w:rPr>
        <w:t>a</w:t>
      </w:r>
      <w:r w:rsidRPr="136E00FC" w:rsidR="7B2A7847">
        <w:rPr>
          <w:sz w:val="24"/>
          <w:szCs w:val="24"/>
        </w:rPr>
        <w:t>çando paralelos entre a segregação e violência estatal as quais ambos os povos sofreram e sofrem, gerando a solidariedade aqui apresentada</w:t>
      </w:r>
      <w:r w:rsidRPr="136E00FC" w:rsidR="003F692D">
        <w:rPr>
          <w:sz w:val="24"/>
          <w:szCs w:val="24"/>
        </w:rPr>
        <w:t>. Para tanto, se utiliza da análise qualitativa por ser um recorte investigativo situado dentro de uma totalidade contextual (TEIXEIRA; PACHECO, 2005) e das pesquisas bibliográficas e documentais, que juntas permitem o mapeamento de informações retiradas de artigos, livros, relatórios e pareceres jurídicos.</w:t>
      </w:r>
    </w:p>
    <w:p xmlns:wp14="http://schemas.microsoft.com/office/word/2010/wordml" w:rsidR="003F692D" w:rsidP="003F692D" w:rsidRDefault="003F692D" w14:paraId="72A3D3EC" wp14:textId="77777777">
      <w:pPr>
        <w:spacing w:line="360" w:lineRule="auto"/>
        <w:ind w:firstLine="709"/>
        <w:jc w:val="both"/>
        <w:rPr>
          <w:sz w:val="24"/>
          <w:szCs w:val="24"/>
        </w:rPr>
      </w:pPr>
    </w:p>
    <w:p w:rsidR="003F692D" w:rsidP="136E00FC" w:rsidRDefault="003F692D" w14:paraId="52F097D6" w14:textId="08EE89B2">
      <w:pPr>
        <w:pStyle w:val="Normal"/>
        <w:suppressLineNumbers w:val="0"/>
        <w:bidi w:val="0"/>
        <w:spacing w:before="0" w:beforeAutospacing="off" w:after="0" w:afterAutospacing="off" w:line="360" w:lineRule="auto"/>
        <w:ind w:left="0" w:right="0"/>
        <w:jc w:val="both"/>
        <w:rPr>
          <w:b w:val="1"/>
          <w:bCs w:val="1"/>
          <w:sz w:val="24"/>
          <w:szCs w:val="24"/>
        </w:rPr>
      </w:pPr>
      <w:r w:rsidRPr="136E00FC" w:rsidR="003F692D">
        <w:rPr>
          <w:b w:val="1"/>
          <w:bCs w:val="1"/>
          <w:sz w:val="24"/>
          <w:szCs w:val="24"/>
        </w:rPr>
        <w:t>2</w:t>
      </w:r>
      <w:r>
        <w:tab/>
      </w:r>
      <w:r w:rsidRPr="136E00FC" w:rsidR="72669C8B">
        <w:rPr>
          <w:b w:val="1"/>
          <w:bCs w:val="1"/>
          <w:sz w:val="24"/>
          <w:szCs w:val="24"/>
        </w:rPr>
        <w:t>APARTHEID: DA ÁFRICA DO SUL À PALESTINA</w:t>
      </w:r>
    </w:p>
    <w:p xmlns:wp14="http://schemas.microsoft.com/office/word/2010/wordml" w:rsidR="003F692D" w:rsidP="003F692D" w:rsidRDefault="003F692D" w14:paraId="0D0B940D" wp14:textId="77777777">
      <w:pPr>
        <w:spacing w:line="360" w:lineRule="auto"/>
        <w:ind w:firstLine="709"/>
        <w:jc w:val="both"/>
        <w:rPr>
          <w:sz w:val="24"/>
          <w:szCs w:val="24"/>
        </w:rPr>
      </w:pPr>
    </w:p>
    <w:p xmlns:wp14="http://schemas.microsoft.com/office/word/2010/wordml" w:rsidR="004F776F" w:rsidP="003F692D" w:rsidRDefault="003F692D" w14:paraId="7C1D95F5" wp14:textId="026C9E70">
      <w:pPr>
        <w:spacing w:line="360" w:lineRule="auto"/>
        <w:ind w:firstLine="709"/>
        <w:jc w:val="both"/>
        <w:rPr>
          <w:sz w:val="24"/>
          <w:szCs w:val="24"/>
        </w:rPr>
      </w:pPr>
      <w:r w:rsidRPr="136E00FC" w:rsidR="003F692D">
        <w:rPr>
          <w:sz w:val="24"/>
          <w:szCs w:val="24"/>
        </w:rPr>
        <w:t xml:space="preserve">Num discurso em 1997 para o Dia Internacional de Solidariedade com o Povo Palestino, o ativista </w:t>
      </w:r>
      <w:r w:rsidRPr="136E00FC" w:rsidR="004D6A2C">
        <w:rPr>
          <w:sz w:val="24"/>
          <w:szCs w:val="24"/>
        </w:rPr>
        <w:t>s</w:t>
      </w:r>
      <w:r w:rsidRPr="136E00FC" w:rsidR="003F692D">
        <w:rPr>
          <w:sz w:val="24"/>
          <w:szCs w:val="24"/>
        </w:rPr>
        <w:t xml:space="preserve">ul </w:t>
      </w:r>
      <w:r w:rsidRPr="136E00FC" w:rsidR="004D6A2C">
        <w:rPr>
          <w:sz w:val="24"/>
          <w:szCs w:val="24"/>
        </w:rPr>
        <w:t>a</w:t>
      </w:r>
      <w:r w:rsidRPr="136E00FC" w:rsidR="003F692D">
        <w:rPr>
          <w:sz w:val="24"/>
          <w:szCs w:val="24"/>
        </w:rPr>
        <w:t>fricano Nelson Mandela afirmou</w:t>
      </w:r>
      <w:r w:rsidRPr="136E00FC" w:rsidR="004D6A2C">
        <w:rPr>
          <w:sz w:val="24"/>
          <w:szCs w:val="24"/>
        </w:rPr>
        <w:t xml:space="preserve"> que</w:t>
      </w:r>
      <w:r w:rsidRPr="136E00FC" w:rsidR="003F692D">
        <w:rPr>
          <w:sz w:val="24"/>
          <w:szCs w:val="24"/>
        </w:rPr>
        <w:t xml:space="preserve">: “sabemos muito bem que a nossa liberdade é incompleta sem a liberdade dos palestinos” (FAYYAD, 2020, s. p., tradução da autora), esse sentimento foi replicado por Cyril Ramaphosa, atual presidente da África do Sul, o qual afirmou que Israel é um estado de </w:t>
      </w:r>
      <w:r w:rsidRPr="136E00FC" w:rsidR="004D6A2C">
        <w:rPr>
          <w:sz w:val="24"/>
          <w:szCs w:val="24"/>
        </w:rPr>
        <w:t>a</w:t>
      </w:r>
      <w:r w:rsidRPr="136E00FC" w:rsidR="003F692D">
        <w:rPr>
          <w:sz w:val="24"/>
          <w:szCs w:val="24"/>
        </w:rPr>
        <w:t>partheid e disse: “sofremos com o apartheid, mostramos apoio à Palestina” (MAHLATI, 2023, s. p., tradução da autora). O termo “</w:t>
      </w:r>
      <w:r w:rsidRPr="136E00FC" w:rsidR="004D6A2C">
        <w:rPr>
          <w:sz w:val="24"/>
          <w:szCs w:val="24"/>
        </w:rPr>
        <w:t>a</w:t>
      </w:r>
      <w:r w:rsidRPr="136E00FC" w:rsidR="003F692D">
        <w:rPr>
          <w:sz w:val="24"/>
          <w:szCs w:val="24"/>
        </w:rPr>
        <w:t xml:space="preserve">partheid” teve sua origem na África do Sul para descrever o sistema de segregação racial que existia no país de 1948 até os anos 90, no qual havia uma dominação </w:t>
      </w:r>
      <w:r w:rsidRPr="136E00FC" w:rsidR="4D7CA6F6">
        <w:rPr>
          <w:sz w:val="24"/>
          <w:szCs w:val="24"/>
        </w:rPr>
        <w:t>pela</w:t>
      </w:r>
      <w:r w:rsidRPr="136E00FC" w:rsidR="003F692D">
        <w:rPr>
          <w:sz w:val="24"/>
          <w:szCs w:val="24"/>
        </w:rPr>
        <w:t xml:space="preserve"> </w:t>
      </w:r>
      <w:r w:rsidRPr="136E00FC" w:rsidR="003F692D">
        <w:rPr>
          <w:sz w:val="24"/>
          <w:szCs w:val="24"/>
        </w:rPr>
        <w:t>população branca</w:t>
      </w:r>
      <w:r w:rsidRPr="136E00FC" w:rsidR="004D6A2C">
        <w:rPr>
          <w:sz w:val="24"/>
          <w:szCs w:val="24"/>
        </w:rPr>
        <w:t xml:space="preserve"> </w:t>
      </w:r>
      <w:r w:rsidRPr="136E00FC" w:rsidR="003F692D">
        <w:rPr>
          <w:sz w:val="24"/>
          <w:szCs w:val="24"/>
        </w:rPr>
        <w:t>em questões políticas, sociais e econômicas (MAYNE, 1999).</w:t>
      </w:r>
    </w:p>
    <w:p xmlns:wp14="http://schemas.microsoft.com/office/word/2010/wordml" w:rsidR="003F692D" w:rsidP="003F692D" w:rsidRDefault="003F692D" w14:paraId="0CC13312" wp14:textId="77777777">
      <w:pPr>
        <w:spacing w:line="360" w:lineRule="auto"/>
        <w:ind w:firstLine="709"/>
        <w:jc w:val="both"/>
        <w:rPr>
          <w:sz w:val="24"/>
          <w:szCs w:val="24"/>
        </w:rPr>
      </w:pPr>
      <w:r w:rsidRPr="003F692D">
        <w:rPr>
          <w:sz w:val="24"/>
          <w:szCs w:val="24"/>
        </w:rPr>
        <w:t>O apartheid podia ocorrer por meio de diversas formas de discriminação, incluindo a perda de oportunidades de emprego, a proibição de casamentos interraciais, a segregação de eventos sociais e públicos, e o local de residência e trabalho sendo determinado pela classificação racial, que podia ser “negro”, “branco”, “de cor” ou “indiano”, de acordo com a Lei de Registro Populacional de 1950 (CROMPTON, 2007).</w:t>
      </w:r>
    </w:p>
    <w:p xmlns:wp14="http://schemas.microsoft.com/office/word/2010/wordml" w:rsidR="003F692D" w:rsidP="003F692D" w:rsidRDefault="003F692D" w14:paraId="3CBFC99D" wp14:textId="6CA5ECE1">
      <w:pPr>
        <w:spacing w:line="360" w:lineRule="auto"/>
        <w:ind w:firstLine="709"/>
        <w:jc w:val="both"/>
        <w:rPr>
          <w:sz w:val="24"/>
          <w:szCs w:val="24"/>
        </w:rPr>
      </w:pPr>
      <w:r w:rsidRPr="136E00FC" w:rsidR="003F692D">
        <w:rPr>
          <w:sz w:val="24"/>
          <w:szCs w:val="24"/>
        </w:rPr>
        <w:t>Por conseguinte, a analogia feita entre a África do Sul e</w:t>
      </w:r>
      <w:r w:rsidRPr="136E00FC" w:rsidR="004D6A2C">
        <w:rPr>
          <w:sz w:val="24"/>
          <w:szCs w:val="24"/>
        </w:rPr>
        <w:t xml:space="preserve"> </w:t>
      </w:r>
      <w:r w:rsidRPr="136E00FC" w:rsidR="003F692D">
        <w:rPr>
          <w:sz w:val="24"/>
          <w:szCs w:val="24"/>
        </w:rPr>
        <w:t xml:space="preserve">Israel origina-se </w:t>
      </w:r>
      <w:r w:rsidRPr="136E00FC" w:rsidR="624DE671">
        <w:rPr>
          <w:sz w:val="24"/>
          <w:szCs w:val="24"/>
        </w:rPr>
        <w:t>pela descrição do sistema de segregação e discriminação imposto contra os palestinos pelo governo. Nesse sentido, a Corte Internacional de Justiça em 2024 afirmou que</w:t>
      </w:r>
      <w:r w:rsidRPr="136E00FC" w:rsidR="003F692D">
        <w:rPr>
          <w:sz w:val="24"/>
          <w:szCs w:val="24"/>
        </w:rPr>
        <w:t>:</w:t>
      </w:r>
    </w:p>
    <w:p xmlns:wp14="http://schemas.microsoft.com/office/word/2010/wordml" w:rsidR="003F692D" w:rsidP="003F692D" w:rsidRDefault="003F692D" w14:paraId="0E27B00A" wp14:textId="77777777">
      <w:pPr>
        <w:spacing w:line="240" w:lineRule="auto"/>
        <w:ind w:left="2268"/>
        <w:jc w:val="both"/>
        <w:rPr>
          <w:sz w:val="20"/>
          <w:szCs w:val="20"/>
        </w:rPr>
      </w:pPr>
    </w:p>
    <w:p xmlns:wp14="http://schemas.microsoft.com/office/word/2010/wordml" w:rsidR="003F692D" w:rsidP="003F692D" w:rsidRDefault="003F692D" w14:paraId="6CA691CE" wp14:textId="72CCE6FE">
      <w:pPr>
        <w:spacing w:line="240" w:lineRule="auto"/>
        <w:ind w:left="2268"/>
        <w:jc w:val="both"/>
        <w:rPr>
          <w:sz w:val="20"/>
          <w:szCs w:val="20"/>
        </w:rPr>
      </w:pPr>
      <w:r w:rsidRPr="136E00FC" w:rsidR="003F692D">
        <w:rPr>
          <w:sz w:val="20"/>
          <w:szCs w:val="20"/>
        </w:rPr>
        <w:t xml:space="preserve">Uma </w:t>
      </w:r>
      <w:r w:rsidRPr="136E00FC" w:rsidR="003F692D">
        <w:rPr>
          <w:sz w:val="20"/>
          <w:szCs w:val="20"/>
        </w:rPr>
        <w:t>ampla gama de leis e medidas adotadas por Israel, na qualidade de potência ocupante, trata os palestinos de forma diferente, com base em critérios especificados pelo direito internacional. O Tribunal observa que essa diferenciação de tratamento não pode ser justificada com base em critérios razoáveis e objetivos, nem em um objetivo público legítimo. Consequentemente, o Tribunal entende que o regime de restrições abrangentes imposto por Israel aos palestinos no Território Palestino Ocupado constitui discriminação sistêmica com base, entre outros, em raça, religião ou origem étnica (ICJ Press Release 2024/57, p. 3</w:t>
      </w:r>
      <w:r w:rsidRPr="136E00FC" w:rsidR="61EAA818">
        <w:rPr>
          <w:sz w:val="20"/>
          <w:szCs w:val="20"/>
        </w:rPr>
        <w:t>, tradução da autora</w:t>
      </w:r>
      <w:r w:rsidRPr="136E00FC" w:rsidR="003F692D">
        <w:rPr>
          <w:sz w:val="20"/>
          <w:szCs w:val="20"/>
        </w:rPr>
        <w:t>).</w:t>
      </w:r>
    </w:p>
    <w:p xmlns:wp14="http://schemas.microsoft.com/office/word/2010/wordml" w:rsidRPr="003F692D" w:rsidR="003F692D" w:rsidP="003F692D" w:rsidRDefault="003F692D" w14:paraId="60061E4C" wp14:textId="77777777">
      <w:pPr>
        <w:spacing w:line="240" w:lineRule="auto"/>
        <w:ind w:left="2268"/>
        <w:jc w:val="both"/>
        <w:rPr>
          <w:sz w:val="20"/>
          <w:szCs w:val="20"/>
        </w:rPr>
      </w:pPr>
    </w:p>
    <w:p xmlns:wp14="http://schemas.microsoft.com/office/word/2010/wordml" w:rsidR="003F692D" w:rsidP="003F692D" w:rsidRDefault="003F692D" w14:paraId="0205E7D7" wp14:textId="77777777">
      <w:pPr>
        <w:spacing w:line="360" w:lineRule="auto"/>
        <w:ind w:firstLine="709"/>
        <w:jc w:val="both"/>
        <w:rPr>
          <w:sz w:val="24"/>
          <w:szCs w:val="24"/>
        </w:rPr>
      </w:pPr>
      <w:r w:rsidRPr="003F692D">
        <w:rPr>
          <w:sz w:val="24"/>
          <w:szCs w:val="24"/>
        </w:rPr>
        <w:t>Apesar da Corte</w:t>
      </w:r>
      <w:r w:rsidR="004D6A2C">
        <w:rPr>
          <w:sz w:val="24"/>
          <w:szCs w:val="24"/>
        </w:rPr>
        <w:t xml:space="preserve"> </w:t>
      </w:r>
      <w:r w:rsidRPr="003F692D">
        <w:rPr>
          <w:sz w:val="24"/>
          <w:szCs w:val="24"/>
        </w:rPr>
        <w:t xml:space="preserve">não ter utilizado o termo Apartheid, este vem sendo </w:t>
      </w:r>
      <w:r w:rsidR="004D6A2C">
        <w:rPr>
          <w:sz w:val="24"/>
          <w:szCs w:val="24"/>
        </w:rPr>
        <w:t>usad</w:t>
      </w:r>
      <w:r w:rsidRPr="003F692D">
        <w:rPr>
          <w:sz w:val="24"/>
          <w:szCs w:val="24"/>
        </w:rPr>
        <w:t xml:space="preserve">o para </w:t>
      </w:r>
      <w:r w:rsidR="0006516F">
        <w:rPr>
          <w:sz w:val="24"/>
          <w:szCs w:val="24"/>
        </w:rPr>
        <w:t>falar sobre</w:t>
      </w:r>
      <w:r w:rsidRPr="003F692D">
        <w:rPr>
          <w:sz w:val="24"/>
          <w:szCs w:val="24"/>
        </w:rPr>
        <w:t xml:space="preserve"> o sistema israelense nos territórios ocupados por organizações de direitos humanos como a</w:t>
      </w:r>
      <w:r w:rsidR="004D6A2C">
        <w:rPr>
          <w:sz w:val="24"/>
          <w:szCs w:val="24"/>
        </w:rPr>
        <w:t xml:space="preserve"> </w:t>
      </w:r>
      <w:r w:rsidRPr="003F692D">
        <w:rPr>
          <w:sz w:val="24"/>
          <w:szCs w:val="24"/>
        </w:rPr>
        <w:t>B’Tselem</w:t>
      </w:r>
      <w:r>
        <w:rPr>
          <w:sz w:val="24"/>
          <w:szCs w:val="24"/>
        </w:rPr>
        <w:t xml:space="preserve"> </w:t>
      </w:r>
      <w:r w:rsidRPr="003F692D">
        <w:rPr>
          <w:sz w:val="24"/>
          <w:szCs w:val="24"/>
        </w:rPr>
        <w:t>e o Human Rights Watch, pela própria Nações Unidas em relatório de 2017, o qual afirma que Israel estabeleceu um regime de apartheid que oprime e domina todos os palestinos (WHITE, 2017), e</w:t>
      </w:r>
      <w:r w:rsidR="0006516F">
        <w:rPr>
          <w:sz w:val="24"/>
          <w:szCs w:val="24"/>
        </w:rPr>
        <w:t xml:space="preserve"> por</w:t>
      </w:r>
      <w:r w:rsidRPr="003F692D">
        <w:rPr>
          <w:sz w:val="24"/>
          <w:szCs w:val="24"/>
        </w:rPr>
        <w:t xml:space="preserve"> políticos israelenses desde a concepção do Estado. Em sua biografia, o jornalista Hirsh Goodman retrata que em 1967 escutou o primeiro-ministro israelense</w:t>
      </w:r>
      <w:r w:rsidR="004D6A2C">
        <w:rPr>
          <w:sz w:val="24"/>
          <w:szCs w:val="24"/>
        </w:rPr>
        <w:t xml:space="preserve"> </w:t>
      </w:r>
      <w:r w:rsidRPr="003F692D">
        <w:rPr>
          <w:sz w:val="24"/>
          <w:szCs w:val="24"/>
        </w:rPr>
        <w:t>David Ben Gurion afirmar que Israel deveria se livrar “dos territórios e da sua população árabe o mais rápido possível”, caso contrário iria se tornar “em breve um estado de apartheid” (HASAN, 2017, s. p., tradução da autora).</w:t>
      </w:r>
    </w:p>
    <w:p xmlns:wp14="http://schemas.microsoft.com/office/word/2010/wordml" w:rsidRPr="004D6A2C" w:rsidR="003F692D" w:rsidP="136E00FC" w:rsidRDefault="003F692D" w14:paraId="129C9C3A" wp14:textId="15B5CCEC">
      <w:pPr>
        <w:pStyle w:val="Normal"/>
        <w:suppressLineNumbers w:val="0"/>
        <w:bidi w:val="0"/>
        <w:spacing w:before="0" w:beforeAutospacing="off" w:after="0" w:afterAutospacing="off" w:line="360" w:lineRule="auto"/>
        <w:ind w:left="0" w:right="0" w:firstLine="709"/>
        <w:jc w:val="both"/>
        <w:rPr>
          <w:sz w:val="24"/>
          <w:szCs w:val="24"/>
        </w:rPr>
      </w:pPr>
      <w:r w:rsidRPr="136E00FC" w:rsidR="003F692D">
        <w:rPr>
          <w:sz w:val="24"/>
          <w:szCs w:val="24"/>
        </w:rPr>
        <w:t>Nessa perspectiva, podemos destacar</w:t>
      </w:r>
      <w:r w:rsidRPr="136E00FC" w:rsidR="000A6A01">
        <w:rPr>
          <w:sz w:val="24"/>
          <w:szCs w:val="24"/>
        </w:rPr>
        <w:t>,</w:t>
      </w:r>
      <w:r w:rsidRPr="136E00FC" w:rsidR="003F692D">
        <w:rPr>
          <w:sz w:val="24"/>
          <w:szCs w:val="24"/>
        </w:rPr>
        <w:t xml:space="preserve"> entre as leis e medidas israelenses que caracterizam um sistema de discriminaçã</w:t>
      </w:r>
      <w:r w:rsidRPr="136E00FC" w:rsidR="000A6A01">
        <w:rPr>
          <w:sz w:val="24"/>
          <w:szCs w:val="24"/>
        </w:rPr>
        <w:t>o</w:t>
      </w:r>
      <w:r w:rsidRPr="136E00FC" w:rsidR="004D6A2C">
        <w:rPr>
          <w:sz w:val="24"/>
          <w:szCs w:val="24"/>
        </w:rPr>
        <w:t>:</w:t>
      </w:r>
      <w:r w:rsidRPr="136E00FC" w:rsidR="000A6A01">
        <w:rPr>
          <w:sz w:val="24"/>
          <w:szCs w:val="24"/>
        </w:rPr>
        <w:t xml:space="preserve"> </w:t>
      </w:r>
      <w:r w:rsidRPr="136E00FC" w:rsidR="003F692D">
        <w:rPr>
          <w:sz w:val="24"/>
          <w:szCs w:val="24"/>
        </w:rPr>
        <w:t>o diferente sistema de leis que governam israelense</w:t>
      </w:r>
      <w:r w:rsidRPr="136E00FC" w:rsidR="000A6A01">
        <w:rPr>
          <w:sz w:val="24"/>
          <w:szCs w:val="24"/>
        </w:rPr>
        <w:t>s</w:t>
      </w:r>
      <w:r w:rsidRPr="136E00FC" w:rsidR="003F692D">
        <w:rPr>
          <w:sz w:val="24"/>
          <w:szCs w:val="24"/>
        </w:rPr>
        <w:t xml:space="preserve"> e palestinos</w:t>
      </w:r>
      <w:r w:rsidRPr="136E00FC" w:rsidR="004D6A2C">
        <w:rPr>
          <w:sz w:val="24"/>
          <w:szCs w:val="24"/>
        </w:rPr>
        <w:t xml:space="preserve"> e </w:t>
      </w:r>
      <w:r w:rsidRPr="136E00FC" w:rsidR="004D6A2C">
        <w:rPr>
          <w:sz w:val="24"/>
          <w:szCs w:val="24"/>
        </w:rPr>
        <w:t>o</w:t>
      </w:r>
      <w:r w:rsidRPr="136E00FC" w:rsidR="004D6A2C">
        <w:rPr>
          <w:sz w:val="24"/>
          <w:szCs w:val="24"/>
        </w:rPr>
        <w:t xml:space="preserve"> </w:t>
      </w:r>
      <w:r w:rsidRPr="136E00FC" w:rsidR="004D6A2C">
        <w:rPr>
          <w:sz w:val="24"/>
          <w:szCs w:val="24"/>
        </w:rPr>
        <w:t>acesso a água, que é controlado pelo Estado de Israel</w:t>
      </w:r>
      <w:r w:rsidRPr="136E00FC" w:rsidR="003F692D">
        <w:rPr>
          <w:sz w:val="24"/>
          <w:szCs w:val="24"/>
        </w:rPr>
        <w:t>. Desde 1977, Israel expropriou e cercou terras palestinas, permitindo a transferência de israelenses</w:t>
      </w:r>
      <w:r w:rsidRPr="136E00FC" w:rsidR="244F825C">
        <w:rPr>
          <w:sz w:val="24"/>
          <w:szCs w:val="24"/>
        </w:rPr>
        <w:t xml:space="preserve"> para elas,</w:t>
      </w:r>
      <w:r w:rsidRPr="136E00FC" w:rsidR="003F692D">
        <w:rPr>
          <w:sz w:val="24"/>
          <w:szCs w:val="24"/>
        </w:rPr>
        <w:t xml:space="preserve"> que são</w:t>
      </w:r>
      <w:r w:rsidRPr="136E00FC" w:rsidR="2E348B80">
        <w:rPr>
          <w:sz w:val="24"/>
          <w:szCs w:val="24"/>
        </w:rPr>
        <w:t xml:space="preserve"> então</w:t>
      </w:r>
      <w:r w:rsidRPr="136E00FC" w:rsidR="003F692D">
        <w:rPr>
          <w:sz w:val="24"/>
          <w:szCs w:val="24"/>
        </w:rPr>
        <w:t xml:space="preserve"> regidos p</w:t>
      </w:r>
      <w:r w:rsidRPr="136E00FC" w:rsidR="28AC85DA">
        <w:rPr>
          <w:sz w:val="24"/>
          <w:szCs w:val="24"/>
        </w:rPr>
        <w:t>or leis israelenses</w:t>
      </w:r>
      <w:r w:rsidRPr="136E00FC" w:rsidR="003F692D">
        <w:rPr>
          <w:sz w:val="24"/>
          <w:szCs w:val="24"/>
        </w:rPr>
        <w:t xml:space="preserve">, enquanto um sistema militar foi promulgado para regular as questões civis, econômicas e jurídicas dos palestinos (FARSAKH, 2003). </w:t>
      </w:r>
      <w:r w:rsidRPr="136E00FC" w:rsidR="004D6A2C">
        <w:rPr>
          <w:sz w:val="24"/>
          <w:szCs w:val="24"/>
        </w:rPr>
        <w:t xml:space="preserve">Ainda, </w:t>
      </w:r>
      <w:r w:rsidRPr="136E00FC" w:rsidR="003F692D">
        <w:rPr>
          <w:sz w:val="24"/>
          <w:szCs w:val="24"/>
        </w:rPr>
        <w:t>o Comitê para Eliminação da Discriminação Racial</w:t>
      </w:r>
      <w:r w:rsidRPr="136E00FC" w:rsidR="004D6A2C">
        <w:rPr>
          <w:sz w:val="24"/>
          <w:szCs w:val="24"/>
        </w:rPr>
        <w:t xml:space="preserve"> da ONU averiguou</w:t>
      </w:r>
      <w:r w:rsidRPr="136E00FC" w:rsidR="003F692D">
        <w:rPr>
          <w:sz w:val="24"/>
          <w:szCs w:val="24"/>
        </w:rPr>
        <w:t xml:space="preserve"> que palestinos e</w:t>
      </w:r>
      <w:r w:rsidRPr="136E00FC" w:rsidR="004D6A2C">
        <w:rPr>
          <w:sz w:val="24"/>
          <w:szCs w:val="24"/>
        </w:rPr>
        <w:t xml:space="preserve"> </w:t>
      </w:r>
      <w:r w:rsidRPr="136E00FC" w:rsidR="003F692D">
        <w:rPr>
          <w:sz w:val="24"/>
          <w:szCs w:val="24"/>
        </w:rPr>
        <w:t>israelenses nos territórios ocupados são regidos por diferentes leis criminais, com os palestinos sofrendo de detenções mais longas e punições mais severas mesmo tendo cometido as mesmas ofensas que os colonos (CERD/C/ISR/CO/13, 2007).</w:t>
      </w:r>
    </w:p>
    <w:p xmlns:wp14="http://schemas.microsoft.com/office/word/2010/wordml" w:rsidR="003F692D" w:rsidP="003F692D" w:rsidRDefault="004D6A2C" w14:paraId="74F606FD" wp14:textId="32F8BAD2">
      <w:pPr>
        <w:spacing w:line="360" w:lineRule="auto"/>
        <w:ind w:firstLine="709"/>
        <w:jc w:val="both"/>
        <w:rPr>
          <w:sz w:val="24"/>
          <w:szCs w:val="24"/>
        </w:rPr>
      </w:pPr>
      <w:r w:rsidRPr="136E00FC" w:rsidR="004D6A2C">
        <w:rPr>
          <w:sz w:val="24"/>
          <w:szCs w:val="24"/>
        </w:rPr>
        <w:t>Em sequência, para</w:t>
      </w:r>
      <w:r w:rsidRPr="136E00FC" w:rsidR="003F692D">
        <w:rPr>
          <w:sz w:val="24"/>
          <w:szCs w:val="24"/>
        </w:rPr>
        <w:t xml:space="preserve"> palestinos vivendo na Cisjordânia acesso a água é um problema desde </w:t>
      </w:r>
      <w:r w:rsidRPr="136E00FC" w:rsidR="5D49EDD6">
        <w:rPr>
          <w:sz w:val="24"/>
          <w:szCs w:val="24"/>
        </w:rPr>
        <w:t>que os</w:t>
      </w:r>
      <w:r w:rsidRPr="136E00FC" w:rsidR="003F692D">
        <w:rPr>
          <w:sz w:val="24"/>
          <w:szCs w:val="24"/>
        </w:rPr>
        <w:t xml:space="preserve"> Acordos de Oslo de 1993-1995 </w:t>
      </w:r>
      <w:r w:rsidRPr="136E00FC" w:rsidR="403A2198">
        <w:rPr>
          <w:sz w:val="24"/>
          <w:szCs w:val="24"/>
        </w:rPr>
        <w:t>deram</w:t>
      </w:r>
      <w:r w:rsidRPr="136E00FC" w:rsidR="003F692D">
        <w:rPr>
          <w:sz w:val="24"/>
          <w:szCs w:val="24"/>
        </w:rPr>
        <w:t xml:space="preserve"> o domínio sob 80% das reservas de água do território para Israel pelo período de cinco anos, que nunca foi interrompido. Para cumprir a necessidade dos palestinos, a Autoridade Palestina, órgão governamental que possu</w:t>
      </w:r>
      <w:r w:rsidRPr="136E00FC" w:rsidR="004D6A2C">
        <w:rPr>
          <w:sz w:val="24"/>
          <w:szCs w:val="24"/>
        </w:rPr>
        <w:t>i</w:t>
      </w:r>
      <w:r w:rsidRPr="136E00FC" w:rsidR="003F692D">
        <w:rPr>
          <w:sz w:val="24"/>
          <w:szCs w:val="24"/>
        </w:rPr>
        <w:t xml:space="preserve"> controle civil parcial sobre a Cisjordânia como consequência dos Acordos, se vê obrigada a comprar água da empresa israelense </w:t>
      </w:r>
      <w:r w:rsidRPr="136E00FC" w:rsidR="003F692D">
        <w:rPr>
          <w:i w:val="1"/>
          <w:iCs w:val="1"/>
          <w:sz w:val="24"/>
          <w:szCs w:val="24"/>
        </w:rPr>
        <w:t>Mekorot</w:t>
      </w:r>
      <w:r w:rsidRPr="136E00FC" w:rsidR="003F692D">
        <w:rPr>
          <w:sz w:val="24"/>
          <w:szCs w:val="24"/>
        </w:rPr>
        <w:t xml:space="preserve"> num custo maior, visto que a população precisa da permissão de Israel para</w:t>
      </w:r>
      <w:r w:rsidRPr="136E00FC" w:rsidR="29B1065D">
        <w:rPr>
          <w:sz w:val="24"/>
          <w:szCs w:val="24"/>
        </w:rPr>
        <w:t xml:space="preserve"> c</w:t>
      </w:r>
      <w:r w:rsidRPr="136E00FC" w:rsidR="003F692D">
        <w:rPr>
          <w:sz w:val="24"/>
          <w:szCs w:val="24"/>
        </w:rPr>
        <w:t>onstruç</w:t>
      </w:r>
      <w:r w:rsidRPr="136E00FC" w:rsidR="455CF813">
        <w:rPr>
          <w:sz w:val="24"/>
          <w:szCs w:val="24"/>
        </w:rPr>
        <w:t>ões</w:t>
      </w:r>
      <w:r w:rsidRPr="136E00FC" w:rsidR="003F692D">
        <w:rPr>
          <w:sz w:val="24"/>
          <w:szCs w:val="24"/>
        </w:rPr>
        <w:t xml:space="preserve"> e manutenç</w:t>
      </w:r>
      <w:r w:rsidRPr="136E00FC" w:rsidR="1ACEAB5C">
        <w:rPr>
          <w:sz w:val="24"/>
          <w:szCs w:val="24"/>
        </w:rPr>
        <w:t>ões em geral</w:t>
      </w:r>
      <w:r w:rsidRPr="136E00FC" w:rsidR="003F692D">
        <w:rPr>
          <w:sz w:val="24"/>
          <w:szCs w:val="24"/>
        </w:rPr>
        <w:t>, o que impede não apenas a criação de uma rede de água, como também dificulta o conserto de canos (LONSDORF, 2024</w:t>
      </w:r>
      <w:r w:rsidRPr="136E00FC" w:rsidR="000A6A01">
        <w:rPr>
          <w:sz w:val="24"/>
          <w:szCs w:val="24"/>
        </w:rPr>
        <w:t>).</w:t>
      </w:r>
    </w:p>
    <w:p xmlns:wp14="http://schemas.microsoft.com/office/word/2010/wordml" w:rsidR="000A6A01" w:rsidP="000A6A01" w:rsidRDefault="000A6A01" w14:paraId="570B2859" wp14:textId="77777777">
      <w:pPr>
        <w:spacing w:line="360" w:lineRule="auto"/>
        <w:ind w:firstLine="709"/>
        <w:jc w:val="both"/>
        <w:rPr>
          <w:sz w:val="24"/>
          <w:szCs w:val="24"/>
        </w:rPr>
      </w:pPr>
      <w:r w:rsidRPr="003F692D">
        <w:rPr>
          <w:sz w:val="24"/>
          <w:szCs w:val="24"/>
        </w:rPr>
        <w:t>Com isso,</w:t>
      </w:r>
      <w:r>
        <w:rPr>
          <w:sz w:val="24"/>
          <w:szCs w:val="24"/>
        </w:rPr>
        <w:t xml:space="preserve"> </w:t>
      </w:r>
      <w:r w:rsidR="0006516F">
        <w:rPr>
          <w:sz w:val="24"/>
          <w:szCs w:val="24"/>
        </w:rPr>
        <w:t>podemos perceber que</w:t>
      </w:r>
      <w:r>
        <w:rPr>
          <w:sz w:val="24"/>
          <w:szCs w:val="24"/>
        </w:rPr>
        <w:t>:</w:t>
      </w:r>
    </w:p>
    <w:p xmlns:wp14="http://schemas.microsoft.com/office/word/2010/wordml" w:rsidR="000A6A01" w:rsidP="000A6A01" w:rsidRDefault="000A6A01" w14:paraId="44EAFD9C" wp14:textId="77777777">
      <w:pPr>
        <w:spacing w:line="240" w:lineRule="auto"/>
        <w:ind w:left="2268"/>
        <w:jc w:val="both"/>
        <w:rPr>
          <w:sz w:val="20"/>
          <w:szCs w:val="20"/>
        </w:rPr>
      </w:pPr>
    </w:p>
    <w:p xmlns:wp14="http://schemas.microsoft.com/office/word/2010/wordml" w:rsidRPr="000A6A01" w:rsidR="000A6A01" w:rsidP="000A6A01" w:rsidRDefault="000A6A01" w14:paraId="433C07D7" wp14:textId="77777777">
      <w:pPr>
        <w:spacing w:line="240" w:lineRule="auto"/>
        <w:ind w:left="2268"/>
        <w:jc w:val="both"/>
        <w:rPr>
          <w:sz w:val="20"/>
          <w:szCs w:val="20"/>
        </w:rPr>
      </w:pPr>
      <w:r>
        <w:rPr>
          <w:sz w:val="20"/>
          <w:szCs w:val="20"/>
        </w:rPr>
        <w:t xml:space="preserve">Tanto </w:t>
      </w:r>
      <w:r w:rsidRPr="003F692D">
        <w:rPr>
          <w:sz w:val="20"/>
          <w:szCs w:val="20"/>
        </w:rPr>
        <w:t>os palestinos israelenses quanto os sul-africanos de cor e indianos são restringidos ao status de cidadãos de segunda classe enquanto outro grupo étnico monopoliza o poder do Estado, trata as minorias como intrinsecamente suspeitas e proíbe legalmente seu acesso à terra ou aloca cargos no serviço público ou gastos per capita em educação de forma diferenciada entre cidadãos dominantes e minoritários (ADAM; MOODLEY, 2005, p. 23, tradução da autora)</w:t>
      </w:r>
    </w:p>
    <w:p xmlns:wp14="http://schemas.microsoft.com/office/word/2010/wordml" w:rsidR="003F692D" w:rsidP="003F692D" w:rsidRDefault="003F692D" w14:paraId="4B94D5A5" wp14:textId="77777777">
      <w:pPr>
        <w:spacing w:line="360" w:lineRule="auto"/>
        <w:ind w:firstLine="709"/>
        <w:jc w:val="both"/>
        <w:rPr>
          <w:sz w:val="24"/>
          <w:szCs w:val="24"/>
        </w:rPr>
      </w:pPr>
    </w:p>
    <w:p xmlns:wp14="http://schemas.microsoft.com/office/word/2010/wordml" w:rsidRPr="003F692D" w:rsidR="003F692D" w:rsidP="003F692D" w:rsidRDefault="003F692D" w14:paraId="43158A39" wp14:textId="77777777">
      <w:pPr>
        <w:spacing w:line="360" w:lineRule="auto"/>
        <w:jc w:val="both"/>
        <w:rPr>
          <w:b/>
          <w:bCs/>
          <w:sz w:val="24"/>
          <w:szCs w:val="24"/>
        </w:rPr>
      </w:pPr>
      <w:r w:rsidRPr="003F692D">
        <w:rPr>
          <w:b/>
          <w:bCs/>
          <w:sz w:val="24"/>
          <w:szCs w:val="24"/>
        </w:rPr>
        <w:t>3</w:t>
      </w:r>
      <w:r w:rsidR="00443C41">
        <w:rPr>
          <w:b/>
          <w:sz w:val="24"/>
          <w:szCs w:val="24"/>
        </w:rPr>
        <w:tab/>
      </w:r>
      <w:r w:rsidRPr="003F692D">
        <w:rPr>
          <w:b/>
          <w:bCs/>
          <w:sz w:val="24"/>
          <w:szCs w:val="24"/>
        </w:rPr>
        <w:t>JIM CROW</w:t>
      </w:r>
      <w:r>
        <w:rPr>
          <w:b/>
          <w:bCs/>
          <w:sz w:val="24"/>
          <w:szCs w:val="24"/>
        </w:rPr>
        <w:t xml:space="preserve"> E A</w:t>
      </w:r>
      <w:r w:rsidRPr="003F692D">
        <w:rPr>
          <w:b/>
          <w:bCs/>
          <w:sz w:val="24"/>
          <w:szCs w:val="24"/>
        </w:rPr>
        <w:t xml:space="preserve"> VIOLÊNCIA ESTATAL E POLICIAL</w:t>
      </w:r>
    </w:p>
    <w:p xmlns:wp14="http://schemas.microsoft.com/office/word/2010/wordml" w:rsidR="003F692D" w:rsidP="003F692D" w:rsidRDefault="003F692D" w14:paraId="3DEEC669" wp14:textId="77777777">
      <w:pPr>
        <w:spacing w:line="360" w:lineRule="auto"/>
        <w:ind w:firstLine="709"/>
        <w:jc w:val="both"/>
        <w:rPr>
          <w:sz w:val="24"/>
          <w:szCs w:val="24"/>
        </w:rPr>
      </w:pPr>
    </w:p>
    <w:p xmlns:wp14="http://schemas.microsoft.com/office/word/2010/wordml" w:rsidR="003F692D" w:rsidP="003F692D" w:rsidRDefault="003F692D" w14:paraId="14281863" wp14:textId="5625AFAD">
      <w:pPr>
        <w:spacing w:line="360" w:lineRule="auto"/>
        <w:ind w:firstLine="709"/>
        <w:jc w:val="both"/>
        <w:rPr>
          <w:sz w:val="24"/>
          <w:szCs w:val="24"/>
        </w:rPr>
      </w:pPr>
      <w:r w:rsidRPr="136E00FC" w:rsidR="003F692D">
        <w:rPr>
          <w:sz w:val="24"/>
          <w:szCs w:val="24"/>
        </w:rPr>
        <w:t>Tal qual Mandela na África do Sul, figuras importantes da luta negra por direitos civis nos Estados Unidos destacaram seu apoio aos palestinos. Malcolm X acreditava que o sionismo</w:t>
      </w:r>
      <w:r w:rsidRPr="136E00FC" w:rsidR="003F692D">
        <w:rPr>
          <w:sz w:val="24"/>
          <w:szCs w:val="24"/>
        </w:rPr>
        <w:t xml:space="preserve"> é um</w:t>
      </w:r>
      <w:r w:rsidRPr="136E00FC" w:rsidR="156DDC40">
        <w:rPr>
          <w:sz w:val="24"/>
          <w:szCs w:val="24"/>
        </w:rPr>
        <w:t>a</w:t>
      </w:r>
      <w:r w:rsidRPr="136E00FC" w:rsidR="003F692D">
        <w:rPr>
          <w:sz w:val="24"/>
          <w:szCs w:val="24"/>
        </w:rPr>
        <w:t xml:space="preserve"> ameaça não apenas a Palestina, como também ao sul global mais amplo, devido ao elo entre o movimento</w:t>
      </w:r>
      <w:r w:rsidRPr="136E00FC" w:rsidR="215DB886">
        <w:rPr>
          <w:sz w:val="24"/>
          <w:szCs w:val="24"/>
        </w:rPr>
        <w:t xml:space="preserve"> que impulsionou a criação do Estado de Israel em 1948</w:t>
      </w:r>
      <w:r w:rsidRPr="136E00FC" w:rsidR="003F692D">
        <w:rPr>
          <w:sz w:val="24"/>
          <w:szCs w:val="24"/>
        </w:rPr>
        <w:t xml:space="preserve"> </w:t>
      </w:r>
      <w:r w:rsidRPr="136E00FC" w:rsidR="003F692D">
        <w:rPr>
          <w:sz w:val="24"/>
          <w:szCs w:val="24"/>
        </w:rPr>
        <w:t>e o colonialismo europeu (HAMMOUD, 2024), ao mesmo passo que</w:t>
      </w:r>
      <w:r w:rsidRPr="136E00FC" w:rsidR="003F692D">
        <w:rPr>
          <w:sz w:val="24"/>
          <w:szCs w:val="24"/>
        </w:rPr>
        <w:t xml:space="preserve"> </w:t>
      </w:r>
      <w:r w:rsidRPr="136E00FC" w:rsidR="003F692D">
        <w:rPr>
          <w:sz w:val="24"/>
          <w:szCs w:val="24"/>
        </w:rPr>
        <w:t>Angela</w:t>
      </w:r>
      <w:r w:rsidRPr="136E00FC" w:rsidR="003F692D">
        <w:rPr>
          <w:sz w:val="24"/>
          <w:szCs w:val="24"/>
        </w:rPr>
        <w:t xml:space="preserve"> Davis descreve que a Palestina é fundamental para reconhecer a globalidade das nossas lutas (MCGRATH, 2024), afirmando que:</w:t>
      </w:r>
    </w:p>
    <w:p xmlns:wp14="http://schemas.microsoft.com/office/word/2010/wordml" w:rsidR="003F692D" w:rsidP="003F692D" w:rsidRDefault="003F692D" w14:paraId="3656B9AB" wp14:textId="77777777">
      <w:pPr>
        <w:spacing w:line="240" w:lineRule="auto"/>
        <w:ind w:left="2268"/>
        <w:jc w:val="both"/>
        <w:rPr>
          <w:sz w:val="20"/>
          <w:szCs w:val="20"/>
        </w:rPr>
      </w:pPr>
    </w:p>
    <w:p xmlns:wp14="http://schemas.microsoft.com/office/word/2010/wordml" w:rsidR="003F692D" w:rsidP="003F692D" w:rsidRDefault="003F692D" w14:paraId="4DAFF792" wp14:textId="77777777">
      <w:pPr>
        <w:spacing w:line="240" w:lineRule="auto"/>
        <w:ind w:left="2268"/>
        <w:jc w:val="both"/>
        <w:rPr>
          <w:sz w:val="20"/>
          <w:szCs w:val="20"/>
        </w:rPr>
      </w:pPr>
      <w:r>
        <w:rPr>
          <w:sz w:val="20"/>
          <w:szCs w:val="20"/>
        </w:rPr>
        <w:t xml:space="preserve">Não </w:t>
      </w:r>
      <w:r w:rsidRPr="003F692D">
        <w:rPr>
          <w:sz w:val="20"/>
          <w:szCs w:val="20"/>
        </w:rPr>
        <w:t>poderíamos ter construído um movimento eficaz contra o racismo nos Estados Unidos se não tivéssemos também abraçado o internacionalismo, o que significava não apenas apoiar as muitas lutas pela libertação africana que estavam ocorrendo no continente, mas também estar ao lado daqueles que lutavam por justiça e liberdade para a Palestina (MCGRATH, 2024, s. p., tradução da autora).</w:t>
      </w:r>
    </w:p>
    <w:p xmlns:wp14="http://schemas.microsoft.com/office/word/2010/wordml" w:rsidRPr="003F692D" w:rsidR="003F692D" w:rsidP="003F692D" w:rsidRDefault="003F692D" w14:paraId="45FB0818" wp14:textId="77777777">
      <w:pPr>
        <w:spacing w:line="240" w:lineRule="auto"/>
        <w:ind w:left="2268"/>
        <w:jc w:val="both"/>
        <w:rPr>
          <w:sz w:val="20"/>
          <w:szCs w:val="20"/>
        </w:rPr>
      </w:pPr>
    </w:p>
    <w:p xmlns:wp14="http://schemas.microsoft.com/office/word/2010/wordml" w:rsidR="003F692D" w:rsidP="001A6431" w:rsidRDefault="0006516F" w14:paraId="4EFA053C" wp14:textId="7E6F8CC3">
      <w:pPr>
        <w:spacing w:line="360" w:lineRule="auto"/>
        <w:ind w:firstLine="709"/>
        <w:jc w:val="both"/>
        <w:rPr>
          <w:sz w:val="24"/>
          <w:szCs w:val="24"/>
        </w:rPr>
      </w:pPr>
      <w:r w:rsidRPr="136E00FC" w:rsidR="0006516F">
        <w:rPr>
          <w:sz w:val="24"/>
          <w:szCs w:val="24"/>
        </w:rPr>
        <w:t>Além dos paralelos com o apartheid, essa</w:t>
      </w:r>
      <w:r w:rsidRPr="136E00FC" w:rsidR="003F692D">
        <w:rPr>
          <w:sz w:val="24"/>
          <w:szCs w:val="24"/>
        </w:rPr>
        <w:t xml:space="preserve"> solidariedade</w:t>
      </w:r>
      <w:r w:rsidRPr="136E00FC" w:rsidR="0006516F">
        <w:rPr>
          <w:sz w:val="24"/>
          <w:szCs w:val="24"/>
        </w:rPr>
        <w:t xml:space="preserve"> também</w:t>
      </w:r>
      <w:r w:rsidRPr="136E00FC" w:rsidR="003F692D">
        <w:rPr>
          <w:sz w:val="24"/>
          <w:szCs w:val="24"/>
        </w:rPr>
        <w:t xml:space="preserve"> advém </w:t>
      </w:r>
      <w:r w:rsidRPr="136E00FC" w:rsidR="0006516F">
        <w:rPr>
          <w:sz w:val="24"/>
          <w:szCs w:val="24"/>
        </w:rPr>
        <w:t xml:space="preserve">da </w:t>
      </w:r>
      <w:r w:rsidRPr="136E00FC" w:rsidR="003F692D">
        <w:rPr>
          <w:sz w:val="24"/>
          <w:szCs w:val="24"/>
        </w:rPr>
        <w:t xml:space="preserve">experiência de violência estatal sofrida pela </w:t>
      </w:r>
      <w:r w:rsidRPr="136E00FC" w:rsidR="000A6A01">
        <w:rPr>
          <w:sz w:val="24"/>
          <w:szCs w:val="24"/>
        </w:rPr>
        <w:t>diáspora</w:t>
      </w:r>
      <w:r w:rsidRPr="136E00FC" w:rsidR="003F692D">
        <w:rPr>
          <w:sz w:val="24"/>
          <w:szCs w:val="24"/>
        </w:rPr>
        <w:t xml:space="preserve"> norte-americana e pelos palestinos. Entre </w:t>
      </w:r>
      <w:r w:rsidRPr="136E00FC" w:rsidR="000A6A01">
        <w:rPr>
          <w:sz w:val="24"/>
          <w:szCs w:val="24"/>
        </w:rPr>
        <w:t xml:space="preserve">os séculos XIX e </w:t>
      </w:r>
      <w:r w:rsidRPr="136E00FC" w:rsidR="003F692D">
        <w:rPr>
          <w:sz w:val="24"/>
          <w:szCs w:val="24"/>
        </w:rPr>
        <w:t xml:space="preserve">XX, leis estaduais e locais no </w:t>
      </w:r>
      <w:r w:rsidRPr="136E00FC" w:rsidR="000A6A01">
        <w:rPr>
          <w:sz w:val="24"/>
          <w:szCs w:val="24"/>
        </w:rPr>
        <w:t>s</w:t>
      </w:r>
      <w:r w:rsidRPr="136E00FC" w:rsidR="003F692D">
        <w:rPr>
          <w:sz w:val="24"/>
          <w:szCs w:val="24"/>
        </w:rPr>
        <w:t>ul norte-americano, chamadas de Leis de Jim Crow, impuseram uma segregação racial</w:t>
      </w:r>
      <w:r w:rsidRPr="136E00FC" w:rsidR="001A6431">
        <w:rPr>
          <w:sz w:val="24"/>
          <w:szCs w:val="24"/>
        </w:rPr>
        <w:t xml:space="preserve"> </w:t>
      </w:r>
      <w:r w:rsidRPr="136E00FC" w:rsidR="003F692D">
        <w:rPr>
          <w:sz w:val="24"/>
          <w:szCs w:val="24"/>
        </w:rPr>
        <w:t>que determinava que áreas públicas separassem os indivíduos com base em raça</w:t>
      </w:r>
      <w:r w:rsidRPr="136E00FC" w:rsidR="4C8E4D60">
        <w:rPr>
          <w:sz w:val="24"/>
          <w:szCs w:val="24"/>
        </w:rPr>
        <w:t>.</w:t>
      </w:r>
      <w:r w:rsidRPr="136E00FC" w:rsidR="003F692D">
        <w:rPr>
          <w:sz w:val="24"/>
          <w:szCs w:val="24"/>
        </w:rPr>
        <w:t xml:space="preserve"> </w:t>
      </w:r>
      <w:r w:rsidRPr="136E00FC" w:rsidR="421DEC6C">
        <w:rPr>
          <w:sz w:val="24"/>
          <w:szCs w:val="24"/>
        </w:rPr>
        <w:t>C</w:t>
      </w:r>
      <w:r w:rsidRPr="136E00FC" w:rsidR="003F692D">
        <w:rPr>
          <w:sz w:val="24"/>
          <w:szCs w:val="24"/>
        </w:rPr>
        <w:t>omo consequência escolas, hotéis, piscinas, bebedouros, ônibus, entre outros, não permitiam o livre acesso a população negra</w:t>
      </w:r>
      <w:r w:rsidRPr="136E00FC" w:rsidR="001A6431">
        <w:rPr>
          <w:sz w:val="24"/>
          <w:szCs w:val="24"/>
        </w:rPr>
        <w:t xml:space="preserve"> </w:t>
      </w:r>
      <w:r w:rsidRPr="136E00FC" w:rsidR="001A6431">
        <w:rPr>
          <w:sz w:val="24"/>
          <w:szCs w:val="24"/>
        </w:rPr>
        <w:t>(FREMON, 2000)</w:t>
      </w:r>
      <w:r w:rsidRPr="136E00FC" w:rsidR="003F692D">
        <w:rPr>
          <w:sz w:val="24"/>
          <w:szCs w:val="24"/>
        </w:rPr>
        <w:t>.</w:t>
      </w:r>
      <w:r w:rsidRPr="136E00FC" w:rsidR="001A6431">
        <w:rPr>
          <w:sz w:val="24"/>
          <w:szCs w:val="24"/>
        </w:rPr>
        <w:t xml:space="preserve"> </w:t>
      </w:r>
      <w:r w:rsidRPr="136E00FC" w:rsidR="003F692D">
        <w:rPr>
          <w:sz w:val="24"/>
          <w:szCs w:val="24"/>
        </w:rPr>
        <w:t xml:space="preserve">Ao relatar sua experiência ao visitar os territórios ocupados, </w:t>
      </w:r>
      <w:r w:rsidRPr="136E00FC" w:rsidR="003F692D">
        <w:rPr>
          <w:sz w:val="24"/>
          <w:szCs w:val="24"/>
        </w:rPr>
        <w:t>Ta-Nehisi</w:t>
      </w:r>
      <w:r w:rsidRPr="136E00FC" w:rsidR="003F692D">
        <w:rPr>
          <w:sz w:val="24"/>
          <w:szCs w:val="24"/>
        </w:rPr>
        <w:t xml:space="preserve"> Coates (2024) toca na questão do acesso a água fazendo um paralelo a Jim Crow:</w:t>
      </w:r>
    </w:p>
    <w:p xmlns:wp14="http://schemas.microsoft.com/office/word/2010/wordml" w:rsidR="003F692D" w:rsidP="003F692D" w:rsidRDefault="003F692D" w14:paraId="049F31CB" wp14:textId="77777777">
      <w:pPr>
        <w:spacing w:line="240" w:lineRule="auto"/>
        <w:ind w:left="2268"/>
        <w:jc w:val="both"/>
        <w:rPr>
          <w:sz w:val="20"/>
          <w:szCs w:val="20"/>
        </w:rPr>
      </w:pPr>
    </w:p>
    <w:p xmlns:wp14="http://schemas.microsoft.com/office/word/2010/wordml" w:rsidR="003F692D" w:rsidP="003F692D" w:rsidRDefault="003F692D" w14:paraId="3C18BC01" wp14:textId="77777777">
      <w:pPr>
        <w:spacing w:line="240" w:lineRule="auto"/>
        <w:ind w:left="2268"/>
        <w:jc w:val="both"/>
        <w:rPr>
          <w:sz w:val="20"/>
          <w:szCs w:val="20"/>
        </w:rPr>
      </w:pPr>
      <w:r>
        <w:rPr>
          <w:sz w:val="20"/>
          <w:szCs w:val="20"/>
        </w:rPr>
        <w:t>Por toda</w:t>
      </w:r>
      <w:r w:rsidRPr="003F692D">
        <w:t xml:space="preserve"> </w:t>
      </w:r>
      <w:r w:rsidRPr="003F692D">
        <w:rPr>
          <w:sz w:val="20"/>
          <w:szCs w:val="20"/>
        </w:rPr>
        <w:t>a Cisjordânia, vi cisternas usadas para coletar água da chuva. Essas cisternas eram quase certamente ilegais – o domínio do Estado israelense na Cisjordânia inclui o controle dos aquíferos subterrâneos e da água da chuva que cai de cima. Qualquer estrutura projetada para coletar água requer uma autorização do poder colono, e tais autorizações raramente são concedidas aos palestinos. O resultado é previsível – o consumo de água pelos israelenses é quase quatro vezes maior que o dos palestinos que vivem sob ocupação. E nos assentamentos da Cisjordânia que antes eu considerava meros postos avançados, você pode encontrar clubes de campo equipados com grandes piscinas. Ao ver essas cisternas, me ocorreu que Israel havia avançado além do Jim Crow no Sul e segregado não apenas as piscinas e bebedouros, mas também a própria água (COATES, 2024, p. 81).</w:t>
      </w:r>
    </w:p>
    <w:p xmlns:wp14="http://schemas.microsoft.com/office/word/2010/wordml" w:rsidRPr="003F692D" w:rsidR="003F692D" w:rsidP="003F692D" w:rsidRDefault="003F692D" w14:paraId="53128261" wp14:textId="77777777">
      <w:pPr>
        <w:spacing w:line="240" w:lineRule="auto"/>
        <w:ind w:left="2268"/>
        <w:jc w:val="both"/>
        <w:rPr>
          <w:sz w:val="20"/>
          <w:szCs w:val="20"/>
        </w:rPr>
      </w:pPr>
    </w:p>
    <w:p xmlns:wp14="http://schemas.microsoft.com/office/word/2010/wordml" w:rsidR="003F692D" w:rsidP="003F692D" w:rsidRDefault="0006516F" w14:paraId="3E188BFC" wp14:textId="69832E1D">
      <w:pPr>
        <w:spacing w:line="360" w:lineRule="auto"/>
        <w:ind w:firstLine="709"/>
        <w:jc w:val="both"/>
        <w:rPr>
          <w:sz w:val="24"/>
          <w:szCs w:val="24"/>
        </w:rPr>
      </w:pPr>
      <w:r w:rsidRPr="136E00FC" w:rsidR="0006516F">
        <w:rPr>
          <w:sz w:val="24"/>
          <w:szCs w:val="24"/>
        </w:rPr>
        <w:t>Interligada a violência estatal está a</w:t>
      </w:r>
      <w:r w:rsidRPr="136E00FC" w:rsidR="003F692D">
        <w:rPr>
          <w:sz w:val="24"/>
          <w:szCs w:val="24"/>
        </w:rPr>
        <w:t xml:space="preserve"> violência policial que permeia nossas relações sociais e subjuga a população negra. De acordo com a organização Mapping Police </w:t>
      </w:r>
      <w:r w:rsidRPr="136E00FC" w:rsidR="003F692D">
        <w:rPr>
          <w:sz w:val="24"/>
          <w:szCs w:val="24"/>
        </w:rPr>
        <w:t>Violence</w:t>
      </w:r>
      <w:r w:rsidRPr="136E00FC" w:rsidR="003F692D">
        <w:rPr>
          <w:sz w:val="24"/>
          <w:szCs w:val="24"/>
        </w:rPr>
        <w:t>,</w:t>
      </w:r>
      <w:r w:rsidRPr="136E00FC" w:rsidR="34533145">
        <w:rPr>
          <w:sz w:val="24"/>
          <w:szCs w:val="24"/>
        </w:rPr>
        <w:t xml:space="preserve"> os</w:t>
      </w:r>
      <w:r w:rsidRPr="136E00FC" w:rsidR="003F692D">
        <w:rPr>
          <w:sz w:val="24"/>
          <w:szCs w:val="24"/>
        </w:rPr>
        <w:t xml:space="preserve"> negros representam 13% da população norte-americana, mas foram vítimas de 27% dos assassinatos por policiais em 2021, o que significa que a população negra tem duas vezes mais chances de serem mortos a tiros por policiais do que a branca (BUNN, 2022). Na mesma linha, de acordo com o estudo Pele Alvo: a Bala não Erra o Negro (2023), nove em cada dez vítimas de violência policial no Brasil são negras (RAMOS, 2023).</w:t>
      </w:r>
    </w:p>
    <w:p xmlns:wp14="http://schemas.microsoft.com/office/word/2010/wordml" w:rsidR="003F692D" w:rsidP="003F692D" w:rsidRDefault="003F692D" w14:paraId="33C1050A" wp14:textId="77777777">
      <w:pPr>
        <w:spacing w:line="360" w:lineRule="auto"/>
        <w:ind w:firstLine="709"/>
        <w:jc w:val="both"/>
        <w:rPr>
          <w:sz w:val="24"/>
          <w:szCs w:val="24"/>
        </w:rPr>
      </w:pPr>
      <w:r w:rsidRPr="003F692D">
        <w:rPr>
          <w:sz w:val="24"/>
          <w:szCs w:val="24"/>
        </w:rPr>
        <w:t xml:space="preserve">Esses dados são relevantes quando analisamos a presença do Estado de Israel e suas Forças de Defesa (IDF) </w:t>
      </w:r>
      <w:r w:rsidR="0006516F">
        <w:rPr>
          <w:sz w:val="24"/>
          <w:szCs w:val="24"/>
        </w:rPr>
        <w:t>no policiamento norte-americano e brasileiro</w:t>
      </w:r>
      <w:r w:rsidRPr="003F692D">
        <w:rPr>
          <w:sz w:val="24"/>
          <w:szCs w:val="24"/>
        </w:rPr>
        <w:t>. Após o assassinato de George Floyd em 2020, as ruas foram tomadas por protestos pedindo justiça e respeito as vidas negras, palestinos, então, compartilharam nas redes sociais como lidar com as táticas violentas usadas por policiais como balas revestidas de borracha, latas de gás lacrimogêneo, spray de pimenta e granadas de efeito moral, usadas para coibir os protestos norte-americanos (GADZO, 2020).</w:t>
      </w:r>
    </w:p>
    <w:p xmlns:wp14="http://schemas.microsoft.com/office/word/2010/wordml" w:rsidR="003F692D" w:rsidP="003F692D" w:rsidRDefault="003F692D" w14:paraId="08A8BF34" wp14:textId="230F7FB7">
      <w:pPr>
        <w:spacing w:line="360" w:lineRule="auto"/>
        <w:ind w:firstLine="709"/>
        <w:jc w:val="both"/>
        <w:rPr>
          <w:sz w:val="24"/>
          <w:szCs w:val="24"/>
        </w:rPr>
      </w:pPr>
      <w:r w:rsidRPr="136E00FC" w:rsidR="003F692D">
        <w:rPr>
          <w:sz w:val="24"/>
          <w:szCs w:val="24"/>
        </w:rPr>
        <w:t>Isso foi possível porque</w:t>
      </w:r>
      <w:r w:rsidRPr="136E00FC" w:rsidR="04FAE3A0">
        <w:rPr>
          <w:sz w:val="24"/>
          <w:szCs w:val="24"/>
        </w:rPr>
        <w:t xml:space="preserve">, de acordo com as organizações Jewish Voice for Peace (JVP) e </w:t>
      </w:r>
      <w:r w:rsidRPr="136E00FC" w:rsidR="04FAE3A0">
        <w:rPr>
          <w:sz w:val="24"/>
          <w:szCs w:val="24"/>
        </w:rPr>
        <w:t>Researching</w:t>
      </w:r>
      <w:r w:rsidRPr="136E00FC" w:rsidR="04FAE3A0">
        <w:rPr>
          <w:sz w:val="24"/>
          <w:szCs w:val="24"/>
        </w:rPr>
        <w:t xml:space="preserve"> </w:t>
      </w:r>
      <w:r w:rsidRPr="136E00FC" w:rsidR="04FAE3A0">
        <w:rPr>
          <w:sz w:val="24"/>
          <w:szCs w:val="24"/>
        </w:rPr>
        <w:t>the</w:t>
      </w:r>
      <w:r w:rsidRPr="136E00FC" w:rsidR="04FAE3A0">
        <w:rPr>
          <w:sz w:val="24"/>
          <w:szCs w:val="24"/>
        </w:rPr>
        <w:t xml:space="preserve"> American-</w:t>
      </w:r>
      <w:r w:rsidRPr="136E00FC" w:rsidR="04FAE3A0">
        <w:rPr>
          <w:sz w:val="24"/>
          <w:szCs w:val="24"/>
        </w:rPr>
        <w:t>Israeli</w:t>
      </w:r>
      <w:r w:rsidRPr="136E00FC" w:rsidR="04FAE3A0">
        <w:rPr>
          <w:sz w:val="24"/>
          <w:szCs w:val="24"/>
        </w:rPr>
        <w:t xml:space="preserve"> Alliance (RAIA),</w:t>
      </w:r>
      <w:r w:rsidRPr="136E00FC" w:rsidR="0006516F">
        <w:rPr>
          <w:sz w:val="24"/>
          <w:szCs w:val="24"/>
        </w:rPr>
        <w:t xml:space="preserve"> os Estados Unidos e Israel compartilham </w:t>
      </w:r>
      <w:r w:rsidRPr="136E00FC" w:rsidR="003F692D">
        <w:rPr>
          <w:sz w:val="24"/>
          <w:szCs w:val="24"/>
        </w:rPr>
        <w:t>táticas e conhecimento de violência estatal</w:t>
      </w:r>
      <w:r w:rsidRPr="136E00FC" w:rsidR="0006516F">
        <w:rPr>
          <w:sz w:val="24"/>
          <w:szCs w:val="24"/>
        </w:rPr>
        <w:t xml:space="preserve"> </w:t>
      </w:r>
      <w:r w:rsidRPr="136E00FC" w:rsidR="003F692D">
        <w:rPr>
          <w:sz w:val="24"/>
          <w:szCs w:val="24"/>
        </w:rPr>
        <w:t>desde os ataques as torres gêmeas</w:t>
      </w:r>
      <w:r w:rsidRPr="136E00FC" w:rsidR="2A752ADF">
        <w:rPr>
          <w:sz w:val="24"/>
          <w:szCs w:val="24"/>
        </w:rPr>
        <w:t xml:space="preserve"> pela al-Qaeda</w:t>
      </w:r>
      <w:r w:rsidRPr="136E00FC" w:rsidR="003F692D">
        <w:rPr>
          <w:sz w:val="24"/>
          <w:szCs w:val="24"/>
        </w:rPr>
        <w:t xml:space="preserve"> em 2001. Tal colaboração é feita por meio de expedições nas quais agentes do FBI, CIA e ICE são treinados tanto em Israel quanto nos Estados Unidos de forma financiada por organizações israelenses de extrema direita (GADZO, 2020).</w:t>
      </w:r>
    </w:p>
    <w:p xmlns:wp14="http://schemas.microsoft.com/office/word/2010/wordml" w:rsidR="003F692D" w:rsidP="00443C41" w:rsidRDefault="003F692D" w14:paraId="3A305669" wp14:textId="09CCE9A9">
      <w:pPr>
        <w:spacing w:line="360" w:lineRule="auto"/>
        <w:ind w:firstLine="709"/>
        <w:jc w:val="both"/>
        <w:rPr>
          <w:sz w:val="24"/>
          <w:szCs w:val="24"/>
        </w:rPr>
      </w:pPr>
      <w:r w:rsidRPr="136E00FC" w:rsidR="003F692D">
        <w:rPr>
          <w:sz w:val="24"/>
          <w:szCs w:val="24"/>
        </w:rPr>
        <w:t xml:space="preserve">Como disposto pelo relatório </w:t>
      </w:r>
      <w:r w:rsidRPr="136E00FC" w:rsidR="003F692D">
        <w:rPr>
          <w:sz w:val="24"/>
          <w:szCs w:val="24"/>
        </w:rPr>
        <w:t>Deadly</w:t>
      </w:r>
      <w:r w:rsidRPr="136E00FC" w:rsidR="003F692D">
        <w:rPr>
          <w:sz w:val="24"/>
          <w:szCs w:val="24"/>
        </w:rPr>
        <w:t xml:space="preserve"> Exchange (2018) do JVP e da RAIA, esse treinamento </w:t>
      </w:r>
      <w:r w:rsidRPr="136E00FC" w:rsidR="0006516F">
        <w:rPr>
          <w:sz w:val="24"/>
          <w:szCs w:val="24"/>
        </w:rPr>
        <w:t xml:space="preserve">inclui o ensino da </w:t>
      </w:r>
      <w:r w:rsidRPr="136E00FC" w:rsidR="003F692D">
        <w:rPr>
          <w:sz w:val="24"/>
          <w:szCs w:val="24"/>
        </w:rPr>
        <w:t xml:space="preserve">vigilância em massa por meio de monitoramento visual, infiltração em comunidades para espionar o dia a dia dos indivíduos, </w:t>
      </w:r>
      <w:r w:rsidRPr="136E00FC" w:rsidR="0006516F">
        <w:rPr>
          <w:sz w:val="24"/>
          <w:szCs w:val="24"/>
        </w:rPr>
        <w:t xml:space="preserve">da </w:t>
      </w:r>
      <w:r w:rsidRPr="136E00FC" w:rsidR="003F692D">
        <w:rPr>
          <w:sz w:val="24"/>
          <w:szCs w:val="24"/>
        </w:rPr>
        <w:t>discriminação racial,</w:t>
      </w:r>
      <w:r w:rsidRPr="136E00FC" w:rsidR="0006516F">
        <w:rPr>
          <w:sz w:val="24"/>
          <w:szCs w:val="24"/>
        </w:rPr>
        <w:t xml:space="preserve"> do</w:t>
      </w:r>
      <w:r w:rsidRPr="136E00FC" w:rsidR="003F692D">
        <w:rPr>
          <w:sz w:val="24"/>
          <w:szCs w:val="24"/>
        </w:rPr>
        <w:t xml:space="preserve"> uso de força na supressão de protestos e</w:t>
      </w:r>
      <w:r w:rsidRPr="136E00FC" w:rsidR="0006516F">
        <w:rPr>
          <w:sz w:val="24"/>
          <w:szCs w:val="24"/>
        </w:rPr>
        <w:t xml:space="preserve"> do</w:t>
      </w:r>
      <w:r w:rsidRPr="136E00FC" w:rsidR="003F692D">
        <w:rPr>
          <w:sz w:val="24"/>
          <w:szCs w:val="24"/>
        </w:rPr>
        <w:t xml:space="preserve"> controle midiático para evitar a exposição da violência por eles praticada</w:t>
      </w:r>
      <w:r w:rsidRPr="136E00FC" w:rsidR="003F692D">
        <w:rPr>
          <w:sz w:val="24"/>
          <w:szCs w:val="24"/>
        </w:rPr>
        <w:t xml:space="preserve"> (DEADLY EXCHANGE, 2018)</w:t>
      </w:r>
      <w:r w:rsidRPr="136E00FC" w:rsidR="003F692D">
        <w:rPr>
          <w:sz w:val="24"/>
          <w:szCs w:val="24"/>
        </w:rPr>
        <w:t xml:space="preserve">. De acordo com </w:t>
      </w:r>
      <w:r w:rsidRPr="136E00FC" w:rsidR="003F692D">
        <w:rPr>
          <w:sz w:val="24"/>
          <w:szCs w:val="24"/>
        </w:rPr>
        <w:t>Eran</w:t>
      </w:r>
      <w:r w:rsidRPr="136E00FC" w:rsidR="003F692D">
        <w:rPr>
          <w:sz w:val="24"/>
          <w:szCs w:val="24"/>
        </w:rPr>
        <w:t xml:space="preserve"> </w:t>
      </w:r>
      <w:r w:rsidRPr="136E00FC" w:rsidR="003F692D">
        <w:rPr>
          <w:sz w:val="24"/>
          <w:szCs w:val="24"/>
        </w:rPr>
        <w:t>Efrati</w:t>
      </w:r>
      <w:r w:rsidRPr="136E00FC" w:rsidR="003F692D">
        <w:rPr>
          <w:sz w:val="24"/>
          <w:szCs w:val="24"/>
        </w:rPr>
        <w:t>, antigo soldado das Forças de Defesa de Israel que agora trabalha como diretor executivo da RAIA, policiais norte-americanos são levados para testemunhar a violência repressiva do</w:t>
      </w:r>
      <w:r w:rsidRPr="136E00FC" w:rsidR="67CB4A79">
        <w:rPr>
          <w:sz w:val="24"/>
          <w:szCs w:val="24"/>
        </w:rPr>
        <w:t>s soldados</w:t>
      </w:r>
      <w:r w:rsidRPr="136E00FC" w:rsidR="003F692D">
        <w:rPr>
          <w:sz w:val="24"/>
          <w:szCs w:val="24"/>
        </w:rPr>
        <w:t xml:space="preserve"> em protestos na Cisjordânia</w:t>
      </w:r>
      <w:r w:rsidRPr="136E00FC" w:rsidR="0006516F">
        <w:rPr>
          <w:sz w:val="24"/>
          <w:szCs w:val="24"/>
        </w:rPr>
        <w:t xml:space="preserve"> e </w:t>
      </w:r>
      <w:r w:rsidRPr="136E00FC" w:rsidR="003F692D">
        <w:rPr>
          <w:sz w:val="24"/>
          <w:szCs w:val="24"/>
        </w:rPr>
        <w:t>as patrulhas e visitas em Jerusalém e na fronteira da Faixa de Gaza (GADZO, 2020).</w:t>
      </w:r>
      <w:r w:rsidRPr="136E00FC" w:rsidR="00443C41">
        <w:rPr>
          <w:sz w:val="24"/>
          <w:szCs w:val="24"/>
        </w:rPr>
        <w:t xml:space="preserve"> Sobre a raiz discriminatória dessa experiência, Al </w:t>
      </w:r>
      <w:r w:rsidRPr="136E00FC" w:rsidR="00443C41">
        <w:rPr>
          <w:sz w:val="24"/>
          <w:szCs w:val="24"/>
        </w:rPr>
        <w:t>Najjar</w:t>
      </w:r>
      <w:r w:rsidRPr="136E00FC" w:rsidR="00443C41">
        <w:rPr>
          <w:sz w:val="24"/>
          <w:szCs w:val="24"/>
        </w:rPr>
        <w:t xml:space="preserve"> (2021) expõe que</w:t>
      </w:r>
      <w:r w:rsidRPr="136E00FC" w:rsidR="003F692D">
        <w:rPr>
          <w:sz w:val="24"/>
          <w:szCs w:val="24"/>
        </w:rPr>
        <w:t>:</w:t>
      </w:r>
    </w:p>
    <w:p xmlns:wp14="http://schemas.microsoft.com/office/word/2010/wordml" w:rsidR="00443C41" w:rsidP="00443C41" w:rsidRDefault="00443C41" w14:paraId="62486C05" wp14:textId="77777777">
      <w:pPr>
        <w:spacing w:line="240" w:lineRule="auto"/>
        <w:ind w:left="2268"/>
        <w:jc w:val="both"/>
        <w:rPr>
          <w:sz w:val="20"/>
          <w:szCs w:val="20"/>
        </w:rPr>
      </w:pPr>
    </w:p>
    <w:p xmlns:wp14="http://schemas.microsoft.com/office/word/2010/wordml" w:rsidR="00443C41" w:rsidP="00443C41" w:rsidRDefault="00443C41" w14:paraId="4BAEA80A" wp14:textId="77777777">
      <w:pPr>
        <w:spacing w:line="240" w:lineRule="auto"/>
        <w:ind w:left="2268"/>
        <w:jc w:val="both"/>
        <w:rPr>
          <w:sz w:val="20"/>
          <w:szCs w:val="20"/>
        </w:rPr>
      </w:pPr>
      <w:r w:rsidRPr="00443C41">
        <w:rPr>
          <w:sz w:val="20"/>
          <w:szCs w:val="20"/>
        </w:rPr>
        <w:t>Em treinamento organizado pela embaixada de Israel no Panamá em 2012, circularam fotos de alvos caracterizados com roupas árabes representando mulheres muçulmanas e homens vestidos de kufiyah como símbolos de ódio e perseguição. Essas operações testadas em território palestino fornecem treinamento para militares e policiais de todo o mundo que inclui “tiro na cara” e “na nuca”, defendendo abertamente as execuções extrajudiciais com lógicas abertamente raciais, especialmente nas favelas brasileiras (AL NAJJAR, 2021, s. p.).</w:t>
      </w:r>
    </w:p>
    <w:p xmlns:wp14="http://schemas.microsoft.com/office/word/2010/wordml" w:rsidRPr="00443C41" w:rsidR="00443C41" w:rsidP="00443C41" w:rsidRDefault="00443C41" w14:paraId="4101652C" wp14:textId="77777777">
      <w:pPr>
        <w:spacing w:line="240" w:lineRule="auto"/>
        <w:ind w:left="2268"/>
        <w:jc w:val="both"/>
        <w:rPr>
          <w:sz w:val="20"/>
          <w:szCs w:val="20"/>
        </w:rPr>
      </w:pPr>
    </w:p>
    <w:p xmlns:wp14="http://schemas.microsoft.com/office/word/2010/wordml" w:rsidR="00443C41" w:rsidP="00443C41" w:rsidRDefault="0006516F" w14:paraId="599EFAB8" wp14:textId="77777777">
      <w:pPr>
        <w:spacing w:line="360" w:lineRule="auto"/>
        <w:ind w:firstLine="709"/>
        <w:jc w:val="both"/>
        <w:rPr>
          <w:sz w:val="24"/>
          <w:szCs w:val="24"/>
        </w:rPr>
      </w:pPr>
      <w:r>
        <w:rPr>
          <w:sz w:val="24"/>
          <w:szCs w:val="24"/>
        </w:rPr>
        <w:t>Em sequência, o</w:t>
      </w:r>
      <w:r w:rsidR="00443C41">
        <w:rPr>
          <w:sz w:val="24"/>
          <w:szCs w:val="24"/>
        </w:rPr>
        <w:t xml:space="preserve"> Brasil</w:t>
      </w:r>
      <w:r>
        <w:rPr>
          <w:sz w:val="24"/>
          <w:szCs w:val="24"/>
        </w:rPr>
        <w:t xml:space="preserve"> é</w:t>
      </w:r>
      <w:r w:rsidRPr="00443C41" w:rsidR="00443C41">
        <w:rPr>
          <w:sz w:val="24"/>
          <w:szCs w:val="24"/>
        </w:rPr>
        <w:t xml:space="preserve"> um dos maiores clientes da indústria de armamentos israelense</w:t>
      </w:r>
      <w:r w:rsidR="00443C41">
        <w:rPr>
          <w:sz w:val="24"/>
          <w:szCs w:val="24"/>
        </w:rPr>
        <w:t xml:space="preserve">. Em 2017, </w:t>
      </w:r>
      <w:r w:rsidRPr="00443C41" w:rsidR="00443C41">
        <w:rPr>
          <w:sz w:val="24"/>
          <w:szCs w:val="24"/>
        </w:rPr>
        <w:t>a Folha de São Paulo</w:t>
      </w:r>
      <w:r w:rsidR="00443C41">
        <w:rPr>
          <w:sz w:val="24"/>
          <w:szCs w:val="24"/>
        </w:rPr>
        <w:t xml:space="preserve"> divulgou </w:t>
      </w:r>
      <w:r w:rsidRPr="00443C41" w:rsidR="00443C41">
        <w:rPr>
          <w:sz w:val="24"/>
          <w:szCs w:val="24"/>
        </w:rPr>
        <w:t xml:space="preserve">que o Exército Brasileiro mantinha um acordo de R$ 6,3 bilhões com empresas de Israel que fornecem blindados, incluindo a </w:t>
      </w:r>
      <w:r w:rsidRPr="005E109A" w:rsidR="00443C41">
        <w:rPr>
          <w:i/>
          <w:iCs/>
          <w:sz w:val="24"/>
          <w:szCs w:val="24"/>
        </w:rPr>
        <w:t>Elbit</w:t>
      </w:r>
      <w:r w:rsidRPr="00443C41" w:rsidR="00443C41">
        <w:rPr>
          <w:sz w:val="24"/>
          <w:szCs w:val="24"/>
        </w:rPr>
        <w:t xml:space="preserve">, que foi acusada pela </w:t>
      </w:r>
      <w:r w:rsidRPr="005E109A" w:rsidR="00443C41">
        <w:rPr>
          <w:i/>
          <w:iCs/>
          <w:sz w:val="24"/>
          <w:szCs w:val="24"/>
        </w:rPr>
        <w:t>Defense for Children International Palestine</w:t>
      </w:r>
      <w:r w:rsidRPr="00443C41" w:rsidR="00443C41">
        <w:rPr>
          <w:sz w:val="24"/>
          <w:szCs w:val="24"/>
        </w:rPr>
        <w:t xml:space="preserve"> de construir drones que mataram 164 crianças na Faixa de Gaza no mesmo ano da publicação (DOLCE; LABAKI, 2017).</w:t>
      </w:r>
    </w:p>
    <w:p xmlns:wp14="http://schemas.microsoft.com/office/word/2010/wordml" w:rsidR="00443C41" w:rsidP="00443C41" w:rsidRDefault="00443C41" w14:paraId="01F1BB98" wp14:textId="26BF8C73">
      <w:pPr>
        <w:spacing w:line="360" w:lineRule="auto"/>
        <w:ind w:firstLine="709"/>
        <w:jc w:val="both"/>
        <w:rPr>
          <w:sz w:val="24"/>
          <w:szCs w:val="24"/>
        </w:rPr>
      </w:pPr>
      <w:r w:rsidRPr="136E00FC" w:rsidR="00443C41">
        <w:rPr>
          <w:sz w:val="24"/>
          <w:szCs w:val="24"/>
        </w:rPr>
        <w:t xml:space="preserve">Nesse sentido, de acordo com o antropólogo israelense Jeff </w:t>
      </w:r>
      <w:r w:rsidRPr="136E00FC" w:rsidR="00443C41">
        <w:rPr>
          <w:sz w:val="24"/>
          <w:szCs w:val="24"/>
        </w:rPr>
        <w:t>Halper</w:t>
      </w:r>
      <w:r w:rsidRPr="136E00FC" w:rsidR="00443C41">
        <w:rPr>
          <w:sz w:val="24"/>
          <w:szCs w:val="24"/>
        </w:rPr>
        <w:t xml:space="preserve"> essa função de vendedor auxilia o governo</w:t>
      </w:r>
      <w:r w:rsidRPr="136E00FC" w:rsidR="005E109A">
        <w:rPr>
          <w:sz w:val="24"/>
          <w:szCs w:val="24"/>
        </w:rPr>
        <w:t xml:space="preserve"> de Israel</w:t>
      </w:r>
      <w:r w:rsidRPr="136E00FC" w:rsidR="00443C41">
        <w:rPr>
          <w:sz w:val="24"/>
          <w:szCs w:val="24"/>
        </w:rPr>
        <w:t xml:space="preserve"> e seus políticos (DOLCE; LABAKI, 2017) quando eles são acusados e até condenados de crimes contra a humanidade, como é o caso do atual primeiro-ministro de Israel Benjamin Netanyahu, que tem um mandado de prisão emitido em seu nome pelo Tribunal Penal Internacional por ter cometido crimes de guerra</w:t>
      </w:r>
      <w:r w:rsidRPr="136E00FC" w:rsidR="19923CB9">
        <w:rPr>
          <w:sz w:val="24"/>
          <w:szCs w:val="24"/>
        </w:rPr>
        <w:t xml:space="preserve"> no genocídio de Gaza</w:t>
      </w:r>
      <w:r w:rsidRPr="136E00FC" w:rsidR="00443C41">
        <w:rPr>
          <w:sz w:val="24"/>
          <w:szCs w:val="24"/>
        </w:rPr>
        <w:t>, que incluem perseguição, fome como método de guerra, entre outros atos desumanos (AL LAWATI; EBRAHIM, 2024). Sendo assim, Halper explica que essa posição internacional faz com que Israel escape:</w:t>
      </w:r>
    </w:p>
    <w:p xmlns:wp14="http://schemas.microsoft.com/office/word/2010/wordml" w:rsidR="00443C41" w:rsidP="00443C41" w:rsidRDefault="00443C41" w14:paraId="4B99056E" wp14:textId="77777777">
      <w:pPr>
        <w:spacing w:line="240" w:lineRule="auto"/>
        <w:ind w:left="2268"/>
        <w:jc w:val="both"/>
        <w:rPr>
          <w:sz w:val="20"/>
          <w:szCs w:val="20"/>
        </w:rPr>
      </w:pPr>
    </w:p>
    <w:p xmlns:wp14="http://schemas.microsoft.com/office/word/2010/wordml" w:rsidRPr="00443C41" w:rsidR="00443C41" w:rsidP="00443C41" w:rsidRDefault="00443C41" w14:paraId="0404792B" wp14:textId="77777777">
      <w:pPr>
        <w:spacing w:line="240" w:lineRule="auto"/>
        <w:ind w:left="2268"/>
        <w:jc w:val="both"/>
        <w:rPr>
          <w:sz w:val="20"/>
          <w:szCs w:val="20"/>
        </w:rPr>
      </w:pPr>
      <w:r w:rsidRPr="00443C41">
        <w:rPr>
          <w:sz w:val="20"/>
          <w:szCs w:val="20"/>
        </w:rPr>
        <w:t>Do fato de fazer uma ocupação há 50 anos, de estar realizando crimes de guerras, dezenas de violações da lei internacional da ONU. Mesmo com tudo isso o status internacional de Israel é positivo. A única explicação para isso é a política de segurança de Israel, um país minúsculo que transforma segurança militar e policial em poder político. [...] Em um país como o Brasil, com todas as desigualdades, Israel vai dar todo o sistema de segurança e vigilância para controlar a população. Esse controle populacional é o que fazemos há 70 anos. Somos um laboratório, controlamos palestinos e isso é o que nos diferencia no mercado (DOLCE; LABAKI, 2017)</w:t>
      </w:r>
    </w:p>
    <w:p xmlns:wp14="http://schemas.microsoft.com/office/word/2010/wordml" w:rsidR="00443C41" w:rsidP="00443C41" w:rsidRDefault="00443C41" w14:paraId="1299C43A" wp14:textId="77777777">
      <w:pPr>
        <w:spacing w:line="360" w:lineRule="auto"/>
        <w:ind w:firstLine="709"/>
        <w:jc w:val="both"/>
        <w:rPr>
          <w:sz w:val="24"/>
          <w:szCs w:val="24"/>
        </w:rPr>
      </w:pPr>
    </w:p>
    <w:p xmlns:wp14="http://schemas.microsoft.com/office/word/2010/wordml" w:rsidRPr="00443C41" w:rsidR="00443C41" w:rsidP="00443C41" w:rsidRDefault="00443C41" w14:paraId="7C2A8490" wp14:textId="77777777">
      <w:pPr>
        <w:spacing w:line="360" w:lineRule="auto"/>
        <w:jc w:val="both"/>
        <w:rPr>
          <w:b/>
          <w:bCs/>
          <w:sz w:val="24"/>
          <w:szCs w:val="24"/>
        </w:rPr>
      </w:pPr>
      <w:r w:rsidRPr="00443C41">
        <w:rPr>
          <w:b/>
          <w:bCs/>
          <w:sz w:val="24"/>
          <w:szCs w:val="24"/>
        </w:rPr>
        <w:t>4</w:t>
      </w:r>
      <w:r>
        <w:rPr>
          <w:b/>
          <w:sz w:val="24"/>
          <w:szCs w:val="24"/>
        </w:rPr>
        <w:tab/>
      </w:r>
      <w:r w:rsidRPr="00443C41">
        <w:rPr>
          <w:b/>
          <w:bCs/>
          <w:sz w:val="24"/>
          <w:szCs w:val="24"/>
        </w:rPr>
        <w:t>CONSIDERAÇÕES FINAIS:</w:t>
      </w:r>
      <w:r>
        <w:rPr>
          <w:b/>
          <w:bCs/>
          <w:sz w:val="24"/>
          <w:szCs w:val="24"/>
        </w:rPr>
        <w:t xml:space="preserve"> SOBRE A</w:t>
      </w:r>
      <w:r w:rsidRPr="00443C41">
        <w:rPr>
          <w:b/>
          <w:bCs/>
          <w:sz w:val="24"/>
          <w:szCs w:val="24"/>
        </w:rPr>
        <w:t xml:space="preserve"> </w:t>
      </w:r>
      <w:r>
        <w:rPr>
          <w:b/>
          <w:bCs/>
          <w:sz w:val="24"/>
          <w:szCs w:val="24"/>
        </w:rPr>
        <w:t>RESISTÊNCIA SOLIDÁRIA</w:t>
      </w:r>
    </w:p>
    <w:p xmlns:wp14="http://schemas.microsoft.com/office/word/2010/wordml" w:rsidR="00443C41" w:rsidP="00443C41" w:rsidRDefault="00443C41" w14:paraId="4DDBEF00" wp14:textId="77777777">
      <w:pPr>
        <w:spacing w:line="360" w:lineRule="auto"/>
        <w:ind w:firstLine="709"/>
        <w:jc w:val="both"/>
        <w:rPr>
          <w:sz w:val="24"/>
          <w:szCs w:val="24"/>
        </w:rPr>
      </w:pPr>
    </w:p>
    <w:p xmlns:wp14="http://schemas.microsoft.com/office/word/2010/wordml" w:rsidR="00443C41" w:rsidP="136E00FC" w:rsidRDefault="00443C41" w14:paraId="650497F3" wp14:textId="6FCB1551">
      <w:pPr>
        <w:pStyle w:val="Normal"/>
        <w:suppressLineNumbers w:val="0"/>
        <w:bidi w:val="0"/>
        <w:spacing w:before="0" w:beforeAutospacing="off" w:after="0" w:afterAutospacing="off" w:line="360" w:lineRule="auto"/>
        <w:ind w:left="0" w:right="0" w:firstLine="709"/>
        <w:jc w:val="both"/>
        <w:rPr>
          <w:sz w:val="24"/>
          <w:szCs w:val="24"/>
        </w:rPr>
      </w:pPr>
      <w:r w:rsidRPr="33B0CDC2" w:rsidR="00AC40C0">
        <w:rPr>
          <w:sz w:val="24"/>
          <w:szCs w:val="24"/>
        </w:rPr>
        <w:t>O presente artigo trouxe uma breve reflexão teórica dos desafios enfrentados pelo povo palestino e pela população negra no continente africano e na diáspora, relatando as semelhanças entre as nossas experiências de violência estatal</w:t>
      </w:r>
      <w:r w:rsidRPr="33B0CDC2" w:rsidR="5DDE1913">
        <w:rPr>
          <w:sz w:val="24"/>
          <w:szCs w:val="24"/>
        </w:rPr>
        <w:t>,</w:t>
      </w:r>
      <w:r w:rsidRPr="33B0CDC2" w:rsidR="00AC40C0">
        <w:rPr>
          <w:sz w:val="24"/>
          <w:szCs w:val="24"/>
        </w:rPr>
        <w:t xml:space="preserve"> por meio do apartheid e do </w:t>
      </w:r>
      <w:r w:rsidRPr="33B0CDC2" w:rsidR="001A6431">
        <w:rPr>
          <w:sz w:val="24"/>
          <w:szCs w:val="24"/>
        </w:rPr>
        <w:t>J</w:t>
      </w:r>
      <w:r w:rsidRPr="33B0CDC2" w:rsidR="00AC40C0">
        <w:rPr>
          <w:sz w:val="24"/>
          <w:szCs w:val="24"/>
        </w:rPr>
        <w:t xml:space="preserve">im </w:t>
      </w:r>
      <w:r w:rsidRPr="33B0CDC2" w:rsidR="001A6431">
        <w:rPr>
          <w:sz w:val="24"/>
          <w:szCs w:val="24"/>
        </w:rPr>
        <w:t>C</w:t>
      </w:r>
      <w:r w:rsidRPr="33B0CDC2" w:rsidR="00AC40C0">
        <w:rPr>
          <w:sz w:val="24"/>
          <w:szCs w:val="24"/>
        </w:rPr>
        <w:t>row, e de violência policial, motivo por qual um sentimento de solidariedade</w:t>
      </w:r>
      <w:r w:rsidRPr="33B0CDC2" w:rsidR="005E109A">
        <w:rPr>
          <w:sz w:val="24"/>
          <w:szCs w:val="24"/>
        </w:rPr>
        <w:t xml:space="preserve"> entre </w:t>
      </w:r>
      <w:r w:rsidRPr="33B0CDC2" w:rsidR="0EDA60CE">
        <w:rPr>
          <w:sz w:val="24"/>
          <w:szCs w:val="24"/>
        </w:rPr>
        <w:t>os</w:t>
      </w:r>
      <w:r w:rsidRPr="33B0CDC2" w:rsidR="005E109A">
        <w:rPr>
          <w:sz w:val="24"/>
          <w:szCs w:val="24"/>
        </w:rPr>
        <w:t xml:space="preserve"> povos</w:t>
      </w:r>
      <w:r w:rsidRPr="33B0CDC2" w:rsidR="00AC40C0">
        <w:rPr>
          <w:sz w:val="24"/>
          <w:szCs w:val="24"/>
        </w:rPr>
        <w:t xml:space="preserve"> foi criado. </w:t>
      </w:r>
      <w:r w:rsidRPr="33B0CDC2" w:rsidR="38E027A7">
        <w:rPr>
          <w:sz w:val="24"/>
          <w:szCs w:val="24"/>
        </w:rPr>
        <w:t>D</w:t>
      </w:r>
      <w:r w:rsidRPr="33B0CDC2" w:rsidR="00AC40C0">
        <w:rPr>
          <w:sz w:val="24"/>
          <w:szCs w:val="24"/>
        </w:rPr>
        <w:t>evemos nos atentar que o</w:t>
      </w:r>
      <w:r w:rsidRPr="33B0CDC2" w:rsidR="00443C41">
        <w:rPr>
          <w:sz w:val="24"/>
          <w:szCs w:val="24"/>
        </w:rPr>
        <w:t>pressão não existe sem resistência, de fato, Michel Foucault (1997) sinaliza que as relações de poder estão conectadas a oposição ao ponto de que sem resistência não existe poder, e isso é o caso mesmo quando há um sistema de dominação econômico, social, institucional ou sexual com liberdade limitada (FOUCAULT, 1997).</w:t>
      </w:r>
      <w:r w:rsidRPr="33B0CDC2" w:rsidR="7637DEDD">
        <w:rPr>
          <w:sz w:val="24"/>
          <w:szCs w:val="24"/>
        </w:rPr>
        <w:t xml:space="preserve"> E seja no continente africano ou na diáspora</w:t>
      </w:r>
      <w:r w:rsidRPr="33B0CDC2" w:rsidR="00443C41">
        <w:rPr>
          <w:sz w:val="24"/>
          <w:szCs w:val="24"/>
        </w:rPr>
        <w:t>, a comunidade negra se opôs</w:t>
      </w:r>
      <w:r w:rsidRPr="33B0CDC2" w:rsidR="001A6431">
        <w:rPr>
          <w:sz w:val="24"/>
          <w:szCs w:val="24"/>
        </w:rPr>
        <w:t xml:space="preserve"> e se opõe </w:t>
      </w:r>
      <w:r w:rsidRPr="33B0CDC2" w:rsidR="00443C41">
        <w:rPr>
          <w:sz w:val="24"/>
          <w:szCs w:val="24"/>
        </w:rPr>
        <w:t>a segregação</w:t>
      </w:r>
      <w:r w:rsidRPr="33B0CDC2" w:rsidR="001A6431">
        <w:rPr>
          <w:sz w:val="24"/>
          <w:szCs w:val="24"/>
        </w:rPr>
        <w:t xml:space="preserve"> e discriminação</w:t>
      </w:r>
      <w:r w:rsidRPr="33B0CDC2" w:rsidR="00443C41">
        <w:rPr>
          <w:sz w:val="24"/>
          <w:szCs w:val="24"/>
        </w:rPr>
        <w:t xml:space="preserve"> racial com boicotes, motins e outras formas de resistência organizada</w:t>
      </w:r>
      <w:r w:rsidRPr="33B0CDC2" w:rsidR="001A6431">
        <w:rPr>
          <w:sz w:val="24"/>
          <w:szCs w:val="24"/>
        </w:rPr>
        <w:t>,</w:t>
      </w:r>
      <w:r w:rsidRPr="33B0CDC2" w:rsidR="4450BC1E">
        <w:rPr>
          <w:sz w:val="24"/>
          <w:szCs w:val="24"/>
        </w:rPr>
        <w:t xml:space="preserve"> </w:t>
      </w:r>
      <w:r w:rsidRPr="33B0CDC2" w:rsidR="00443C41">
        <w:rPr>
          <w:sz w:val="24"/>
          <w:szCs w:val="24"/>
        </w:rPr>
        <w:t xml:space="preserve">mesmo que o governo </w:t>
      </w:r>
      <w:r w:rsidRPr="33B0CDC2" w:rsidR="001A6431">
        <w:rPr>
          <w:sz w:val="24"/>
          <w:szCs w:val="24"/>
        </w:rPr>
        <w:t>trabalhe para</w:t>
      </w:r>
      <w:r w:rsidRPr="33B0CDC2" w:rsidR="00443C41">
        <w:rPr>
          <w:sz w:val="24"/>
          <w:szCs w:val="24"/>
        </w:rPr>
        <w:t xml:space="preserve"> suprimir</w:t>
      </w:r>
      <w:r w:rsidRPr="33B0CDC2" w:rsidR="001A6431">
        <w:rPr>
          <w:sz w:val="24"/>
          <w:szCs w:val="24"/>
        </w:rPr>
        <w:t xml:space="preserve"> </w:t>
      </w:r>
      <w:r w:rsidRPr="33B0CDC2" w:rsidR="00443C41">
        <w:rPr>
          <w:sz w:val="24"/>
          <w:szCs w:val="24"/>
        </w:rPr>
        <w:t>essas ações</w:t>
      </w:r>
      <w:r w:rsidRPr="33B0CDC2" w:rsidR="001A6431">
        <w:rPr>
          <w:sz w:val="24"/>
          <w:szCs w:val="24"/>
        </w:rPr>
        <w:t>.</w:t>
      </w:r>
    </w:p>
    <w:p xmlns:wp14="http://schemas.microsoft.com/office/word/2010/wordml" w:rsidR="005E109A" w:rsidP="00443C41" w:rsidRDefault="00443C41" w14:paraId="01A8850F" wp14:textId="28B89198">
      <w:pPr>
        <w:spacing w:line="360" w:lineRule="auto"/>
        <w:ind w:firstLine="709"/>
        <w:jc w:val="both"/>
        <w:rPr>
          <w:sz w:val="24"/>
          <w:szCs w:val="24"/>
        </w:rPr>
      </w:pPr>
      <w:r w:rsidRPr="136E00FC" w:rsidR="00443C41">
        <w:rPr>
          <w:sz w:val="24"/>
          <w:szCs w:val="24"/>
        </w:rPr>
        <w:t xml:space="preserve">Da mesma forma, </w:t>
      </w:r>
      <w:r w:rsidRPr="136E00FC" w:rsidR="5569FCFD">
        <w:rPr>
          <w:sz w:val="24"/>
          <w:szCs w:val="24"/>
        </w:rPr>
        <w:t>a Palestina</w:t>
      </w:r>
      <w:r w:rsidRPr="136E00FC" w:rsidR="001A6431">
        <w:rPr>
          <w:sz w:val="24"/>
          <w:szCs w:val="24"/>
        </w:rPr>
        <w:t xml:space="preserve"> resiste</w:t>
      </w:r>
      <w:r w:rsidRPr="136E00FC" w:rsidR="00237B3C">
        <w:rPr>
          <w:sz w:val="24"/>
          <w:szCs w:val="24"/>
        </w:rPr>
        <w:t>. O</w:t>
      </w:r>
      <w:r w:rsidRPr="136E00FC" w:rsidR="41FC3FCD">
        <w:rPr>
          <w:sz w:val="24"/>
          <w:szCs w:val="24"/>
        </w:rPr>
        <w:t xml:space="preserve"> movimento palestino</w:t>
      </w:r>
      <w:r w:rsidRPr="136E00FC" w:rsidR="00443C41">
        <w:rPr>
          <w:sz w:val="24"/>
          <w:szCs w:val="24"/>
        </w:rPr>
        <w:t xml:space="preserve"> </w:t>
      </w:r>
      <w:r w:rsidRPr="136E00FC" w:rsidR="00443C41">
        <w:rPr>
          <w:sz w:val="24"/>
          <w:szCs w:val="24"/>
        </w:rPr>
        <w:t>BDS</w:t>
      </w:r>
      <w:r w:rsidRPr="136E00FC" w:rsidR="00237B3C">
        <w:rPr>
          <w:sz w:val="24"/>
          <w:szCs w:val="24"/>
        </w:rPr>
        <w:t xml:space="preserve"> atualmente</w:t>
      </w:r>
      <w:r w:rsidRPr="136E00FC" w:rsidR="00443C41">
        <w:rPr>
          <w:sz w:val="24"/>
          <w:szCs w:val="24"/>
        </w:rPr>
        <w:t xml:space="preserve"> promove o boicote, desinvestimento e sanções econômicas contra Israel, </w:t>
      </w:r>
      <w:r w:rsidRPr="136E00FC" w:rsidR="00237B3C">
        <w:rPr>
          <w:sz w:val="24"/>
          <w:szCs w:val="24"/>
        </w:rPr>
        <w:t>para alcançar</w:t>
      </w:r>
      <w:r w:rsidRPr="136E00FC" w:rsidR="00443C41">
        <w:rPr>
          <w:sz w:val="24"/>
          <w:szCs w:val="24"/>
        </w:rPr>
        <w:t xml:space="preserve"> </w:t>
      </w:r>
      <w:r w:rsidRPr="136E00FC" w:rsidR="00237B3C">
        <w:rPr>
          <w:sz w:val="24"/>
          <w:szCs w:val="24"/>
        </w:rPr>
        <w:t>a</w:t>
      </w:r>
      <w:r w:rsidRPr="136E00FC" w:rsidR="00443C41">
        <w:rPr>
          <w:sz w:val="24"/>
          <w:szCs w:val="24"/>
        </w:rPr>
        <w:t xml:space="preserve"> remoção</w:t>
      </w:r>
      <w:r w:rsidRPr="136E00FC" w:rsidR="00237B3C">
        <w:rPr>
          <w:sz w:val="24"/>
          <w:szCs w:val="24"/>
        </w:rPr>
        <w:t xml:space="preserve"> dos</w:t>
      </w:r>
      <w:r w:rsidRPr="136E00FC" w:rsidR="00443C41">
        <w:rPr>
          <w:sz w:val="24"/>
          <w:szCs w:val="24"/>
        </w:rPr>
        <w:t xml:space="preserve"> israelense</w:t>
      </w:r>
      <w:r w:rsidRPr="136E00FC" w:rsidR="00237B3C">
        <w:rPr>
          <w:sz w:val="24"/>
          <w:szCs w:val="24"/>
        </w:rPr>
        <w:t>s</w:t>
      </w:r>
      <w:r w:rsidRPr="136E00FC" w:rsidR="00443C41">
        <w:rPr>
          <w:sz w:val="24"/>
          <w:szCs w:val="24"/>
        </w:rPr>
        <w:t xml:space="preserve"> dos territórios ocupados, </w:t>
      </w:r>
      <w:r w:rsidRPr="136E00FC" w:rsidR="00237B3C">
        <w:rPr>
          <w:sz w:val="24"/>
          <w:szCs w:val="24"/>
        </w:rPr>
        <w:t>a</w:t>
      </w:r>
      <w:r w:rsidRPr="136E00FC" w:rsidR="00443C41">
        <w:rPr>
          <w:sz w:val="24"/>
          <w:szCs w:val="24"/>
        </w:rPr>
        <w:t xml:space="preserve"> igualdade aos cidadãos israelenses de origem árabe-palestina e o direito de retorno dos refugiados palestino</w:t>
      </w:r>
      <w:r w:rsidRPr="136E00FC" w:rsidR="005E109A">
        <w:rPr>
          <w:sz w:val="24"/>
          <w:szCs w:val="24"/>
        </w:rPr>
        <w:t>s e seus descendentes</w:t>
      </w:r>
      <w:r w:rsidRPr="136E00FC" w:rsidR="69FE3D0E">
        <w:rPr>
          <w:sz w:val="24"/>
          <w:szCs w:val="24"/>
        </w:rPr>
        <w:t>,</w:t>
      </w:r>
      <w:r w:rsidRPr="136E00FC" w:rsidR="00443C41">
        <w:rPr>
          <w:sz w:val="24"/>
          <w:szCs w:val="24"/>
        </w:rPr>
        <w:t xml:space="preserve"> que atualmente são impedidos de voltar as suas terras (TRIPP, 2013). </w:t>
      </w:r>
      <w:r w:rsidRPr="136E00FC" w:rsidR="005E109A">
        <w:rPr>
          <w:sz w:val="24"/>
          <w:szCs w:val="24"/>
        </w:rPr>
        <w:t>E essa</w:t>
      </w:r>
      <w:r w:rsidRPr="136E00FC" w:rsidR="00443C41">
        <w:rPr>
          <w:sz w:val="24"/>
          <w:szCs w:val="24"/>
        </w:rPr>
        <w:t xml:space="preserve"> pressão por sanções econômicas é essencial quando fazemos paralelos entre o apartheid sul africano e a </w:t>
      </w:r>
      <w:r w:rsidRPr="136E00FC" w:rsidR="6C3C5740">
        <w:rPr>
          <w:sz w:val="24"/>
          <w:szCs w:val="24"/>
        </w:rPr>
        <w:t>discriminaç</w:t>
      </w:r>
      <w:r w:rsidRPr="136E00FC" w:rsidR="00443C41">
        <w:rPr>
          <w:sz w:val="24"/>
          <w:szCs w:val="24"/>
        </w:rPr>
        <w:t>ão vivida por palestinos.</w:t>
      </w:r>
    </w:p>
    <w:p xmlns:wp14="http://schemas.microsoft.com/office/word/2010/wordml" w:rsidR="00443C41" w:rsidP="33B0CDC2" w:rsidRDefault="00237B3C" w14:paraId="40FFB935" wp14:textId="3B30F2BE">
      <w:pPr>
        <w:pStyle w:val="Normal"/>
        <w:suppressLineNumbers w:val="0"/>
        <w:spacing w:before="0" w:beforeAutospacing="off" w:after="0" w:afterAutospacing="off" w:line="360" w:lineRule="auto"/>
        <w:ind w:left="0" w:right="0" w:firstLine="709"/>
        <w:jc w:val="both"/>
        <w:rPr>
          <w:sz w:val="24"/>
          <w:szCs w:val="24"/>
        </w:rPr>
      </w:pPr>
      <w:r w:rsidRPr="33B0CDC2" w:rsidR="00443C41">
        <w:rPr>
          <w:sz w:val="24"/>
          <w:szCs w:val="24"/>
        </w:rPr>
        <w:t>Como potência imperialista, os Estados Unidos foram inicialmente favoráveis ao apartheid, o ajudando a prosperar por ser um aliado contra a União Soviética e o avanço comunista (LONGLEY, 2022).</w:t>
      </w:r>
      <w:r w:rsidRPr="33B0CDC2" w:rsidR="005E109A">
        <w:rPr>
          <w:sz w:val="24"/>
          <w:szCs w:val="24"/>
        </w:rPr>
        <w:t xml:space="preserve"> </w:t>
      </w:r>
      <w:r w:rsidRPr="33B0CDC2" w:rsidR="7AA85B5A">
        <w:rPr>
          <w:sz w:val="24"/>
          <w:szCs w:val="24"/>
        </w:rPr>
        <w:t>No entanto, graças a resistência dos sul africanos e a solidariedade mundial a causa</w:t>
      </w:r>
      <w:r w:rsidRPr="33B0CDC2" w:rsidR="67251B2C">
        <w:rPr>
          <w:sz w:val="24"/>
          <w:szCs w:val="24"/>
        </w:rPr>
        <w:t>,</w:t>
      </w:r>
      <w:r w:rsidRPr="33B0CDC2" w:rsidR="7AA85B5A">
        <w:rPr>
          <w:sz w:val="24"/>
          <w:szCs w:val="24"/>
        </w:rPr>
        <w:t xml:space="preserve"> e</w:t>
      </w:r>
      <w:r w:rsidRPr="33B0CDC2" w:rsidR="00443C41">
        <w:rPr>
          <w:sz w:val="24"/>
          <w:szCs w:val="24"/>
        </w:rPr>
        <w:t>ventualmente, em 1986</w:t>
      </w:r>
      <w:r w:rsidRPr="33B0CDC2" w:rsidR="6A0C04C7">
        <w:rPr>
          <w:sz w:val="24"/>
          <w:szCs w:val="24"/>
        </w:rPr>
        <w:t>,</w:t>
      </w:r>
      <w:r w:rsidRPr="33B0CDC2" w:rsidR="00443C41">
        <w:rPr>
          <w:sz w:val="24"/>
          <w:szCs w:val="24"/>
        </w:rPr>
        <w:t xml:space="preserve"> o congresso e o senado norte-americano</w:t>
      </w:r>
      <w:r w:rsidRPr="33B0CDC2" w:rsidR="48EAB212">
        <w:rPr>
          <w:sz w:val="24"/>
          <w:szCs w:val="24"/>
        </w:rPr>
        <w:t>s</w:t>
      </w:r>
      <w:r w:rsidRPr="33B0CDC2" w:rsidR="00443C41">
        <w:rPr>
          <w:sz w:val="24"/>
          <w:szCs w:val="24"/>
        </w:rPr>
        <w:t xml:space="preserve"> transformaram em lei o </w:t>
      </w:r>
      <w:r w:rsidRPr="33B0CDC2" w:rsidR="00443C41">
        <w:rPr>
          <w:i w:val="1"/>
          <w:iCs w:val="1"/>
          <w:sz w:val="24"/>
          <w:szCs w:val="24"/>
        </w:rPr>
        <w:t>Comprehensive</w:t>
      </w:r>
      <w:r w:rsidRPr="33B0CDC2" w:rsidR="00443C41">
        <w:rPr>
          <w:i w:val="1"/>
          <w:iCs w:val="1"/>
          <w:sz w:val="24"/>
          <w:szCs w:val="24"/>
        </w:rPr>
        <w:t xml:space="preserve"> </w:t>
      </w:r>
      <w:r w:rsidRPr="33B0CDC2" w:rsidR="00443C41">
        <w:rPr>
          <w:i w:val="1"/>
          <w:iCs w:val="1"/>
          <w:sz w:val="24"/>
          <w:szCs w:val="24"/>
        </w:rPr>
        <w:t>Anti-Apartheid</w:t>
      </w:r>
      <w:r w:rsidRPr="33B0CDC2" w:rsidR="00443C41">
        <w:rPr>
          <w:i w:val="1"/>
          <w:iCs w:val="1"/>
          <w:sz w:val="24"/>
          <w:szCs w:val="24"/>
        </w:rPr>
        <w:t xml:space="preserve"> </w:t>
      </w:r>
      <w:r w:rsidRPr="33B0CDC2" w:rsidR="00443C41">
        <w:rPr>
          <w:i w:val="1"/>
          <w:iCs w:val="1"/>
          <w:sz w:val="24"/>
          <w:szCs w:val="24"/>
        </w:rPr>
        <w:t>Act</w:t>
      </w:r>
      <w:r w:rsidRPr="33B0CDC2" w:rsidR="00443C41">
        <w:rPr>
          <w:i w:val="1"/>
          <w:iCs w:val="1"/>
          <w:sz w:val="24"/>
          <w:szCs w:val="24"/>
        </w:rPr>
        <w:t xml:space="preserve"> </w:t>
      </w:r>
      <w:r w:rsidRPr="33B0CDC2" w:rsidR="00443C41">
        <w:rPr>
          <w:sz w:val="24"/>
          <w:szCs w:val="24"/>
        </w:rPr>
        <w:t>que proibiu</w:t>
      </w:r>
      <w:r w:rsidRPr="33B0CDC2" w:rsidR="00237B3C">
        <w:rPr>
          <w:sz w:val="24"/>
          <w:szCs w:val="24"/>
        </w:rPr>
        <w:t>, entre outros</w:t>
      </w:r>
      <w:r w:rsidRPr="33B0CDC2" w:rsidR="00443C41">
        <w:rPr>
          <w:sz w:val="24"/>
          <w:szCs w:val="24"/>
        </w:rPr>
        <w:t>: 1) a importação de</w:t>
      </w:r>
      <w:r w:rsidRPr="33B0CDC2" w:rsidR="00237B3C">
        <w:rPr>
          <w:sz w:val="24"/>
          <w:szCs w:val="24"/>
        </w:rPr>
        <w:t xml:space="preserve"> </w:t>
      </w:r>
      <w:r w:rsidRPr="33B0CDC2" w:rsidR="00443C41">
        <w:rPr>
          <w:sz w:val="24"/>
          <w:szCs w:val="24"/>
        </w:rPr>
        <w:t>produtos sul-africanos, 2) o governo sul-africano de manter contas bancárias nos EUA,</w:t>
      </w:r>
      <w:r w:rsidRPr="33B0CDC2" w:rsidR="00237B3C">
        <w:rPr>
          <w:sz w:val="24"/>
          <w:szCs w:val="24"/>
        </w:rPr>
        <w:t xml:space="preserve"> 3</w:t>
      </w:r>
      <w:r w:rsidRPr="33B0CDC2" w:rsidR="00443C41">
        <w:rPr>
          <w:sz w:val="24"/>
          <w:szCs w:val="24"/>
        </w:rPr>
        <w:t xml:space="preserve">) </w:t>
      </w:r>
      <w:r w:rsidRPr="33B0CDC2" w:rsidR="005E109A">
        <w:rPr>
          <w:sz w:val="24"/>
          <w:szCs w:val="24"/>
        </w:rPr>
        <w:t xml:space="preserve">a </w:t>
      </w:r>
      <w:r w:rsidRPr="33B0CDC2" w:rsidR="00443C41">
        <w:rPr>
          <w:sz w:val="24"/>
          <w:szCs w:val="24"/>
        </w:rPr>
        <w:t xml:space="preserve">ajuda ou assistência externa ao governo pró-apartheid, </w:t>
      </w:r>
      <w:r w:rsidRPr="33B0CDC2" w:rsidR="00237B3C">
        <w:rPr>
          <w:sz w:val="24"/>
          <w:szCs w:val="24"/>
        </w:rPr>
        <w:t>4</w:t>
      </w:r>
      <w:r w:rsidRPr="33B0CDC2" w:rsidR="00443C41">
        <w:rPr>
          <w:sz w:val="24"/>
          <w:szCs w:val="24"/>
        </w:rPr>
        <w:t>) e</w:t>
      </w:r>
      <w:r w:rsidRPr="33B0CDC2" w:rsidR="00237B3C">
        <w:rPr>
          <w:sz w:val="24"/>
          <w:szCs w:val="24"/>
        </w:rPr>
        <w:t xml:space="preserve"> a realização de</w:t>
      </w:r>
      <w:r w:rsidRPr="33B0CDC2" w:rsidR="00443C41">
        <w:rPr>
          <w:sz w:val="24"/>
          <w:szCs w:val="24"/>
        </w:rPr>
        <w:t xml:space="preserve"> novos investimentos e empréstimos entre os países (LONGLEY, 2022).</w:t>
      </w:r>
    </w:p>
    <w:p xmlns:wp14="http://schemas.microsoft.com/office/word/2010/wordml" w:rsidR="00443C41" w:rsidP="33B0CDC2" w:rsidRDefault="00237B3C" w14:paraId="46979C42" wp14:textId="79AE511F">
      <w:pPr>
        <w:pStyle w:val="Normal"/>
        <w:suppressLineNumbers w:val="0"/>
        <w:bidi w:val="0"/>
        <w:spacing w:before="0" w:beforeAutospacing="off" w:after="0" w:afterAutospacing="off" w:line="360" w:lineRule="auto"/>
        <w:ind w:left="0" w:right="0" w:firstLine="709"/>
        <w:jc w:val="both"/>
        <w:rPr>
          <w:sz w:val="24"/>
          <w:szCs w:val="24"/>
        </w:rPr>
      </w:pPr>
      <w:r w:rsidRPr="33B0CDC2" w:rsidR="00443C41">
        <w:rPr>
          <w:sz w:val="24"/>
          <w:szCs w:val="24"/>
        </w:rPr>
        <w:t xml:space="preserve">Com isso, a manutenção do apartheid se tornou um problema financeiro, de segurança e de reputação internacional, o que </w:t>
      </w:r>
      <w:r w:rsidRPr="33B0CDC2" w:rsidR="5FC0AF99">
        <w:rPr>
          <w:sz w:val="24"/>
          <w:szCs w:val="24"/>
        </w:rPr>
        <w:t>ajudou a gerar</w:t>
      </w:r>
      <w:r w:rsidRPr="33B0CDC2" w:rsidR="00443C41">
        <w:rPr>
          <w:sz w:val="24"/>
          <w:szCs w:val="24"/>
        </w:rPr>
        <w:t xml:space="preserve"> as primeiras eleições democráticas não segregadas em 1993</w:t>
      </w:r>
      <w:r w:rsidRPr="33B0CDC2" w:rsidR="00237B3C">
        <w:rPr>
          <w:sz w:val="24"/>
          <w:szCs w:val="24"/>
        </w:rPr>
        <w:t xml:space="preserve"> </w:t>
      </w:r>
      <w:r w:rsidRPr="33B0CDC2" w:rsidR="00443C41">
        <w:rPr>
          <w:sz w:val="24"/>
          <w:szCs w:val="24"/>
        </w:rPr>
        <w:t>(LONGLEY, 2022)</w:t>
      </w:r>
      <w:r w:rsidRPr="33B0CDC2" w:rsidR="00237B3C">
        <w:rPr>
          <w:sz w:val="24"/>
          <w:szCs w:val="24"/>
        </w:rPr>
        <w:t>,</w:t>
      </w:r>
      <w:r w:rsidRPr="33B0CDC2" w:rsidR="00443C41">
        <w:rPr>
          <w:sz w:val="24"/>
          <w:szCs w:val="24"/>
        </w:rPr>
        <w:t xml:space="preserve"> </w:t>
      </w:r>
      <w:r w:rsidRPr="33B0CDC2" w:rsidR="38A4F4F3">
        <w:rPr>
          <w:sz w:val="24"/>
          <w:szCs w:val="24"/>
        </w:rPr>
        <w:t>demostrando</w:t>
      </w:r>
      <w:r w:rsidRPr="33B0CDC2" w:rsidR="5ABC6151">
        <w:rPr>
          <w:sz w:val="24"/>
          <w:szCs w:val="24"/>
        </w:rPr>
        <w:t xml:space="preserve"> assim</w:t>
      </w:r>
      <w:r w:rsidRPr="33B0CDC2" w:rsidR="00443C41">
        <w:rPr>
          <w:sz w:val="24"/>
          <w:szCs w:val="24"/>
        </w:rPr>
        <w:t xml:space="preserve"> a relevância dos Estados Unidos no direito internacional e a importância da resistência popular</w:t>
      </w:r>
      <w:r w:rsidRPr="33B0CDC2" w:rsidR="229EEE15">
        <w:rPr>
          <w:sz w:val="24"/>
          <w:szCs w:val="24"/>
        </w:rPr>
        <w:t>, em específica dos norte-americanos</w:t>
      </w:r>
      <w:r w:rsidRPr="33B0CDC2" w:rsidR="0EC34E77">
        <w:rPr>
          <w:sz w:val="24"/>
          <w:szCs w:val="24"/>
        </w:rPr>
        <w:t>.</w:t>
      </w:r>
      <w:r w:rsidRPr="33B0CDC2" w:rsidR="4715BFF3">
        <w:rPr>
          <w:sz w:val="24"/>
          <w:szCs w:val="24"/>
        </w:rPr>
        <w:t xml:space="preserve"> </w:t>
      </w:r>
      <w:r w:rsidRPr="33B0CDC2" w:rsidR="5E9B3CE6">
        <w:rPr>
          <w:sz w:val="24"/>
          <w:szCs w:val="24"/>
        </w:rPr>
        <w:t>Da mesma forma</w:t>
      </w:r>
      <w:r w:rsidRPr="33B0CDC2" w:rsidR="4715BFF3">
        <w:rPr>
          <w:sz w:val="24"/>
          <w:szCs w:val="24"/>
        </w:rPr>
        <w:t>:</w:t>
      </w:r>
    </w:p>
    <w:p xmlns:wp14="http://schemas.microsoft.com/office/word/2010/wordml" w:rsidR="00443C41" w:rsidP="33B0CDC2" w:rsidRDefault="00237B3C" w14:paraId="5B248BB7" wp14:textId="1CDD7735">
      <w:pPr>
        <w:pStyle w:val="Normal"/>
        <w:suppressLineNumbers w:val="0"/>
        <w:bidi w:val="0"/>
        <w:spacing w:before="0" w:beforeAutospacing="off" w:after="0" w:afterAutospacing="off" w:line="240" w:lineRule="auto"/>
        <w:ind w:left="2275" w:right="0" w:firstLine="0"/>
        <w:jc w:val="both"/>
        <w:rPr>
          <w:sz w:val="20"/>
          <w:szCs w:val="20"/>
        </w:rPr>
      </w:pPr>
    </w:p>
    <w:p xmlns:wp14="http://schemas.microsoft.com/office/word/2010/wordml" w:rsidR="00443C41" w:rsidP="33B0CDC2" w:rsidRDefault="00237B3C" w14:paraId="05EFE4FB" wp14:textId="52E80FD2">
      <w:pPr>
        <w:pStyle w:val="Normal"/>
        <w:suppressLineNumbers w:val="0"/>
        <w:bidi w:val="0"/>
        <w:spacing w:before="0" w:beforeAutospacing="off" w:after="0" w:afterAutospacing="off" w:line="240" w:lineRule="auto"/>
        <w:ind w:left="2275" w:right="0" w:firstLine="0"/>
        <w:jc w:val="both"/>
        <w:rPr>
          <w:sz w:val="20"/>
          <w:szCs w:val="20"/>
        </w:rPr>
      </w:pPr>
      <w:r w:rsidRPr="33B0CDC2" w:rsidR="21F60311">
        <w:rPr>
          <w:sz w:val="20"/>
          <w:szCs w:val="20"/>
        </w:rPr>
        <w:t>O desequilíbrio de poder entre Israel e os palestinos, uma circunstância reforçada pela esmagadora influência política, econômica e militar dos Estados Unidos, jamais pode ser ignorado ou subestimado à medida que desenvolvemos análises viáveis e soluç</w:t>
      </w:r>
      <w:r w:rsidRPr="33B0CDC2" w:rsidR="3090CBD0">
        <w:rPr>
          <w:sz w:val="20"/>
          <w:szCs w:val="20"/>
        </w:rPr>
        <w:t>ões</w:t>
      </w:r>
      <w:r w:rsidRPr="33B0CDC2" w:rsidR="01BF484B">
        <w:rPr>
          <w:sz w:val="20"/>
          <w:szCs w:val="20"/>
        </w:rPr>
        <w:t xml:space="preserve"> com bons princípios</w:t>
      </w:r>
      <w:r w:rsidRPr="33B0CDC2" w:rsidR="3090CBD0">
        <w:rPr>
          <w:sz w:val="20"/>
          <w:szCs w:val="20"/>
        </w:rPr>
        <w:t>.</w:t>
      </w:r>
      <w:r w:rsidRPr="33B0CDC2" w:rsidR="5915C2D4">
        <w:rPr>
          <w:sz w:val="20"/>
          <w:szCs w:val="20"/>
        </w:rPr>
        <w:t xml:space="preserve"> Isso significa que qualquer esperança de um futuro em que todos os povos da região possam viver em paz, segurança, liberdade e esperança requer o envolvimento de outros Estados</w:t>
      </w:r>
      <w:r w:rsidRPr="33B0CDC2" w:rsidR="2F634DD9">
        <w:rPr>
          <w:sz w:val="20"/>
          <w:szCs w:val="20"/>
        </w:rPr>
        <w:t>. Cabe a nós, como Americanos, garantir que nosso envolvimento seja baseado em valores humanísticos universais, aplicados de forma consistente</w:t>
      </w:r>
      <w:r w:rsidRPr="33B0CDC2" w:rsidR="5915C2D4">
        <w:rPr>
          <w:sz w:val="20"/>
          <w:szCs w:val="20"/>
        </w:rPr>
        <w:t xml:space="preserve"> </w:t>
      </w:r>
      <w:r w:rsidRPr="33B0CDC2" w:rsidR="5915C2D4">
        <w:rPr>
          <w:sz w:val="20"/>
          <w:szCs w:val="20"/>
        </w:rPr>
        <w:t>(</w:t>
      </w:r>
      <w:r w:rsidRPr="33B0CDC2" w:rsidR="5046F0EC">
        <w:rPr>
          <w:sz w:val="20"/>
          <w:szCs w:val="20"/>
        </w:rPr>
        <w:t>HILL; PLITNICK, 2021, p. 9</w:t>
      </w:r>
      <w:r w:rsidRPr="33B0CDC2" w:rsidR="3A75BDD1">
        <w:rPr>
          <w:sz w:val="20"/>
          <w:szCs w:val="20"/>
        </w:rPr>
        <w:t>, tradução da autora</w:t>
      </w:r>
      <w:r w:rsidRPr="33B0CDC2" w:rsidR="5915C2D4">
        <w:rPr>
          <w:sz w:val="20"/>
          <w:szCs w:val="20"/>
        </w:rPr>
        <w:t>).</w:t>
      </w:r>
    </w:p>
    <w:p xmlns:wp14="http://schemas.microsoft.com/office/word/2010/wordml" w:rsidR="00443C41" w:rsidP="33B0CDC2" w:rsidRDefault="00237B3C" w14:paraId="50E593A1" wp14:textId="2A3C052F">
      <w:pPr>
        <w:pStyle w:val="Normal"/>
        <w:suppressLineNumbers w:val="0"/>
        <w:bidi w:val="0"/>
        <w:spacing w:before="0" w:beforeAutospacing="off" w:after="0" w:afterAutospacing="off" w:line="240" w:lineRule="auto"/>
        <w:ind w:left="2275" w:right="0" w:firstLine="0"/>
        <w:jc w:val="both"/>
        <w:rPr>
          <w:sz w:val="20"/>
          <w:szCs w:val="20"/>
        </w:rPr>
      </w:pPr>
    </w:p>
    <w:p xmlns:wp14="http://schemas.microsoft.com/office/word/2010/wordml" w:rsidR="00443C41" w:rsidP="33B0CDC2" w:rsidRDefault="00237B3C" w14:paraId="2DA423EA" wp14:textId="275E0F4A">
      <w:pPr>
        <w:pStyle w:val="Normal"/>
        <w:suppressLineNumbers w:val="0"/>
        <w:bidi w:val="0"/>
        <w:spacing w:before="0" w:beforeAutospacing="off" w:after="0" w:afterAutospacing="off" w:line="360" w:lineRule="auto"/>
        <w:ind w:left="0" w:right="0" w:firstLine="709"/>
        <w:jc w:val="both"/>
        <w:rPr>
          <w:sz w:val="24"/>
          <w:szCs w:val="24"/>
        </w:rPr>
      </w:pPr>
      <w:r w:rsidRPr="33B0CDC2" w:rsidR="00443C41">
        <w:rPr>
          <w:sz w:val="24"/>
          <w:szCs w:val="24"/>
        </w:rPr>
        <w:t>Naturalmente esses sistemas</w:t>
      </w:r>
      <w:r w:rsidRPr="33B0CDC2" w:rsidR="5E8E9BE7">
        <w:rPr>
          <w:sz w:val="24"/>
          <w:szCs w:val="24"/>
        </w:rPr>
        <w:t xml:space="preserve"> de discriminação</w:t>
      </w:r>
      <w:r w:rsidRPr="33B0CDC2" w:rsidR="00443C41">
        <w:rPr>
          <w:sz w:val="24"/>
          <w:szCs w:val="24"/>
        </w:rPr>
        <w:t xml:space="preserve"> </w:t>
      </w:r>
      <w:r w:rsidRPr="33B0CDC2" w:rsidR="0CC6B13A">
        <w:rPr>
          <w:sz w:val="24"/>
          <w:szCs w:val="24"/>
        </w:rPr>
        <w:t>não são</w:t>
      </w:r>
      <w:r w:rsidRPr="33B0CDC2" w:rsidR="7B09A46D">
        <w:rPr>
          <w:sz w:val="24"/>
          <w:szCs w:val="24"/>
        </w:rPr>
        <w:t xml:space="preserve"> completamente</w:t>
      </w:r>
      <w:r w:rsidRPr="33B0CDC2" w:rsidR="0CC6B13A">
        <w:rPr>
          <w:sz w:val="24"/>
          <w:szCs w:val="24"/>
        </w:rPr>
        <w:t xml:space="preserve"> destruídos, mas sim modificados</w:t>
      </w:r>
      <w:r w:rsidRPr="33B0CDC2" w:rsidR="12980B2C">
        <w:rPr>
          <w:sz w:val="24"/>
          <w:szCs w:val="24"/>
        </w:rPr>
        <w:t xml:space="preserve"> ao passo que deixam</w:t>
      </w:r>
      <w:r w:rsidRPr="33B0CDC2" w:rsidR="0CC6B13A">
        <w:rPr>
          <w:sz w:val="24"/>
          <w:szCs w:val="24"/>
        </w:rPr>
        <w:t xml:space="preserve"> resquícios de sua existência</w:t>
      </w:r>
      <w:r w:rsidRPr="33B0CDC2" w:rsidR="00443C41">
        <w:rPr>
          <w:sz w:val="24"/>
          <w:szCs w:val="24"/>
        </w:rPr>
        <w:t>,</w:t>
      </w:r>
      <w:r w:rsidRPr="33B0CDC2" w:rsidR="201F6529">
        <w:rPr>
          <w:sz w:val="24"/>
          <w:szCs w:val="24"/>
        </w:rPr>
        <w:t xml:space="preserve"> assim</w:t>
      </w:r>
      <w:r w:rsidRPr="33B0CDC2" w:rsidR="00237B3C">
        <w:rPr>
          <w:sz w:val="24"/>
          <w:szCs w:val="24"/>
        </w:rPr>
        <w:t xml:space="preserve"> </w:t>
      </w:r>
      <w:r w:rsidRPr="33B0CDC2" w:rsidR="00443C41">
        <w:rPr>
          <w:sz w:val="24"/>
          <w:szCs w:val="24"/>
        </w:rPr>
        <w:t>a permanência da violência policial na vida da diáspora negra</w:t>
      </w:r>
      <w:r w:rsidRPr="33B0CDC2" w:rsidR="00237B3C">
        <w:rPr>
          <w:sz w:val="24"/>
          <w:szCs w:val="24"/>
        </w:rPr>
        <w:t xml:space="preserve"> e o fato que a maioria das terras agrícolas sul africanas </w:t>
      </w:r>
      <w:r w:rsidRPr="33B0CDC2" w:rsidR="7BB5A63E">
        <w:rPr>
          <w:sz w:val="24"/>
          <w:szCs w:val="24"/>
        </w:rPr>
        <w:t>estão atualmente</w:t>
      </w:r>
      <w:r w:rsidRPr="33B0CDC2" w:rsidR="00237B3C">
        <w:rPr>
          <w:sz w:val="24"/>
          <w:szCs w:val="24"/>
        </w:rPr>
        <w:t xml:space="preserve"> nas mãos de cidadãos brancos (JALLOH, 2025)</w:t>
      </w:r>
      <w:r w:rsidRPr="33B0CDC2" w:rsidR="00443C41">
        <w:rPr>
          <w:sz w:val="24"/>
          <w:szCs w:val="24"/>
        </w:rPr>
        <w:t xml:space="preserve"> são exemplos desses resquícios.</w:t>
      </w:r>
      <w:r w:rsidRPr="33B0CDC2" w:rsidR="0AC8E549">
        <w:rPr>
          <w:sz w:val="24"/>
          <w:szCs w:val="24"/>
        </w:rPr>
        <w:t xml:space="preserve"> </w:t>
      </w:r>
      <w:r w:rsidRPr="33B0CDC2" w:rsidR="00237B3C">
        <w:rPr>
          <w:sz w:val="24"/>
          <w:szCs w:val="24"/>
        </w:rPr>
        <w:t xml:space="preserve">No entanto, como </w:t>
      </w:r>
      <w:r w:rsidRPr="33B0CDC2" w:rsidR="00237B3C">
        <w:rPr>
          <w:sz w:val="24"/>
          <w:szCs w:val="24"/>
        </w:rPr>
        <w:t>Angela</w:t>
      </w:r>
      <w:r w:rsidRPr="33B0CDC2" w:rsidR="00237B3C">
        <w:rPr>
          <w:sz w:val="24"/>
          <w:szCs w:val="24"/>
        </w:rPr>
        <w:t xml:space="preserve"> Davis nos lembra: a liberdade é uma luta constante! (DAVIS, 2018). Devemos nos</w:t>
      </w:r>
      <w:r w:rsidRPr="33B0CDC2" w:rsidR="00443C41">
        <w:rPr>
          <w:sz w:val="24"/>
          <w:szCs w:val="24"/>
        </w:rPr>
        <w:t xml:space="preserve"> </w:t>
      </w:r>
      <w:r w:rsidRPr="33B0CDC2" w:rsidR="005E109A">
        <w:rPr>
          <w:sz w:val="24"/>
          <w:szCs w:val="24"/>
        </w:rPr>
        <w:t>atentar</w:t>
      </w:r>
      <w:r w:rsidRPr="33B0CDC2" w:rsidR="00443C41">
        <w:rPr>
          <w:sz w:val="24"/>
          <w:szCs w:val="24"/>
        </w:rPr>
        <w:t xml:space="preserve"> </w:t>
      </w:r>
      <w:r w:rsidRPr="33B0CDC2" w:rsidR="005E109A">
        <w:rPr>
          <w:sz w:val="24"/>
          <w:szCs w:val="24"/>
        </w:rPr>
        <w:t>a</w:t>
      </w:r>
      <w:r w:rsidRPr="33B0CDC2" w:rsidR="00443C41">
        <w:rPr>
          <w:sz w:val="24"/>
          <w:szCs w:val="24"/>
        </w:rPr>
        <w:t>os avanços</w:t>
      </w:r>
      <w:r w:rsidRPr="33B0CDC2" w:rsidR="00237B3C">
        <w:rPr>
          <w:sz w:val="24"/>
          <w:szCs w:val="24"/>
        </w:rPr>
        <w:t xml:space="preserve"> conquistados que</w:t>
      </w:r>
      <w:r w:rsidRPr="33B0CDC2" w:rsidR="00443C41">
        <w:rPr>
          <w:sz w:val="24"/>
          <w:szCs w:val="24"/>
        </w:rPr>
        <w:t xml:space="preserve"> previamente</w:t>
      </w:r>
      <w:r w:rsidRPr="33B0CDC2" w:rsidR="00237B3C">
        <w:rPr>
          <w:sz w:val="24"/>
          <w:szCs w:val="24"/>
        </w:rPr>
        <w:t xml:space="preserve"> eram</w:t>
      </w:r>
      <w:r w:rsidRPr="33B0CDC2" w:rsidR="00443C41">
        <w:rPr>
          <w:sz w:val="24"/>
          <w:szCs w:val="24"/>
        </w:rPr>
        <w:t xml:space="preserve"> considerados impossívei</w:t>
      </w:r>
      <w:r w:rsidRPr="33B0CDC2" w:rsidR="00237B3C">
        <w:rPr>
          <w:sz w:val="24"/>
          <w:szCs w:val="24"/>
        </w:rPr>
        <w:t>s</w:t>
      </w:r>
      <w:r w:rsidRPr="33B0CDC2" w:rsidR="11529B60">
        <w:rPr>
          <w:sz w:val="24"/>
          <w:szCs w:val="24"/>
        </w:rPr>
        <w:t xml:space="preserve"> e</w:t>
      </w:r>
      <w:r w:rsidRPr="33B0CDC2" w:rsidR="005E109A">
        <w:rPr>
          <w:sz w:val="24"/>
          <w:szCs w:val="24"/>
        </w:rPr>
        <w:t xml:space="preserve"> </w:t>
      </w:r>
      <w:r w:rsidRPr="33B0CDC2" w:rsidR="00237B3C">
        <w:rPr>
          <w:sz w:val="24"/>
          <w:szCs w:val="24"/>
        </w:rPr>
        <w:t>que demonstram</w:t>
      </w:r>
      <w:r w:rsidRPr="33B0CDC2" w:rsidR="00443C41">
        <w:rPr>
          <w:sz w:val="24"/>
          <w:szCs w:val="24"/>
        </w:rPr>
        <w:t xml:space="preserve"> que até</w:t>
      </w:r>
      <w:r w:rsidRPr="33B0CDC2" w:rsidR="5AABD028">
        <w:rPr>
          <w:sz w:val="24"/>
          <w:szCs w:val="24"/>
        </w:rPr>
        <w:t xml:space="preserve"> </w:t>
      </w:r>
      <w:r w:rsidRPr="33B0CDC2" w:rsidR="00443C41">
        <w:rPr>
          <w:sz w:val="24"/>
          <w:szCs w:val="24"/>
        </w:rPr>
        <w:t>o</w:t>
      </w:r>
      <w:r w:rsidRPr="33B0CDC2" w:rsidR="199EB9F6">
        <w:rPr>
          <w:sz w:val="24"/>
          <w:szCs w:val="24"/>
        </w:rPr>
        <w:t xml:space="preserve"> governo norte-americano</w:t>
      </w:r>
      <w:r w:rsidRPr="33B0CDC2" w:rsidR="00443C41">
        <w:rPr>
          <w:sz w:val="24"/>
          <w:szCs w:val="24"/>
        </w:rPr>
        <w:t xml:space="preserve"> pode ser movid</w:t>
      </w:r>
      <w:r w:rsidRPr="33B0CDC2" w:rsidR="3E6E67AE">
        <w:rPr>
          <w:sz w:val="24"/>
          <w:szCs w:val="24"/>
        </w:rPr>
        <w:t>o</w:t>
      </w:r>
      <w:r w:rsidRPr="33B0CDC2" w:rsidR="00443C41">
        <w:rPr>
          <w:sz w:val="24"/>
          <w:szCs w:val="24"/>
        </w:rPr>
        <w:t xml:space="preserve"> na direção </w:t>
      </w:r>
      <w:r w:rsidRPr="33B0CDC2" w:rsidR="005E109A">
        <w:rPr>
          <w:sz w:val="24"/>
          <w:szCs w:val="24"/>
        </w:rPr>
        <w:t>que lutamos a favor</w:t>
      </w:r>
      <w:r w:rsidRPr="33B0CDC2" w:rsidR="00443C41">
        <w:rPr>
          <w:sz w:val="24"/>
          <w:szCs w:val="24"/>
        </w:rPr>
        <w:t xml:space="preserve">. </w:t>
      </w:r>
      <w:r w:rsidRPr="33B0CDC2" w:rsidR="2A87E0DB">
        <w:rPr>
          <w:sz w:val="24"/>
          <w:szCs w:val="24"/>
        </w:rPr>
        <w:t>Logo</w:t>
      </w:r>
      <w:r w:rsidRPr="33B0CDC2" w:rsidR="00443C41">
        <w:rPr>
          <w:sz w:val="24"/>
          <w:szCs w:val="24"/>
        </w:rPr>
        <w:t xml:space="preserve">, ao nos depararmos com as </w:t>
      </w:r>
      <w:r w:rsidRPr="33B0CDC2" w:rsidR="20980656">
        <w:rPr>
          <w:sz w:val="24"/>
          <w:szCs w:val="24"/>
        </w:rPr>
        <w:t>discriminações</w:t>
      </w:r>
      <w:r w:rsidRPr="33B0CDC2" w:rsidR="00443C41">
        <w:rPr>
          <w:sz w:val="24"/>
          <w:szCs w:val="24"/>
        </w:rPr>
        <w:t xml:space="preserve"> institucionalizadas devemos ter a coragem e “disposição para nos erguer e dizer “não” unindo nossas almas, articulando nossas mentes coletivas e nossos corpos, que são muitos” (DAVIS, 2018, p. 131)</w:t>
      </w:r>
      <w:r w:rsidRPr="33B0CDC2" w:rsidR="00237B3C">
        <w:rPr>
          <w:sz w:val="24"/>
          <w:szCs w:val="24"/>
        </w:rPr>
        <w:t>.</w:t>
      </w:r>
    </w:p>
    <w:p xmlns:wp14="http://schemas.microsoft.com/office/word/2010/wordml" w:rsidR="00AC40C0" w:rsidP="00443C41" w:rsidRDefault="00AC40C0" w14:paraId="3461D779" wp14:textId="77777777">
      <w:pPr>
        <w:spacing w:line="360" w:lineRule="auto"/>
        <w:ind w:firstLine="709"/>
        <w:jc w:val="both"/>
        <w:rPr>
          <w:sz w:val="24"/>
          <w:szCs w:val="24"/>
        </w:rPr>
      </w:pPr>
    </w:p>
    <w:p xmlns:wp14="http://schemas.microsoft.com/office/word/2010/wordml" w:rsidRPr="00CB33DD" w:rsidR="004F776F" w:rsidP="00AC40C0" w:rsidRDefault="00AC40C0" w14:paraId="7508AC33" wp14:textId="77777777">
      <w:pPr>
        <w:spacing w:line="360" w:lineRule="auto"/>
        <w:jc w:val="center"/>
        <w:rPr>
          <w:bCs/>
          <w:sz w:val="24"/>
          <w:szCs w:val="24"/>
        </w:rPr>
      </w:pPr>
      <w:r>
        <w:rPr>
          <w:b/>
          <w:sz w:val="24"/>
          <w:szCs w:val="24"/>
        </w:rPr>
        <w:t>REFERÊNCIAS</w:t>
      </w:r>
      <w:bookmarkStart w:name="_Hlk195343403" w:id="0"/>
    </w:p>
    <w:bookmarkEnd w:id="0"/>
    <w:p xmlns:wp14="http://schemas.microsoft.com/office/word/2010/wordml" w:rsidR="004F776F" w:rsidP="004F776F" w:rsidRDefault="004F776F" w14:paraId="3CF2D8B6" wp14:textId="77777777">
      <w:pPr>
        <w:spacing w:line="240" w:lineRule="auto"/>
        <w:jc w:val="both"/>
        <w:rPr>
          <w:sz w:val="24"/>
          <w:szCs w:val="24"/>
        </w:rPr>
      </w:pPr>
    </w:p>
    <w:p xmlns:wp14="http://schemas.microsoft.com/office/word/2010/wordml" w:rsidR="005C4655" w:rsidP="004F776F" w:rsidRDefault="00AC40C0" w14:paraId="35AC7A57" wp14:textId="77777777">
      <w:pPr>
        <w:spacing w:line="240" w:lineRule="auto"/>
        <w:jc w:val="both"/>
        <w:rPr>
          <w:sz w:val="24"/>
          <w:szCs w:val="24"/>
        </w:rPr>
      </w:pPr>
      <w:r w:rsidRPr="00AC40C0">
        <w:rPr>
          <w:sz w:val="24"/>
          <w:szCs w:val="24"/>
        </w:rPr>
        <w:t xml:space="preserve">ADAM, H. MOODLEY, K. </w:t>
      </w:r>
      <w:r w:rsidRPr="00AC40C0">
        <w:rPr>
          <w:b/>
          <w:bCs/>
          <w:sz w:val="24"/>
          <w:szCs w:val="24"/>
        </w:rPr>
        <w:t>Seeking Mandela</w:t>
      </w:r>
      <w:r w:rsidRPr="00AC40C0">
        <w:rPr>
          <w:sz w:val="24"/>
          <w:szCs w:val="24"/>
        </w:rPr>
        <w:t>: Peacemaking Between Israelis and Palestinians. Philadelphia: Temple University Press, 2005.</w:t>
      </w:r>
    </w:p>
    <w:p xmlns:wp14="http://schemas.microsoft.com/office/word/2010/wordml" w:rsidR="00AC40C0" w:rsidP="004F776F" w:rsidRDefault="00AC40C0" w14:paraId="0FB78278" wp14:textId="77777777">
      <w:pPr>
        <w:spacing w:line="240" w:lineRule="auto"/>
        <w:jc w:val="both"/>
        <w:rPr>
          <w:sz w:val="24"/>
          <w:szCs w:val="24"/>
        </w:rPr>
      </w:pPr>
    </w:p>
    <w:p xmlns:wp14="http://schemas.microsoft.com/office/word/2010/wordml" w:rsidR="004F776F" w:rsidP="004F776F" w:rsidRDefault="00AC40C0" w14:paraId="6DF05AF8" wp14:textId="77777777">
      <w:pPr>
        <w:spacing w:line="240" w:lineRule="auto"/>
        <w:jc w:val="both"/>
        <w:rPr>
          <w:sz w:val="24"/>
          <w:szCs w:val="24"/>
        </w:rPr>
      </w:pPr>
      <w:r w:rsidRPr="00AC40C0">
        <w:rPr>
          <w:sz w:val="24"/>
          <w:szCs w:val="24"/>
        </w:rPr>
        <w:t xml:space="preserve">AL LAWATI, A. EBRAHIM, N. Tribunal Penal Internacional emite mandado de prisão contra Netanyahu. </w:t>
      </w:r>
      <w:r w:rsidRPr="00AC40C0">
        <w:rPr>
          <w:b/>
          <w:bCs/>
          <w:sz w:val="24"/>
          <w:szCs w:val="24"/>
        </w:rPr>
        <w:t>CNN Brasil</w:t>
      </w:r>
      <w:r w:rsidRPr="00AC40C0">
        <w:rPr>
          <w:sz w:val="24"/>
          <w:szCs w:val="24"/>
        </w:rPr>
        <w:t>, 21 de novembro de 2024. Disponível em: &lt;https://www.cnnbrasil.com.br/internacional/tribunal-penal-internacional-emite-mandado-de-prisao-contra-netanyahu/&gt;. Acesso em: 10 de abril de 2025.</w:t>
      </w:r>
    </w:p>
    <w:p xmlns:wp14="http://schemas.microsoft.com/office/word/2010/wordml" w:rsidR="00AC40C0" w:rsidP="004F776F" w:rsidRDefault="00AC40C0" w14:paraId="1FC39945" wp14:textId="77777777">
      <w:pPr>
        <w:spacing w:line="240" w:lineRule="auto"/>
        <w:jc w:val="both"/>
        <w:rPr>
          <w:sz w:val="24"/>
          <w:szCs w:val="24"/>
        </w:rPr>
      </w:pPr>
    </w:p>
    <w:p xmlns:wp14="http://schemas.microsoft.com/office/word/2010/wordml" w:rsidR="00AC40C0" w:rsidP="00AC40C0" w:rsidRDefault="00AC40C0" w14:paraId="37341971" wp14:textId="77777777">
      <w:pPr>
        <w:spacing w:line="240" w:lineRule="auto"/>
        <w:jc w:val="both"/>
        <w:rPr>
          <w:sz w:val="24"/>
          <w:szCs w:val="24"/>
        </w:rPr>
      </w:pPr>
      <w:r w:rsidRPr="00AC40C0">
        <w:rPr>
          <w:sz w:val="24"/>
          <w:szCs w:val="24"/>
        </w:rPr>
        <w:t xml:space="preserve">AL NAJJAR, H. D. De Gaza ao Rio: equipamentos de Israel globalizam terror. </w:t>
      </w:r>
      <w:r w:rsidRPr="00AC40C0">
        <w:rPr>
          <w:b/>
          <w:bCs/>
          <w:sz w:val="24"/>
          <w:szCs w:val="24"/>
        </w:rPr>
        <w:t>Outras Palavras</w:t>
      </w:r>
      <w:r w:rsidRPr="00AC40C0">
        <w:rPr>
          <w:sz w:val="24"/>
          <w:szCs w:val="24"/>
        </w:rPr>
        <w:t>, 20 de dezembro de 2021. Disponível em: &lt;https://outraspalavras.net/geopoliticaeguerra/de-gaza-ao-rio-equipamentos-de-israel-globalizam-terror/&gt;. Acesso em: 10 de abril de 2025</w:t>
      </w:r>
      <w:r w:rsidR="004F776F">
        <w:rPr>
          <w:sz w:val="24"/>
          <w:szCs w:val="24"/>
        </w:rPr>
        <w:t>.</w:t>
      </w:r>
    </w:p>
    <w:p xmlns:wp14="http://schemas.microsoft.com/office/word/2010/wordml" w:rsidR="00AC40C0" w:rsidP="00AC40C0" w:rsidRDefault="00AC40C0" w14:paraId="0562CB0E" wp14:textId="77777777">
      <w:pPr>
        <w:spacing w:line="240" w:lineRule="auto"/>
        <w:jc w:val="both"/>
        <w:rPr>
          <w:sz w:val="24"/>
          <w:szCs w:val="24"/>
        </w:rPr>
      </w:pPr>
    </w:p>
    <w:p xmlns:wp14="http://schemas.microsoft.com/office/word/2010/wordml" w:rsidR="00AC40C0" w:rsidP="00AC40C0" w:rsidRDefault="00AC40C0" w14:paraId="4DFBD203" wp14:textId="77777777">
      <w:pPr>
        <w:spacing w:line="240" w:lineRule="auto"/>
        <w:jc w:val="both"/>
        <w:rPr>
          <w:sz w:val="24"/>
          <w:szCs w:val="24"/>
        </w:rPr>
      </w:pPr>
      <w:r w:rsidRPr="00AC40C0">
        <w:rPr>
          <w:sz w:val="24"/>
          <w:szCs w:val="24"/>
        </w:rPr>
        <w:t xml:space="preserve">BUNN, C. Report: Black people are still killed by police at a higher rate than other groups. </w:t>
      </w:r>
      <w:r w:rsidRPr="00AC40C0">
        <w:rPr>
          <w:b/>
          <w:bCs/>
          <w:sz w:val="24"/>
          <w:szCs w:val="24"/>
        </w:rPr>
        <w:t>NBC News</w:t>
      </w:r>
      <w:r w:rsidRPr="00AC40C0">
        <w:rPr>
          <w:sz w:val="24"/>
          <w:szCs w:val="24"/>
        </w:rPr>
        <w:t>, 3 de março de 2022. Disponível em: &lt;https://www.nbcnews.com/news/nbcblk/report-black-people-are-still-killed-police-higher-rate-groups-rcna17169&gt;. Acesso em: 10 de abril de 2025.</w:t>
      </w:r>
    </w:p>
    <w:p xmlns:wp14="http://schemas.microsoft.com/office/word/2010/wordml" w:rsidRPr="00AC40C0" w:rsidR="00AC40C0" w:rsidP="00AC40C0" w:rsidRDefault="00AC40C0" w14:paraId="34CE0A41" wp14:textId="77777777">
      <w:pPr>
        <w:spacing w:line="240" w:lineRule="auto"/>
        <w:jc w:val="both"/>
        <w:rPr>
          <w:sz w:val="24"/>
          <w:szCs w:val="24"/>
        </w:rPr>
      </w:pPr>
    </w:p>
    <w:p xmlns:wp14="http://schemas.microsoft.com/office/word/2010/wordml" w:rsidR="00AC40C0" w:rsidP="00AC40C0" w:rsidRDefault="00AC40C0" w14:paraId="4C3EB051" wp14:textId="77777777">
      <w:pPr>
        <w:spacing w:line="240" w:lineRule="auto"/>
        <w:jc w:val="both"/>
        <w:rPr>
          <w:sz w:val="24"/>
          <w:szCs w:val="24"/>
        </w:rPr>
      </w:pPr>
      <w:r w:rsidRPr="00FD5243">
        <w:rPr>
          <w:b/>
          <w:bCs/>
          <w:sz w:val="24"/>
          <w:szCs w:val="24"/>
        </w:rPr>
        <w:t>CERD/C/ISR/CO/13</w:t>
      </w:r>
      <w:r w:rsidRPr="00AC40C0">
        <w:rPr>
          <w:sz w:val="24"/>
          <w:szCs w:val="24"/>
        </w:rPr>
        <w:t>. Nações Unidas, 14 de junho de 2007. Disponível em: &lt;https://digitallibrary.un.org/record/602349?v=pdf&gt;. Acesso em: 9 de abril de 2025.</w:t>
      </w:r>
    </w:p>
    <w:p xmlns:wp14="http://schemas.microsoft.com/office/word/2010/wordml" w:rsidRPr="00AC40C0" w:rsidR="00AC40C0" w:rsidP="00AC40C0" w:rsidRDefault="00AC40C0" w14:paraId="62EBF3C5" wp14:textId="77777777">
      <w:pPr>
        <w:spacing w:line="240" w:lineRule="auto"/>
        <w:jc w:val="both"/>
        <w:rPr>
          <w:sz w:val="24"/>
          <w:szCs w:val="24"/>
        </w:rPr>
      </w:pPr>
    </w:p>
    <w:p xmlns:wp14="http://schemas.microsoft.com/office/word/2010/wordml" w:rsidR="00AC40C0" w:rsidP="00AC40C0" w:rsidRDefault="00AC40C0" w14:paraId="0237170D" wp14:textId="77777777">
      <w:pPr>
        <w:spacing w:line="240" w:lineRule="auto"/>
        <w:jc w:val="both"/>
        <w:rPr>
          <w:sz w:val="24"/>
          <w:szCs w:val="24"/>
        </w:rPr>
      </w:pPr>
      <w:r w:rsidRPr="00AC40C0">
        <w:rPr>
          <w:sz w:val="24"/>
          <w:szCs w:val="24"/>
        </w:rPr>
        <w:t xml:space="preserve">COATES, T. </w:t>
      </w:r>
      <w:r w:rsidRPr="00AC40C0">
        <w:rPr>
          <w:b/>
          <w:bCs/>
          <w:sz w:val="24"/>
          <w:szCs w:val="24"/>
        </w:rPr>
        <w:t>The Message</w:t>
      </w:r>
      <w:r w:rsidRPr="00AC40C0">
        <w:rPr>
          <w:sz w:val="24"/>
          <w:szCs w:val="24"/>
        </w:rPr>
        <w:t>. London: Oneworld, 2024.</w:t>
      </w:r>
    </w:p>
    <w:p xmlns:wp14="http://schemas.microsoft.com/office/word/2010/wordml" w:rsidRPr="00AC40C0" w:rsidR="00AC40C0" w:rsidP="00AC40C0" w:rsidRDefault="00AC40C0" w14:paraId="6D98A12B" wp14:textId="77777777">
      <w:pPr>
        <w:spacing w:line="240" w:lineRule="auto"/>
        <w:jc w:val="both"/>
        <w:rPr>
          <w:sz w:val="24"/>
          <w:szCs w:val="24"/>
        </w:rPr>
      </w:pPr>
    </w:p>
    <w:p xmlns:wp14="http://schemas.microsoft.com/office/word/2010/wordml" w:rsidRPr="00AC40C0" w:rsidR="00AC40C0" w:rsidP="00AC40C0" w:rsidRDefault="00AC40C0" w14:paraId="7B7F340D" wp14:textId="77777777">
      <w:pPr>
        <w:spacing w:line="240" w:lineRule="auto"/>
        <w:jc w:val="both"/>
        <w:rPr>
          <w:sz w:val="24"/>
          <w:szCs w:val="24"/>
        </w:rPr>
      </w:pPr>
      <w:r w:rsidRPr="00AC40C0">
        <w:rPr>
          <w:sz w:val="24"/>
          <w:szCs w:val="24"/>
        </w:rPr>
        <w:t xml:space="preserve">COHEN, E. R. </w:t>
      </w:r>
      <w:r w:rsidRPr="00FD5243">
        <w:rPr>
          <w:b/>
          <w:bCs/>
          <w:sz w:val="24"/>
          <w:szCs w:val="24"/>
        </w:rPr>
        <w:t>Human rights in the Israeli-occupied territories, 1967-1982</w:t>
      </w:r>
      <w:r w:rsidRPr="00AC40C0">
        <w:rPr>
          <w:sz w:val="24"/>
          <w:szCs w:val="24"/>
        </w:rPr>
        <w:t>. Manchester: Manchester University Press ND, 1985.</w:t>
      </w:r>
    </w:p>
    <w:p xmlns:wp14="http://schemas.microsoft.com/office/word/2010/wordml" w:rsidR="00AC40C0" w:rsidP="00AC40C0" w:rsidRDefault="00AC40C0" w14:paraId="0C3B0276" wp14:textId="77777777">
      <w:pPr>
        <w:spacing w:line="240" w:lineRule="auto"/>
        <w:jc w:val="both"/>
        <w:rPr>
          <w:sz w:val="24"/>
          <w:szCs w:val="24"/>
        </w:rPr>
      </w:pPr>
      <w:r w:rsidRPr="00AC40C0">
        <w:rPr>
          <w:sz w:val="24"/>
          <w:szCs w:val="24"/>
        </w:rPr>
        <w:t xml:space="preserve">CROMPTON, S. W. </w:t>
      </w:r>
      <w:r w:rsidRPr="00FD5243">
        <w:rPr>
          <w:b/>
          <w:bCs/>
          <w:sz w:val="24"/>
          <w:szCs w:val="24"/>
        </w:rPr>
        <w:t>Desmond Tutu</w:t>
      </w:r>
      <w:r w:rsidRPr="00AC40C0">
        <w:rPr>
          <w:sz w:val="24"/>
          <w:szCs w:val="24"/>
        </w:rPr>
        <w:t>: Fighting Apartheid. New York: Chelsea House Publishers, 2007.</w:t>
      </w:r>
    </w:p>
    <w:p xmlns:wp14="http://schemas.microsoft.com/office/word/2010/wordml" w:rsidRPr="00AC40C0" w:rsidR="00FD5243" w:rsidP="00AC40C0" w:rsidRDefault="00FD5243" w14:paraId="2946DB82" wp14:textId="77777777">
      <w:pPr>
        <w:spacing w:line="240" w:lineRule="auto"/>
        <w:jc w:val="both"/>
        <w:rPr>
          <w:sz w:val="24"/>
          <w:szCs w:val="24"/>
        </w:rPr>
      </w:pPr>
    </w:p>
    <w:p xmlns:wp14="http://schemas.microsoft.com/office/word/2010/wordml" w:rsidR="00AC40C0" w:rsidP="00AC40C0" w:rsidRDefault="00AC40C0" w14:paraId="15C8E426" wp14:textId="77777777">
      <w:pPr>
        <w:spacing w:line="240" w:lineRule="auto"/>
        <w:jc w:val="both"/>
        <w:rPr>
          <w:sz w:val="24"/>
          <w:szCs w:val="24"/>
        </w:rPr>
      </w:pPr>
      <w:r w:rsidRPr="00AC40C0">
        <w:rPr>
          <w:sz w:val="24"/>
          <w:szCs w:val="24"/>
        </w:rPr>
        <w:t xml:space="preserve">DAVIS, A. </w:t>
      </w:r>
      <w:r w:rsidRPr="00FD5243">
        <w:rPr>
          <w:b/>
          <w:bCs/>
          <w:sz w:val="24"/>
          <w:szCs w:val="24"/>
        </w:rPr>
        <w:t>A liberdade é uma luta constante</w:t>
      </w:r>
      <w:r w:rsidRPr="00AC40C0">
        <w:rPr>
          <w:sz w:val="24"/>
          <w:szCs w:val="24"/>
        </w:rPr>
        <w:t>. São Paulo: Boitempo, 2018.</w:t>
      </w:r>
    </w:p>
    <w:p xmlns:wp14="http://schemas.microsoft.com/office/word/2010/wordml" w:rsidR="00FD5243" w:rsidP="00AC40C0" w:rsidRDefault="00FD5243" w14:paraId="5997CC1D" wp14:textId="77777777">
      <w:pPr>
        <w:spacing w:line="240" w:lineRule="auto"/>
        <w:jc w:val="both"/>
        <w:rPr>
          <w:sz w:val="24"/>
          <w:szCs w:val="24"/>
        </w:rPr>
      </w:pPr>
    </w:p>
    <w:p xmlns:wp14="http://schemas.microsoft.com/office/word/2010/wordml" w:rsidR="00FD5243" w:rsidP="00AC40C0" w:rsidRDefault="00FD5243" w14:paraId="100EB1C7" wp14:textId="77777777">
      <w:pPr>
        <w:spacing w:line="240" w:lineRule="auto"/>
        <w:jc w:val="both"/>
        <w:rPr>
          <w:sz w:val="24"/>
          <w:szCs w:val="24"/>
        </w:rPr>
      </w:pPr>
      <w:r w:rsidRPr="00FD5243">
        <w:rPr>
          <w:b/>
          <w:bCs/>
          <w:sz w:val="24"/>
          <w:szCs w:val="24"/>
        </w:rPr>
        <w:t>DEADLY EXCHANGE</w:t>
      </w:r>
      <w:r>
        <w:rPr>
          <w:sz w:val="24"/>
          <w:szCs w:val="24"/>
        </w:rPr>
        <w:t>: The Dangerous Consequences of American Law Enforcement Trainings in Israel. 2018. Disponível em: &lt;</w:t>
      </w:r>
      <w:r w:rsidRPr="00FD5243">
        <w:rPr>
          <w:sz w:val="24"/>
          <w:szCs w:val="24"/>
        </w:rPr>
        <w:t>https://deadlyexchange.org/wp-content/uploads/2019/07/Deadly-Exchange-Report.pdf</w:t>
      </w:r>
      <w:r>
        <w:rPr>
          <w:sz w:val="24"/>
          <w:szCs w:val="24"/>
        </w:rPr>
        <w:t>&gt;. Acesso em: 10 de abril de 2025.</w:t>
      </w:r>
    </w:p>
    <w:p xmlns:wp14="http://schemas.microsoft.com/office/word/2010/wordml" w:rsidRPr="00AC40C0" w:rsidR="00FD5243" w:rsidP="00AC40C0" w:rsidRDefault="00FD5243" w14:paraId="110FFD37" wp14:textId="77777777">
      <w:pPr>
        <w:spacing w:line="240" w:lineRule="auto"/>
        <w:jc w:val="both"/>
        <w:rPr>
          <w:sz w:val="24"/>
          <w:szCs w:val="24"/>
        </w:rPr>
      </w:pPr>
    </w:p>
    <w:p xmlns:wp14="http://schemas.microsoft.com/office/word/2010/wordml" w:rsidR="00AC40C0" w:rsidP="00AC40C0" w:rsidRDefault="00AC40C0" w14:paraId="5CB4D576" wp14:textId="77777777">
      <w:pPr>
        <w:spacing w:line="240" w:lineRule="auto"/>
        <w:jc w:val="both"/>
        <w:rPr>
          <w:sz w:val="24"/>
          <w:szCs w:val="24"/>
        </w:rPr>
      </w:pPr>
      <w:r w:rsidRPr="00AC40C0">
        <w:rPr>
          <w:sz w:val="24"/>
          <w:szCs w:val="24"/>
        </w:rPr>
        <w:t xml:space="preserve">DOLCE, J. LABAKI, V. Brasil é um dos principais compradores de tecnologia e treinamento militar israelense. </w:t>
      </w:r>
      <w:r w:rsidRPr="00FD5243">
        <w:rPr>
          <w:b/>
          <w:bCs/>
          <w:sz w:val="24"/>
          <w:szCs w:val="24"/>
        </w:rPr>
        <w:t>Brasil de Fato</w:t>
      </w:r>
      <w:r w:rsidRPr="00AC40C0">
        <w:rPr>
          <w:sz w:val="24"/>
          <w:szCs w:val="24"/>
        </w:rPr>
        <w:t>, 3 de fevereiro de 2017. Disponível em: &lt;https://www.brasildefato.com.br/2017/02/03/brasil-e-um-dos-principais-compradores-de-tecnologia-e-treinamento-militar-israelense/&gt;. Acesso em: 10 de abril de 2025.</w:t>
      </w:r>
    </w:p>
    <w:p xmlns:wp14="http://schemas.microsoft.com/office/word/2010/wordml" w:rsidRPr="00AC40C0" w:rsidR="00FD5243" w:rsidP="00AC40C0" w:rsidRDefault="00FD5243" w14:paraId="6B699379" wp14:textId="77777777">
      <w:pPr>
        <w:spacing w:line="240" w:lineRule="auto"/>
        <w:jc w:val="both"/>
        <w:rPr>
          <w:sz w:val="24"/>
          <w:szCs w:val="24"/>
        </w:rPr>
      </w:pPr>
    </w:p>
    <w:p xmlns:wp14="http://schemas.microsoft.com/office/word/2010/wordml" w:rsidR="00AC40C0" w:rsidP="00AC40C0" w:rsidRDefault="00AC40C0" w14:paraId="4FE47F26" wp14:textId="77777777">
      <w:pPr>
        <w:spacing w:line="240" w:lineRule="auto"/>
        <w:jc w:val="both"/>
        <w:rPr>
          <w:sz w:val="24"/>
          <w:szCs w:val="24"/>
        </w:rPr>
      </w:pPr>
      <w:r w:rsidRPr="00AC40C0">
        <w:rPr>
          <w:sz w:val="24"/>
          <w:szCs w:val="24"/>
        </w:rPr>
        <w:t xml:space="preserve">FARSAKH, L. Israel: an apartheid state? </w:t>
      </w:r>
      <w:r w:rsidRPr="00FD5243">
        <w:rPr>
          <w:b/>
          <w:bCs/>
          <w:sz w:val="24"/>
          <w:szCs w:val="24"/>
        </w:rPr>
        <w:t>Le Monde</w:t>
      </w:r>
      <w:r w:rsidRPr="00AC40C0">
        <w:rPr>
          <w:sz w:val="24"/>
          <w:szCs w:val="24"/>
        </w:rPr>
        <w:t>, novembro de 2023. Disponível em: &lt;https://mondediplo.com/2003/11/04apartheid&gt;. Acesso em: 9 de abril de 2025.</w:t>
      </w:r>
    </w:p>
    <w:p xmlns:wp14="http://schemas.microsoft.com/office/word/2010/wordml" w:rsidRPr="00AC40C0" w:rsidR="00FD5243" w:rsidP="00AC40C0" w:rsidRDefault="00FD5243" w14:paraId="3FE9F23F" wp14:textId="77777777">
      <w:pPr>
        <w:spacing w:line="240" w:lineRule="auto"/>
        <w:jc w:val="both"/>
        <w:rPr>
          <w:sz w:val="24"/>
          <w:szCs w:val="24"/>
        </w:rPr>
      </w:pPr>
    </w:p>
    <w:p xmlns:wp14="http://schemas.microsoft.com/office/word/2010/wordml" w:rsidR="00AC40C0" w:rsidP="00AC40C0" w:rsidRDefault="00AC40C0" w14:paraId="6EC398A4" wp14:textId="77777777">
      <w:pPr>
        <w:spacing w:line="240" w:lineRule="auto"/>
        <w:jc w:val="both"/>
        <w:rPr>
          <w:sz w:val="24"/>
          <w:szCs w:val="24"/>
        </w:rPr>
      </w:pPr>
      <w:r w:rsidRPr="00AC40C0">
        <w:rPr>
          <w:sz w:val="24"/>
          <w:szCs w:val="24"/>
        </w:rPr>
        <w:t xml:space="preserve">FAYYAD, H. Nelson Mandela and Palestine: In his own words. </w:t>
      </w:r>
      <w:r w:rsidRPr="00FD5243">
        <w:rPr>
          <w:b/>
          <w:bCs/>
          <w:sz w:val="24"/>
          <w:szCs w:val="24"/>
        </w:rPr>
        <w:t>Middle East Eye</w:t>
      </w:r>
      <w:r w:rsidRPr="00AC40C0">
        <w:rPr>
          <w:sz w:val="24"/>
          <w:szCs w:val="24"/>
        </w:rPr>
        <w:t>, 11 de fevereiro de 2020. Disponível em: &lt;https://www.middleeasteye.net/news/nelson-mandela-30-years-palestine&gt;. Acesso em: 9 de abril de 2025.</w:t>
      </w:r>
    </w:p>
    <w:p xmlns:wp14="http://schemas.microsoft.com/office/word/2010/wordml" w:rsidRPr="00AC40C0" w:rsidR="00FD5243" w:rsidP="00AC40C0" w:rsidRDefault="00FD5243" w14:paraId="1F72F646" wp14:textId="77777777">
      <w:pPr>
        <w:spacing w:line="240" w:lineRule="auto"/>
        <w:jc w:val="both"/>
        <w:rPr>
          <w:sz w:val="24"/>
          <w:szCs w:val="24"/>
        </w:rPr>
      </w:pPr>
    </w:p>
    <w:p xmlns:wp14="http://schemas.microsoft.com/office/word/2010/wordml" w:rsidR="00AC40C0" w:rsidP="00AC40C0" w:rsidRDefault="00AC40C0" w14:paraId="519106A3" wp14:textId="77777777">
      <w:pPr>
        <w:spacing w:line="240" w:lineRule="auto"/>
        <w:jc w:val="both"/>
        <w:rPr>
          <w:sz w:val="24"/>
          <w:szCs w:val="24"/>
        </w:rPr>
      </w:pPr>
      <w:r w:rsidRPr="00AC40C0">
        <w:rPr>
          <w:sz w:val="24"/>
          <w:szCs w:val="24"/>
        </w:rPr>
        <w:t xml:space="preserve">FOUCAULT, M. The Ethics of the Concern of the Self as a Practice of Freedom. </w:t>
      </w:r>
      <w:r w:rsidRPr="00FD5243">
        <w:rPr>
          <w:i/>
          <w:iCs/>
          <w:sz w:val="24"/>
          <w:szCs w:val="24"/>
        </w:rPr>
        <w:t xml:space="preserve">In: </w:t>
      </w:r>
      <w:r w:rsidRPr="00FD5243">
        <w:rPr>
          <w:b/>
          <w:bCs/>
          <w:sz w:val="24"/>
          <w:szCs w:val="24"/>
        </w:rPr>
        <w:t>Ethics</w:t>
      </w:r>
      <w:r w:rsidRPr="00AC40C0">
        <w:rPr>
          <w:sz w:val="24"/>
          <w:szCs w:val="24"/>
        </w:rPr>
        <w:t>: Subjectivity and Truth (Essential Works of Foucault, 1954-1985, Vol. 1). New York. The New Press, 1997, p. 281-301.</w:t>
      </w:r>
    </w:p>
    <w:p xmlns:wp14="http://schemas.microsoft.com/office/word/2010/wordml" w:rsidRPr="00AC40C0" w:rsidR="00FD5243" w:rsidP="00AC40C0" w:rsidRDefault="00FD5243" w14:paraId="08CE6F91" wp14:textId="77777777">
      <w:pPr>
        <w:spacing w:line="240" w:lineRule="auto"/>
        <w:jc w:val="both"/>
        <w:rPr>
          <w:sz w:val="24"/>
          <w:szCs w:val="24"/>
        </w:rPr>
      </w:pPr>
    </w:p>
    <w:p xmlns:wp14="http://schemas.microsoft.com/office/word/2010/wordml" w:rsidR="00AC40C0" w:rsidP="00AC40C0" w:rsidRDefault="00AC40C0" w14:paraId="54219CFF" wp14:textId="77777777">
      <w:pPr>
        <w:spacing w:line="240" w:lineRule="auto"/>
        <w:jc w:val="both"/>
        <w:rPr>
          <w:sz w:val="24"/>
          <w:szCs w:val="24"/>
        </w:rPr>
      </w:pPr>
      <w:r w:rsidRPr="00AC40C0">
        <w:rPr>
          <w:sz w:val="24"/>
          <w:szCs w:val="24"/>
        </w:rPr>
        <w:t xml:space="preserve">FREMON, D. K. </w:t>
      </w:r>
      <w:r w:rsidRPr="00FD5243">
        <w:rPr>
          <w:b/>
          <w:bCs/>
          <w:sz w:val="24"/>
          <w:szCs w:val="24"/>
        </w:rPr>
        <w:t>The Jim Crow Laws and Racism in American History</w:t>
      </w:r>
      <w:r w:rsidRPr="00AC40C0">
        <w:rPr>
          <w:sz w:val="24"/>
          <w:szCs w:val="24"/>
        </w:rPr>
        <w:t>. New Jersey: Enslow Publishing, Inc, 2000.</w:t>
      </w:r>
    </w:p>
    <w:p xmlns:wp14="http://schemas.microsoft.com/office/word/2010/wordml" w:rsidRPr="00AC40C0" w:rsidR="00FD5243" w:rsidP="00AC40C0" w:rsidRDefault="00FD5243" w14:paraId="61CDCEAD" wp14:textId="77777777">
      <w:pPr>
        <w:spacing w:line="240" w:lineRule="auto"/>
        <w:jc w:val="both"/>
        <w:rPr>
          <w:sz w:val="24"/>
          <w:szCs w:val="24"/>
        </w:rPr>
      </w:pPr>
    </w:p>
    <w:p xmlns:wp14="http://schemas.microsoft.com/office/word/2010/wordml" w:rsidR="00AC40C0" w:rsidP="00AC40C0" w:rsidRDefault="00AC40C0" w14:paraId="6F4342D5" wp14:textId="77777777">
      <w:pPr>
        <w:spacing w:line="240" w:lineRule="auto"/>
        <w:jc w:val="both"/>
        <w:rPr>
          <w:sz w:val="24"/>
          <w:szCs w:val="24"/>
        </w:rPr>
      </w:pPr>
      <w:r w:rsidRPr="00AC40C0">
        <w:rPr>
          <w:sz w:val="24"/>
          <w:szCs w:val="24"/>
        </w:rPr>
        <w:t xml:space="preserve">GADZO, M. How the US and Israel exchange tactics in violence and control. </w:t>
      </w:r>
      <w:r w:rsidRPr="00FD5243">
        <w:rPr>
          <w:b/>
          <w:bCs/>
          <w:sz w:val="24"/>
          <w:szCs w:val="24"/>
        </w:rPr>
        <w:t>Al Jazeera</w:t>
      </w:r>
      <w:r w:rsidRPr="00AC40C0">
        <w:rPr>
          <w:sz w:val="24"/>
          <w:szCs w:val="24"/>
        </w:rPr>
        <w:t>, 12 de junho de 2020. Disponível em: &lt;https://www.aljazeera.com/news/2020/6/12/how-the-us-and-israel-exchange-tactics-in-violence-and-control&gt;. Acesso em: 10 de abril de 2025.</w:t>
      </w:r>
    </w:p>
    <w:p xmlns:wp14="http://schemas.microsoft.com/office/word/2010/wordml" w:rsidRPr="00AC40C0" w:rsidR="00FD5243" w:rsidP="00AC40C0" w:rsidRDefault="00FD5243" w14:paraId="6BB9E253" wp14:textId="77777777">
      <w:pPr>
        <w:spacing w:line="240" w:lineRule="auto"/>
        <w:jc w:val="both"/>
        <w:rPr>
          <w:sz w:val="24"/>
          <w:szCs w:val="24"/>
        </w:rPr>
      </w:pPr>
    </w:p>
    <w:p xmlns:wp14="http://schemas.microsoft.com/office/word/2010/wordml" w:rsidR="00AC40C0" w:rsidP="00AC40C0" w:rsidRDefault="00AC40C0" w14:paraId="14744AC8" wp14:textId="77777777">
      <w:pPr>
        <w:spacing w:line="240" w:lineRule="auto"/>
        <w:jc w:val="both"/>
        <w:rPr>
          <w:sz w:val="24"/>
          <w:szCs w:val="24"/>
        </w:rPr>
      </w:pPr>
      <w:r w:rsidRPr="00AC40C0">
        <w:rPr>
          <w:sz w:val="24"/>
          <w:szCs w:val="24"/>
        </w:rPr>
        <w:t xml:space="preserve">HAMMOUD, A. Malcolm X’s final written words were about Zionism. Here is what he said. </w:t>
      </w:r>
      <w:r w:rsidRPr="00FD5243">
        <w:rPr>
          <w:b/>
          <w:bCs/>
          <w:sz w:val="24"/>
          <w:szCs w:val="24"/>
        </w:rPr>
        <w:t>Mondoweiss</w:t>
      </w:r>
      <w:r w:rsidRPr="00AC40C0">
        <w:rPr>
          <w:sz w:val="24"/>
          <w:szCs w:val="24"/>
        </w:rPr>
        <w:t>, 23 de março de 2024. Disponível em: &lt;https://mondoweiss.net/2024/03/malcolm-xs-final-written-words-were-about-zionism-here-is-what-he-said/&gt;. Acesso em: 10 de abril de 2025.</w:t>
      </w:r>
    </w:p>
    <w:p xmlns:wp14="http://schemas.microsoft.com/office/word/2010/wordml" w:rsidRPr="00AC40C0" w:rsidR="00FD5243" w:rsidP="00AC40C0" w:rsidRDefault="00FD5243" w14:paraId="23DE523C" wp14:textId="77777777">
      <w:pPr>
        <w:spacing w:line="240" w:lineRule="auto"/>
        <w:jc w:val="both"/>
        <w:rPr>
          <w:sz w:val="24"/>
          <w:szCs w:val="24"/>
        </w:rPr>
      </w:pPr>
    </w:p>
    <w:p xmlns:wp14="http://schemas.microsoft.com/office/word/2010/wordml" w:rsidR="00AC40C0" w:rsidP="00AC40C0" w:rsidRDefault="00AC40C0" w14:paraId="45FD83A3" wp14:textId="77777777">
      <w:pPr>
        <w:spacing w:line="240" w:lineRule="auto"/>
        <w:jc w:val="both"/>
        <w:rPr>
          <w:sz w:val="24"/>
          <w:szCs w:val="24"/>
        </w:rPr>
      </w:pPr>
      <w:r w:rsidRPr="33B0CDC2" w:rsidR="00AC40C0">
        <w:rPr>
          <w:sz w:val="24"/>
          <w:szCs w:val="24"/>
        </w:rPr>
        <w:t xml:space="preserve">HASAN, M. Top </w:t>
      </w:r>
      <w:r w:rsidRPr="33B0CDC2" w:rsidR="00AC40C0">
        <w:rPr>
          <w:sz w:val="24"/>
          <w:szCs w:val="24"/>
        </w:rPr>
        <w:t>Israelis</w:t>
      </w:r>
      <w:r w:rsidRPr="33B0CDC2" w:rsidR="00AC40C0">
        <w:rPr>
          <w:sz w:val="24"/>
          <w:szCs w:val="24"/>
        </w:rPr>
        <w:t xml:space="preserve"> </w:t>
      </w:r>
      <w:r w:rsidRPr="33B0CDC2" w:rsidR="00AC40C0">
        <w:rPr>
          <w:sz w:val="24"/>
          <w:szCs w:val="24"/>
        </w:rPr>
        <w:t>Have</w:t>
      </w:r>
      <w:r w:rsidRPr="33B0CDC2" w:rsidR="00AC40C0">
        <w:rPr>
          <w:sz w:val="24"/>
          <w:szCs w:val="24"/>
        </w:rPr>
        <w:t xml:space="preserve"> </w:t>
      </w:r>
      <w:r w:rsidRPr="33B0CDC2" w:rsidR="00AC40C0">
        <w:rPr>
          <w:sz w:val="24"/>
          <w:szCs w:val="24"/>
        </w:rPr>
        <w:t>Warned</w:t>
      </w:r>
      <w:r w:rsidRPr="33B0CDC2" w:rsidR="00AC40C0">
        <w:rPr>
          <w:sz w:val="24"/>
          <w:szCs w:val="24"/>
        </w:rPr>
        <w:t xml:space="preserve"> </w:t>
      </w:r>
      <w:r w:rsidRPr="33B0CDC2" w:rsidR="00AC40C0">
        <w:rPr>
          <w:sz w:val="24"/>
          <w:szCs w:val="24"/>
        </w:rPr>
        <w:t>of</w:t>
      </w:r>
      <w:r w:rsidRPr="33B0CDC2" w:rsidR="00AC40C0">
        <w:rPr>
          <w:sz w:val="24"/>
          <w:szCs w:val="24"/>
        </w:rPr>
        <w:t xml:space="preserve"> Apartheid, </w:t>
      </w:r>
      <w:r w:rsidRPr="33B0CDC2" w:rsidR="00AC40C0">
        <w:rPr>
          <w:sz w:val="24"/>
          <w:szCs w:val="24"/>
        </w:rPr>
        <w:t>so</w:t>
      </w:r>
      <w:r w:rsidRPr="33B0CDC2" w:rsidR="00AC40C0">
        <w:rPr>
          <w:sz w:val="24"/>
          <w:szCs w:val="24"/>
        </w:rPr>
        <w:t xml:space="preserve"> </w:t>
      </w:r>
      <w:r w:rsidRPr="33B0CDC2" w:rsidR="00AC40C0">
        <w:rPr>
          <w:sz w:val="24"/>
          <w:szCs w:val="24"/>
        </w:rPr>
        <w:t>Why</w:t>
      </w:r>
      <w:r w:rsidRPr="33B0CDC2" w:rsidR="00AC40C0">
        <w:rPr>
          <w:sz w:val="24"/>
          <w:szCs w:val="24"/>
        </w:rPr>
        <w:t xml:space="preserve"> </w:t>
      </w:r>
      <w:r w:rsidRPr="33B0CDC2" w:rsidR="00AC40C0">
        <w:rPr>
          <w:sz w:val="24"/>
          <w:szCs w:val="24"/>
        </w:rPr>
        <w:t>the</w:t>
      </w:r>
      <w:r w:rsidRPr="33B0CDC2" w:rsidR="00AC40C0">
        <w:rPr>
          <w:sz w:val="24"/>
          <w:szCs w:val="24"/>
        </w:rPr>
        <w:t xml:space="preserve"> </w:t>
      </w:r>
      <w:r w:rsidRPr="33B0CDC2" w:rsidR="00AC40C0">
        <w:rPr>
          <w:sz w:val="24"/>
          <w:szCs w:val="24"/>
        </w:rPr>
        <w:t>Outrage</w:t>
      </w:r>
      <w:r w:rsidRPr="33B0CDC2" w:rsidR="00AC40C0">
        <w:rPr>
          <w:sz w:val="24"/>
          <w:szCs w:val="24"/>
        </w:rPr>
        <w:t xml:space="preserve"> </w:t>
      </w:r>
      <w:r w:rsidRPr="33B0CDC2" w:rsidR="00AC40C0">
        <w:rPr>
          <w:sz w:val="24"/>
          <w:szCs w:val="24"/>
        </w:rPr>
        <w:t>at</w:t>
      </w:r>
      <w:r w:rsidRPr="33B0CDC2" w:rsidR="00AC40C0">
        <w:rPr>
          <w:sz w:val="24"/>
          <w:szCs w:val="24"/>
        </w:rPr>
        <w:t xml:space="preserve"> a UN Report? </w:t>
      </w:r>
      <w:r w:rsidRPr="33B0CDC2" w:rsidR="00AC40C0">
        <w:rPr>
          <w:b w:val="1"/>
          <w:bCs w:val="1"/>
          <w:sz w:val="24"/>
          <w:szCs w:val="24"/>
        </w:rPr>
        <w:t xml:space="preserve">The </w:t>
      </w:r>
      <w:r w:rsidRPr="33B0CDC2" w:rsidR="00AC40C0">
        <w:rPr>
          <w:b w:val="1"/>
          <w:bCs w:val="1"/>
          <w:sz w:val="24"/>
          <w:szCs w:val="24"/>
        </w:rPr>
        <w:t>Intercept</w:t>
      </w:r>
      <w:r w:rsidRPr="33B0CDC2" w:rsidR="00AC40C0">
        <w:rPr>
          <w:sz w:val="24"/>
          <w:szCs w:val="24"/>
        </w:rPr>
        <w:t>, 22 de março de 2017. Disponível em: &lt;https://theintercept.com/2017/03/22/top-israelis-have-warned-of-apartheid-so-why-the-outrage-at-a-un-report/&gt;. Acesso em: 10 de abril de 2025.</w:t>
      </w:r>
    </w:p>
    <w:p w:rsidR="33B0CDC2" w:rsidP="33B0CDC2" w:rsidRDefault="33B0CDC2" w14:paraId="7E885D28" w14:textId="6E1E3497">
      <w:pPr>
        <w:spacing w:line="240" w:lineRule="auto"/>
        <w:jc w:val="both"/>
        <w:rPr>
          <w:sz w:val="24"/>
          <w:szCs w:val="24"/>
        </w:rPr>
      </w:pPr>
    </w:p>
    <w:p w:rsidR="360E6B35" w:rsidP="33B0CDC2" w:rsidRDefault="360E6B35" w14:paraId="2AB297D9" w14:textId="15F2929C">
      <w:pPr>
        <w:spacing w:line="240" w:lineRule="auto"/>
        <w:jc w:val="both"/>
        <w:rPr>
          <w:sz w:val="24"/>
          <w:szCs w:val="24"/>
        </w:rPr>
      </w:pPr>
      <w:r w:rsidRPr="33B0CDC2" w:rsidR="360E6B35">
        <w:rPr>
          <w:sz w:val="24"/>
          <w:szCs w:val="24"/>
        </w:rPr>
        <w:t xml:space="preserve">HILL, M. L. PLITNICK, M. </w:t>
      </w:r>
      <w:r w:rsidRPr="33B0CDC2" w:rsidR="360E6B35">
        <w:rPr>
          <w:b w:val="1"/>
          <w:bCs w:val="1"/>
          <w:sz w:val="24"/>
          <w:szCs w:val="24"/>
        </w:rPr>
        <w:t>Except for Palestine</w:t>
      </w:r>
      <w:r w:rsidRPr="33B0CDC2" w:rsidR="360E6B35">
        <w:rPr>
          <w:sz w:val="24"/>
          <w:szCs w:val="24"/>
        </w:rPr>
        <w:t>: The Limits of Progressive Politics.</w:t>
      </w:r>
      <w:r w:rsidRPr="33B0CDC2" w:rsidR="2C4973E5">
        <w:rPr>
          <w:sz w:val="24"/>
          <w:szCs w:val="24"/>
        </w:rPr>
        <w:t xml:space="preserve"> New York City: The New Press, 2021.</w:t>
      </w:r>
    </w:p>
    <w:p xmlns:wp14="http://schemas.microsoft.com/office/word/2010/wordml" w:rsidRPr="00AC40C0" w:rsidR="00FD5243" w:rsidP="00AC40C0" w:rsidRDefault="00FD5243" w14:paraId="52E56223" wp14:textId="77777777">
      <w:pPr>
        <w:spacing w:line="240" w:lineRule="auto"/>
        <w:jc w:val="both"/>
        <w:rPr>
          <w:sz w:val="24"/>
          <w:szCs w:val="24"/>
        </w:rPr>
      </w:pPr>
    </w:p>
    <w:p xmlns:wp14="http://schemas.microsoft.com/office/word/2010/wordml" w:rsidR="00AC40C0" w:rsidP="00AC40C0" w:rsidRDefault="00AC40C0" w14:paraId="420886AA" wp14:textId="77777777">
      <w:pPr>
        <w:spacing w:line="240" w:lineRule="auto"/>
        <w:jc w:val="both"/>
        <w:rPr>
          <w:sz w:val="24"/>
          <w:szCs w:val="24"/>
        </w:rPr>
      </w:pPr>
      <w:r w:rsidRPr="00FD5243">
        <w:rPr>
          <w:b/>
          <w:bCs/>
          <w:sz w:val="24"/>
          <w:szCs w:val="24"/>
        </w:rPr>
        <w:t>ICJ Press Release 2024/57.</w:t>
      </w:r>
      <w:r w:rsidRPr="00AC40C0">
        <w:rPr>
          <w:sz w:val="24"/>
          <w:szCs w:val="24"/>
        </w:rPr>
        <w:t xml:space="preserve"> Disponível em: &lt;https://www.icj-cij.org/sites/default/files/case-related/186/186-20240719-pre-01-00-en.pdf&gt;. Acesso em: 9 de abril de 2025.</w:t>
      </w:r>
    </w:p>
    <w:p xmlns:wp14="http://schemas.microsoft.com/office/word/2010/wordml" w:rsidRPr="00AC40C0" w:rsidR="00FD5243" w:rsidP="00AC40C0" w:rsidRDefault="00FD5243" w14:paraId="07547A01" wp14:textId="77777777">
      <w:pPr>
        <w:spacing w:line="240" w:lineRule="auto"/>
        <w:jc w:val="both"/>
        <w:rPr>
          <w:sz w:val="24"/>
          <w:szCs w:val="24"/>
        </w:rPr>
      </w:pPr>
    </w:p>
    <w:p xmlns:wp14="http://schemas.microsoft.com/office/word/2010/wordml" w:rsidR="00AC40C0" w:rsidP="00AC40C0" w:rsidRDefault="00AC40C0" w14:paraId="49298D3C" wp14:textId="77777777">
      <w:pPr>
        <w:spacing w:line="240" w:lineRule="auto"/>
        <w:jc w:val="both"/>
        <w:rPr>
          <w:sz w:val="24"/>
          <w:szCs w:val="24"/>
        </w:rPr>
      </w:pPr>
      <w:r w:rsidRPr="00AC40C0">
        <w:rPr>
          <w:sz w:val="24"/>
          <w:szCs w:val="24"/>
        </w:rPr>
        <w:t xml:space="preserve">JALLOH, B. South Africa: The aftermath of land reforms. </w:t>
      </w:r>
      <w:r w:rsidRPr="00FD5243">
        <w:rPr>
          <w:b/>
          <w:bCs/>
          <w:sz w:val="24"/>
          <w:szCs w:val="24"/>
        </w:rPr>
        <w:t>DW</w:t>
      </w:r>
      <w:r w:rsidRPr="00AC40C0">
        <w:rPr>
          <w:sz w:val="24"/>
          <w:szCs w:val="24"/>
        </w:rPr>
        <w:t>, 11 de fevereiro de 2025. Disponível em: &lt;https://www.dw.com/en/the-aftermath-of-south-africas-land-reforms-listicle/a-71574415&gt;. Acesso em: 11 de abril de 2025.</w:t>
      </w:r>
    </w:p>
    <w:p xmlns:wp14="http://schemas.microsoft.com/office/word/2010/wordml" w:rsidRPr="00AC40C0" w:rsidR="00FD5243" w:rsidP="00AC40C0" w:rsidRDefault="00FD5243" w14:paraId="5043CB0F" wp14:textId="77777777">
      <w:pPr>
        <w:spacing w:line="240" w:lineRule="auto"/>
        <w:jc w:val="both"/>
        <w:rPr>
          <w:sz w:val="24"/>
          <w:szCs w:val="24"/>
        </w:rPr>
      </w:pPr>
    </w:p>
    <w:p xmlns:wp14="http://schemas.microsoft.com/office/word/2010/wordml" w:rsidR="00AC40C0" w:rsidP="00AC40C0" w:rsidRDefault="00AC40C0" w14:paraId="4A9059ED" wp14:textId="77777777">
      <w:pPr>
        <w:spacing w:line="240" w:lineRule="auto"/>
        <w:jc w:val="both"/>
        <w:rPr>
          <w:sz w:val="24"/>
          <w:szCs w:val="24"/>
        </w:rPr>
      </w:pPr>
      <w:r w:rsidRPr="00AC40C0">
        <w:rPr>
          <w:sz w:val="24"/>
          <w:szCs w:val="24"/>
        </w:rPr>
        <w:t xml:space="preserve">LONGLEY, R. The End of South African Apartheid. </w:t>
      </w:r>
      <w:r w:rsidRPr="00FD5243">
        <w:rPr>
          <w:b/>
          <w:bCs/>
          <w:sz w:val="24"/>
          <w:szCs w:val="24"/>
        </w:rPr>
        <w:t>Thought CO</w:t>
      </w:r>
      <w:r w:rsidRPr="00AC40C0">
        <w:rPr>
          <w:sz w:val="24"/>
          <w:szCs w:val="24"/>
        </w:rPr>
        <w:t>, 17 de maio de 2022, Disponível em: &lt;https://www.thoughtco.com/when-did-apartheid-end-43456&gt;. Acesso em: 11 de abril de 2025.</w:t>
      </w:r>
    </w:p>
    <w:p xmlns:wp14="http://schemas.microsoft.com/office/word/2010/wordml" w:rsidRPr="00AC40C0" w:rsidR="00FD5243" w:rsidP="00AC40C0" w:rsidRDefault="00FD5243" w14:paraId="07459315" wp14:textId="77777777">
      <w:pPr>
        <w:spacing w:line="240" w:lineRule="auto"/>
        <w:jc w:val="both"/>
        <w:rPr>
          <w:sz w:val="24"/>
          <w:szCs w:val="24"/>
        </w:rPr>
      </w:pPr>
    </w:p>
    <w:p xmlns:wp14="http://schemas.microsoft.com/office/word/2010/wordml" w:rsidR="00AC40C0" w:rsidP="00AC40C0" w:rsidRDefault="00AC40C0" w14:paraId="77D07BED" wp14:textId="77777777">
      <w:pPr>
        <w:spacing w:line="240" w:lineRule="auto"/>
        <w:jc w:val="both"/>
        <w:rPr>
          <w:sz w:val="24"/>
          <w:szCs w:val="24"/>
        </w:rPr>
      </w:pPr>
      <w:r w:rsidRPr="00AC40C0">
        <w:rPr>
          <w:sz w:val="24"/>
          <w:szCs w:val="24"/>
        </w:rPr>
        <w:t xml:space="preserve">LOWERY, M. M. </w:t>
      </w:r>
      <w:r w:rsidRPr="00FD5243">
        <w:rPr>
          <w:b/>
          <w:bCs/>
          <w:sz w:val="24"/>
          <w:szCs w:val="24"/>
        </w:rPr>
        <w:t>Lumbee Indians in the Jim Crow South</w:t>
      </w:r>
      <w:r w:rsidRPr="00AC40C0">
        <w:rPr>
          <w:sz w:val="24"/>
          <w:szCs w:val="24"/>
        </w:rPr>
        <w:t>: Race, Identity, and the Making of a Nation. North Carolina: University of North Carolina Press, 2010.</w:t>
      </w:r>
    </w:p>
    <w:p xmlns:wp14="http://schemas.microsoft.com/office/word/2010/wordml" w:rsidRPr="00AC40C0" w:rsidR="00FD5243" w:rsidP="00AC40C0" w:rsidRDefault="00FD5243" w14:paraId="6537F28F" wp14:textId="77777777">
      <w:pPr>
        <w:spacing w:line="240" w:lineRule="auto"/>
        <w:jc w:val="both"/>
        <w:rPr>
          <w:sz w:val="24"/>
          <w:szCs w:val="24"/>
        </w:rPr>
      </w:pPr>
    </w:p>
    <w:p xmlns:wp14="http://schemas.microsoft.com/office/word/2010/wordml" w:rsidR="00AC40C0" w:rsidP="00AC40C0" w:rsidRDefault="00AC40C0" w14:paraId="186C318E" wp14:textId="77777777">
      <w:pPr>
        <w:spacing w:line="240" w:lineRule="auto"/>
        <w:jc w:val="both"/>
        <w:rPr>
          <w:sz w:val="24"/>
          <w:szCs w:val="24"/>
        </w:rPr>
      </w:pPr>
      <w:r w:rsidRPr="00AC40C0">
        <w:rPr>
          <w:sz w:val="24"/>
          <w:szCs w:val="24"/>
        </w:rPr>
        <w:t xml:space="preserve">MAHLATI, Z. ‘We suffered under apartheid, we show solidarity with Palestine’ - Cyril Ramaphosa, </w:t>
      </w:r>
      <w:r w:rsidRPr="00FD5243">
        <w:rPr>
          <w:b/>
          <w:bCs/>
          <w:sz w:val="24"/>
          <w:szCs w:val="24"/>
        </w:rPr>
        <w:t>ANC</w:t>
      </w:r>
      <w:r w:rsidRPr="00AC40C0">
        <w:rPr>
          <w:sz w:val="24"/>
          <w:szCs w:val="24"/>
        </w:rPr>
        <w:t>. News 24, 14 de outubro de 2023. Disponível em: &lt;https://www.news24.com/news24/politics/we-suffered-under-apartheid-we-show-solidarity-with-palestine-cyril-ramaphosa-anc-20231014&gt;. Acesso em: 9 de abril de 2025.</w:t>
      </w:r>
    </w:p>
    <w:p xmlns:wp14="http://schemas.microsoft.com/office/word/2010/wordml" w:rsidRPr="00AC40C0" w:rsidR="00FD5243" w:rsidP="00AC40C0" w:rsidRDefault="00FD5243" w14:paraId="6DFB9E20" wp14:textId="77777777">
      <w:pPr>
        <w:spacing w:line="240" w:lineRule="auto"/>
        <w:jc w:val="both"/>
        <w:rPr>
          <w:sz w:val="24"/>
          <w:szCs w:val="24"/>
        </w:rPr>
      </w:pPr>
    </w:p>
    <w:p xmlns:wp14="http://schemas.microsoft.com/office/word/2010/wordml" w:rsidR="00AC40C0" w:rsidP="00AC40C0" w:rsidRDefault="00AC40C0" w14:paraId="09E4BEF8" wp14:textId="77777777">
      <w:pPr>
        <w:spacing w:line="240" w:lineRule="auto"/>
        <w:jc w:val="both"/>
        <w:rPr>
          <w:sz w:val="24"/>
          <w:szCs w:val="24"/>
        </w:rPr>
      </w:pPr>
      <w:r w:rsidRPr="00AC40C0">
        <w:rPr>
          <w:sz w:val="24"/>
          <w:szCs w:val="24"/>
        </w:rPr>
        <w:t xml:space="preserve">MAYNE, A. </w:t>
      </w:r>
      <w:r w:rsidRPr="00FD5243">
        <w:rPr>
          <w:b/>
          <w:bCs/>
          <w:sz w:val="24"/>
          <w:szCs w:val="24"/>
        </w:rPr>
        <w:t>From Politics Past to Politics Future</w:t>
      </w:r>
      <w:r w:rsidRPr="00AC40C0">
        <w:rPr>
          <w:sz w:val="24"/>
          <w:szCs w:val="24"/>
        </w:rPr>
        <w:t>: An Integrated Analysis of Current and Emergent Paradigms. Connecticut: Praeger, 1999.</w:t>
      </w:r>
    </w:p>
    <w:p xmlns:wp14="http://schemas.microsoft.com/office/word/2010/wordml" w:rsidRPr="00AC40C0" w:rsidR="00FD5243" w:rsidP="00AC40C0" w:rsidRDefault="00FD5243" w14:paraId="70DF9E56" wp14:textId="77777777">
      <w:pPr>
        <w:spacing w:line="240" w:lineRule="auto"/>
        <w:jc w:val="both"/>
        <w:rPr>
          <w:sz w:val="24"/>
          <w:szCs w:val="24"/>
        </w:rPr>
      </w:pPr>
    </w:p>
    <w:p xmlns:wp14="http://schemas.microsoft.com/office/word/2010/wordml" w:rsidR="00AC40C0" w:rsidP="00AC40C0" w:rsidRDefault="00AC40C0" w14:paraId="5416DE31" wp14:textId="77777777">
      <w:pPr>
        <w:spacing w:line="240" w:lineRule="auto"/>
        <w:jc w:val="both"/>
        <w:rPr>
          <w:sz w:val="24"/>
          <w:szCs w:val="24"/>
        </w:rPr>
      </w:pPr>
      <w:r w:rsidRPr="00AC40C0">
        <w:rPr>
          <w:sz w:val="24"/>
          <w:szCs w:val="24"/>
        </w:rPr>
        <w:t xml:space="preserve">MCGRATH, J. Angela Davis on black-palestinian solidarity. Washington Report on </w:t>
      </w:r>
      <w:r w:rsidRPr="00FD5243">
        <w:rPr>
          <w:b/>
          <w:bCs/>
          <w:sz w:val="24"/>
          <w:szCs w:val="24"/>
        </w:rPr>
        <w:t>Middle East Affairs</w:t>
      </w:r>
      <w:r w:rsidRPr="00AC40C0">
        <w:rPr>
          <w:sz w:val="24"/>
          <w:szCs w:val="24"/>
        </w:rPr>
        <w:t>, 1 de fevereiro de 2024. Disponível em: &lt;https://www.wrmea.org/north-america/angela-davis-on-black-palestinian-solidarity.html&gt;. Acesso em: 10 de fevereiro de 2025.</w:t>
      </w:r>
    </w:p>
    <w:p xmlns:wp14="http://schemas.microsoft.com/office/word/2010/wordml" w:rsidRPr="00AC40C0" w:rsidR="00FD5243" w:rsidP="00AC40C0" w:rsidRDefault="00FD5243" w14:paraId="44E871BC" wp14:textId="77777777">
      <w:pPr>
        <w:spacing w:line="240" w:lineRule="auto"/>
        <w:jc w:val="both"/>
        <w:rPr>
          <w:sz w:val="24"/>
          <w:szCs w:val="24"/>
        </w:rPr>
      </w:pPr>
    </w:p>
    <w:p xmlns:wp14="http://schemas.microsoft.com/office/word/2010/wordml" w:rsidR="00AC40C0" w:rsidP="00AC40C0" w:rsidRDefault="00AC40C0" w14:paraId="4503D3FB" wp14:textId="77777777">
      <w:pPr>
        <w:spacing w:line="240" w:lineRule="auto"/>
        <w:jc w:val="both"/>
        <w:rPr>
          <w:sz w:val="24"/>
          <w:szCs w:val="24"/>
        </w:rPr>
      </w:pPr>
      <w:r w:rsidRPr="00AC40C0">
        <w:rPr>
          <w:sz w:val="24"/>
          <w:szCs w:val="24"/>
        </w:rPr>
        <w:t xml:space="preserve">NESMITH JR., G. Black-Palestinian solidarity: We need to talk about what happened. </w:t>
      </w:r>
      <w:r w:rsidRPr="00FD5243">
        <w:rPr>
          <w:b/>
          <w:bCs/>
          <w:sz w:val="24"/>
          <w:szCs w:val="24"/>
        </w:rPr>
        <w:t>Al Jazeera</w:t>
      </w:r>
      <w:r w:rsidRPr="00AC40C0">
        <w:rPr>
          <w:sz w:val="24"/>
          <w:szCs w:val="24"/>
        </w:rPr>
        <w:t>, 10 de março de 2025. Disponível em: &lt;https://www.aljazeera.com/opinions/2025/3/10/black-palestinian-solidarity-we-need-to-talk-about-what-happened&gt;. Acesso em: 11 de abril de 2025.</w:t>
      </w:r>
    </w:p>
    <w:p xmlns:wp14="http://schemas.microsoft.com/office/word/2010/wordml" w:rsidRPr="00AC40C0" w:rsidR="00FD5243" w:rsidP="00AC40C0" w:rsidRDefault="00FD5243" w14:paraId="144A5D23" wp14:textId="77777777">
      <w:pPr>
        <w:spacing w:line="240" w:lineRule="auto"/>
        <w:jc w:val="both"/>
        <w:rPr>
          <w:sz w:val="24"/>
          <w:szCs w:val="24"/>
        </w:rPr>
      </w:pPr>
    </w:p>
    <w:p xmlns:wp14="http://schemas.microsoft.com/office/word/2010/wordml" w:rsidR="00AC40C0" w:rsidP="00AC40C0" w:rsidRDefault="00AC40C0" w14:paraId="5F111DBE" wp14:textId="77777777">
      <w:pPr>
        <w:spacing w:line="240" w:lineRule="auto"/>
        <w:jc w:val="both"/>
        <w:rPr>
          <w:sz w:val="24"/>
          <w:szCs w:val="24"/>
        </w:rPr>
      </w:pPr>
      <w:r w:rsidRPr="00AC40C0">
        <w:rPr>
          <w:sz w:val="24"/>
          <w:szCs w:val="24"/>
        </w:rPr>
        <w:t xml:space="preserve">RAMOS, S. et al. </w:t>
      </w:r>
      <w:r w:rsidRPr="00FD5243">
        <w:rPr>
          <w:b/>
          <w:bCs/>
          <w:sz w:val="24"/>
          <w:szCs w:val="24"/>
        </w:rPr>
        <w:t>Pele alvo</w:t>
      </w:r>
      <w:r w:rsidRPr="00AC40C0">
        <w:rPr>
          <w:sz w:val="24"/>
          <w:szCs w:val="24"/>
        </w:rPr>
        <w:t>: a bala não erra o negro. Rio de Janeiro: CESeC, 2023. E-book.</w:t>
      </w:r>
    </w:p>
    <w:p xmlns:wp14="http://schemas.microsoft.com/office/word/2010/wordml" w:rsidR="001A6431" w:rsidP="00AC40C0" w:rsidRDefault="001A6431" w14:paraId="738610EB" wp14:textId="77777777">
      <w:pPr>
        <w:spacing w:line="240" w:lineRule="auto"/>
        <w:jc w:val="both"/>
        <w:rPr>
          <w:sz w:val="24"/>
          <w:szCs w:val="24"/>
        </w:rPr>
      </w:pPr>
    </w:p>
    <w:p xmlns:wp14="http://schemas.microsoft.com/office/word/2010/wordml" w:rsidR="001A6431" w:rsidP="00AC40C0" w:rsidRDefault="001A6431" w14:paraId="0C924BAD" wp14:textId="77777777">
      <w:pPr>
        <w:spacing w:line="240" w:lineRule="auto"/>
        <w:jc w:val="both"/>
        <w:rPr>
          <w:sz w:val="24"/>
          <w:szCs w:val="24"/>
        </w:rPr>
      </w:pPr>
      <w:r w:rsidRPr="00AC40C0">
        <w:rPr>
          <w:sz w:val="24"/>
          <w:szCs w:val="24"/>
        </w:rPr>
        <w:t>TEIXEIRA, R. D. F. PACHECO, M. E. C. Pesquisa social e a valorização da abordagem qualitativa no curso de administração: a quebra dos paradigmas científicos</w:t>
      </w:r>
      <w:r w:rsidRPr="00FD5243">
        <w:rPr>
          <w:i/>
          <w:iCs/>
          <w:sz w:val="24"/>
          <w:szCs w:val="24"/>
        </w:rPr>
        <w:t>. In:</w:t>
      </w:r>
      <w:r w:rsidRPr="00AC40C0">
        <w:rPr>
          <w:sz w:val="24"/>
          <w:szCs w:val="24"/>
        </w:rPr>
        <w:t xml:space="preserve"> </w:t>
      </w:r>
      <w:r w:rsidRPr="00FD5243">
        <w:rPr>
          <w:b/>
          <w:bCs/>
          <w:sz w:val="24"/>
          <w:szCs w:val="24"/>
        </w:rPr>
        <w:t>Caderno de Pesquisas em Administração</w:t>
      </w:r>
      <w:r w:rsidRPr="00AC40C0">
        <w:rPr>
          <w:sz w:val="24"/>
          <w:szCs w:val="24"/>
        </w:rPr>
        <w:t>. São Paulo, v. 12, n. 1, p. 55-68, jan/mar, 2005.</w:t>
      </w:r>
    </w:p>
    <w:p xmlns:wp14="http://schemas.microsoft.com/office/word/2010/wordml" w:rsidRPr="00AC40C0" w:rsidR="00FD5243" w:rsidP="00AC40C0" w:rsidRDefault="00FD5243" w14:paraId="637805D2" wp14:textId="77777777">
      <w:pPr>
        <w:spacing w:line="240" w:lineRule="auto"/>
        <w:jc w:val="both"/>
        <w:rPr>
          <w:sz w:val="24"/>
          <w:szCs w:val="24"/>
        </w:rPr>
      </w:pPr>
    </w:p>
    <w:p xmlns:wp14="http://schemas.microsoft.com/office/word/2010/wordml" w:rsidR="00AC40C0" w:rsidP="00AC40C0" w:rsidRDefault="00AC40C0" w14:paraId="179A5D64" wp14:textId="77777777">
      <w:pPr>
        <w:spacing w:line="240" w:lineRule="auto"/>
        <w:jc w:val="both"/>
        <w:rPr>
          <w:sz w:val="24"/>
          <w:szCs w:val="24"/>
        </w:rPr>
      </w:pPr>
      <w:r w:rsidRPr="00AC40C0">
        <w:rPr>
          <w:sz w:val="24"/>
          <w:szCs w:val="24"/>
        </w:rPr>
        <w:t xml:space="preserve">TRIPP, C. </w:t>
      </w:r>
      <w:r w:rsidRPr="000A6A01">
        <w:rPr>
          <w:b/>
          <w:bCs/>
          <w:sz w:val="24"/>
          <w:szCs w:val="24"/>
        </w:rPr>
        <w:t>The Power and the People</w:t>
      </w:r>
      <w:r w:rsidRPr="00AC40C0">
        <w:rPr>
          <w:sz w:val="24"/>
          <w:szCs w:val="24"/>
        </w:rPr>
        <w:t>: Paths of Resistance in the Middle East. London: Cambridge University Press, 2013.</w:t>
      </w:r>
    </w:p>
    <w:p xmlns:wp14="http://schemas.microsoft.com/office/word/2010/wordml" w:rsidRPr="00AC40C0" w:rsidR="00FD5243" w:rsidP="00AC40C0" w:rsidRDefault="00FD5243" w14:paraId="463F29E8" wp14:textId="77777777">
      <w:pPr>
        <w:spacing w:line="240" w:lineRule="auto"/>
        <w:jc w:val="both"/>
        <w:rPr>
          <w:sz w:val="24"/>
          <w:szCs w:val="24"/>
        </w:rPr>
      </w:pPr>
    </w:p>
    <w:p xmlns:wp14="http://schemas.microsoft.com/office/word/2010/wordml" w:rsidR="00AC40C0" w:rsidP="00AC40C0" w:rsidRDefault="00AC40C0" w14:paraId="4C6D8223" wp14:textId="77777777">
      <w:pPr>
        <w:spacing w:line="240" w:lineRule="auto"/>
        <w:jc w:val="both"/>
        <w:rPr>
          <w:sz w:val="24"/>
          <w:szCs w:val="24"/>
        </w:rPr>
      </w:pPr>
      <w:r w:rsidRPr="00AC40C0">
        <w:rPr>
          <w:sz w:val="24"/>
          <w:szCs w:val="24"/>
        </w:rPr>
        <w:t xml:space="preserve">ULFELDER, J. Crowd Counting Consortium: Update on Israel/Palestine Protests. </w:t>
      </w:r>
      <w:r w:rsidRPr="000A6A01">
        <w:rPr>
          <w:b/>
          <w:bCs/>
          <w:sz w:val="24"/>
          <w:szCs w:val="24"/>
        </w:rPr>
        <w:t>Harvard</w:t>
      </w:r>
      <w:r w:rsidRPr="00AC40C0">
        <w:rPr>
          <w:sz w:val="24"/>
          <w:szCs w:val="24"/>
        </w:rPr>
        <w:t>, 28 de novembro de 2023. Disponível em: &lt;https://ash.harvard.edu/articles/crowd-counting-blog-update-on-israel-palestine-protests/&gt;. Acesso em: 11 de abril de 2025.</w:t>
      </w:r>
    </w:p>
    <w:p xmlns:wp14="http://schemas.microsoft.com/office/word/2010/wordml" w:rsidRPr="00AC40C0" w:rsidR="00FD5243" w:rsidP="00AC40C0" w:rsidRDefault="00FD5243" w14:paraId="3B7B4B86" wp14:textId="77777777">
      <w:pPr>
        <w:spacing w:line="240" w:lineRule="auto"/>
        <w:jc w:val="both"/>
        <w:rPr>
          <w:sz w:val="24"/>
          <w:szCs w:val="24"/>
        </w:rPr>
      </w:pPr>
    </w:p>
    <w:p xmlns:wp14="http://schemas.microsoft.com/office/word/2010/wordml" w:rsidRPr="00AC40C0" w:rsidR="00AC40C0" w:rsidP="00AC40C0" w:rsidRDefault="00AC40C0" w14:paraId="19D11A73" wp14:textId="77777777">
      <w:pPr>
        <w:spacing w:line="240" w:lineRule="auto"/>
        <w:jc w:val="both"/>
        <w:rPr>
          <w:sz w:val="24"/>
          <w:szCs w:val="24"/>
        </w:rPr>
      </w:pPr>
      <w:r w:rsidRPr="00AC40C0">
        <w:rPr>
          <w:sz w:val="24"/>
          <w:szCs w:val="24"/>
        </w:rPr>
        <w:t xml:space="preserve">WHITE, B. UN report: Israel has established an ‘apartheid regime’. </w:t>
      </w:r>
      <w:r w:rsidRPr="000A6A01">
        <w:rPr>
          <w:b/>
          <w:bCs/>
          <w:sz w:val="24"/>
          <w:szCs w:val="24"/>
        </w:rPr>
        <w:t>Al Jazeera</w:t>
      </w:r>
      <w:r w:rsidRPr="00AC40C0">
        <w:rPr>
          <w:sz w:val="24"/>
          <w:szCs w:val="24"/>
        </w:rPr>
        <w:t>, 18 de março de 2017. Disponível em: &lt;https://www.aljazeera.com/features/2017/3/18/un-report-israel-has-established-an-apartheid-regime&gt;. Acesso em: 10 de abril de 2025.</w:t>
      </w:r>
    </w:p>
    <w:sectPr w:rsidRPr="00AC40C0" w:rsidR="00AC40C0" w:rsidSect="004F776F">
      <w:headerReference w:type="default" r:id="rId6"/>
      <w:pgSz w:w="11909" w:h="16834" w:orient="portrait"/>
      <w:pgMar w:top="1701" w:right="1134" w:bottom="1134" w:left="1701" w:header="3401"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6F4987" w:rsidRDefault="006F4987" w14:paraId="3A0FF5F2" wp14:textId="77777777">
      <w:pPr>
        <w:spacing w:line="240" w:lineRule="auto"/>
      </w:pPr>
      <w:r>
        <w:separator/>
      </w:r>
    </w:p>
  </w:endnote>
  <w:endnote w:type="continuationSeparator" w:id="0">
    <w:p xmlns:wp14="http://schemas.microsoft.com/office/word/2010/wordml" w:rsidR="006F4987" w:rsidRDefault="006F4987" w14:paraId="5630AD66"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6F4987" w:rsidRDefault="006F4987" w14:paraId="61829076" wp14:textId="77777777">
      <w:pPr>
        <w:spacing w:line="240" w:lineRule="auto"/>
      </w:pPr>
      <w:r>
        <w:separator/>
      </w:r>
    </w:p>
  </w:footnote>
  <w:footnote w:type="continuationSeparator" w:id="0">
    <w:p xmlns:wp14="http://schemas.microsoft.com/office/word/2010/wordml" w:rsidR="006F4987" w:rsidRDefault="006F4987" w14:paraId="2BA226A1" wp14:textId="77777777">
      <w:pPr>
        <w:spacing w:line="240" w:lineRule="auto"/>
      </w:pPr>
      <w:r>
        <w:continuationSeparator/>
      </w:r>
    </w:p>
  </w:footnote>
  <w:footnote w:id="13490">
    <w:p w:rsidR="136E00FC" w:rsidP="136E00FC" w:rsidRDefault="136E00FC" w14:paraId="2CBF562B" w14:textId="7F0400EE">
      <w:pPr>
        <w:pStyle w:val="FootnoteText"/>
        <w:bidi w:val="0"/>
        <w:jc w:val="both"/>
      </w:pPr>
      <w:r w:rsidRPr="136E00FC">
        <w:rPr>
          <w:rStyle w:val="FootnoteReference"/>
        </w:rPr>
        <w:footnoteRef/>
      </w:r>
      <w:r w:rsidR="136E00FC">
        <w:rPr/>
        <w:t xml:space="preserve"> Advogada OAB/PB 27786, mestranda em Serviço Social na Universidade Estadual da Paraíba (UEPB). E-mail: geovanya.araujo@aluno.uepb.edu.br.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xmlns:wp14="http://schemas.microsoft.com/office/word/2010/wordml" w:rsidR="00FF4348" w:rsidRDefault="00E65906" w14:paraId="05D8EC2E" wp14:textId="77777777">
    <w:r>
      <w:rPr>
        <w:noProof/>
      </w:rPr>
      <w:drawing>
        <wp:anchor xmlns:wp14="http://schemas.microsoft.com/office/word/2010/wordprocessingDrawing" distT="114300" distB="114300" distL="114300" distR="114300" simplePos="0" relativeHeight="251657728" behindDoc="1" locked="0" layoutInCell="1" allowOverlap="1" wp14:anchorId="6DBD641A" wp14:editId="7777777">
          <wp:simplePos x="0" y="0"/>
          <wp:positionH relativeFrom="page">
            <wp:posOffset>0</wp:posOffset>
          </wp:positionH>
          <wp:positionV relativeFrom="page">
            <wp:posOffset>6985</wp:posOffset>
          </wp:positionV>
          <wp:extent cx="7563485" cy="1072769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7276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78"/>
  <w:trackRevisions w:val="false"/>
  <w:defaultTabStop w:val="720"/>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348"/>
    <w:rsid w:val="0006516F"/>
    <w:rsid w:val="000A6A01"/>
    <w:rsid w:val="001A6431"/>
    <w:rsid w:val="00237B3C"/>
    <w:rsid w:val="00292980"/>
    <w:rsid w:val="002B22E3"/>
    <w:rsid w:val="003F692D"/>
    <w:rsid w:val="00443C41"/>
    <w:rsid w:val="004D6A2C"/>
    <w:rsid w:val="004F776F"/>
    <w:rsid w:val="005C4655"/>
    <w:rsid w:val="005E109A"/>
    <w:rsid w:val="006F4987"/>
    <w:rsid w:val="00711AAD"/>
    <w:rsid w:val="00721D14"/>
    <w:rsid w:val="00A669C2"/>
    <w:rsid w:val="00AC40C0"/>
    <w:rsid w:val="00BB06AC"/>
    <w:rsid w:val="00BC7C70"/>
    <w:rsid w:val="00E64E46"/>
    <w:rsid w:val="00E650A7"/>
    <w:rsid w:val="00E65906"/>
    <w:rsid w:val="00F2735F"/>
    <w:rsid w:val="00FD5243"/>
    <w:rsid w:val="00FF4348"/>
    <w:rsid w:val="010BE073"/>
    <w:rsid w:val="019BFEDD"/>
    <w:rsid w:val="01BF484B"/>
    <w:rsid w:val="0319EB05"/>
    <w:rsid w:val="037C227F"/>
    <w:rsid w:val="042E85D1"/>
    <w:rsid w:val="04AA889F"/>
    <w:rsid w:val="04FAE3A0"/>
    <w:rsid w:val="070D10E8"/>
    <w:rsid w:val="086C32AC"/>
    <w:rsid w:val="088A6FC7"/>
    <w:rsid w:val="08FBA935"/>
    <w:rsid w:val="09904967"/>
    <w:rsid w:val="0A2B3E44"/>
    <w:rsid w:val="0AC8E549"/>
    <w:rsid w:val="0BACDD42"/>
    <w:rsid w:val="0BEF82A8"/>
    <w:rsid w:val="0C463019"/>
    <w:rsid w:val="0CC6B13A"/>
    <w:rsid w:val="0CCEAD92"/>
    <w:rsid w:val="0DA12762"/>
    <w:rsid w:val="0EC34E77"/>
    <w:rsid w:val="0EDA60CE"/>
    <w:rsid w:val="0FFB8287"/>
    <w:rsid w:val="11529B60"/>
    <w:rsid w:val="117B217F"/>
    <w:rsid w:val="118EF984"/>
    <w:rsid w:val="12980B2C"/>
    <w:rsid w:val="12BDAD87"/>
    <w:rsid w:val="135D8DE0"/>
    <w:rsid w:val="136E00FC"/>
    <w:rsid w:val="14CBCF0B"/>
    <w:rsid w:val="14E38BA5"/>
    <w:rsid w:val="156DDC40"/>
    <w:rsid w:val="161EB921"/>
    <w:rsid w:val="16DB8FEE"/>
    <w:rsid w:val="179442D1"/>
    <w:rsid w:val="17EADFCC"/>
    <w:rsid w:val="19923CB9"/>
    <w:rsid w:val="199EB9F6"/>
    <w:rsid w:val="1A57071E"/>
    <w:rsid w:val="1ACEAB5C"/>
    <w:rsid w:val="1CA811E7"/>
    <w:rsid w:val="1D2E4184"/>
    <w:rsid w:val="1E699C68"/>
    <w:rsid w:val="201F6529"/>
    <w:rsid w:val="20980656"/>
    <w:rsid w:val="215DB886"/>
    <w:rsid w:val="21F60311"/>
    <w:rsid w:val="227A60D0"/>
    <w:rsid w:val="229EEE15"/>
    <w:rsid w:val="23FD7B03"/>
    <w:rsid w:val="244F825C"/>
    <w:rsid w:val="26D1E83B"/>
    <w:rsid w:val="26ED6392"/>
    <w:rsid w:val="28AC85DA"/>
    <w:rsid w:val="293F6A4F"/>
    <w:rsid w:val="29B1065D"/>
    <w:rsid w:val="2A3E60A7"/>
    <w:rsid w:val="2A752ADF"/>
    <w:rsid w:val="2A87E0DB"/>
    <w:rsid w:val="2AB49495"/>
    <w:rsid w:val="2BBDB517"/>
    <w:rsid w:val="2C4973E5"/>
    <w:rsid w:val="2D32E945"/>
    <w:rsid w:val="2E348B80"/>
    <w:rsid w:val="2F634DD9"/>
    <w:rsid w:val="3090CBD0"/>
    <w:rsid w:val="30D48367"/>
    <w:rsid w:val="30E6B45A"/>
    <w:rsid w:val="32FF20B5"/>
    <w:rsid w:val="33B0CDC2"/>
    <w:rsid w:val="34533145"/>
    <w:rsid w:val="348502E3"/>
    <w:rsid w:val="34BE63EC"/>
    <w:rsid w:val="3592045B"/>
    <w:rsid w:val="35F19909"/>
    <w:rsid w:val="360E6B35"/>
    <w:rsid w:val="366C607F"/>
    <w:rsid w:val="36EC36F6"/>
    <w:rsid w:val="378912B9"/>
    <w:rsid w:val="3812F650"/>
    <w:rsid w:val="38A4F4F3"/>
    <w:rsid w:val="38E027A7"/>
    <w:rsid w:val="3A2FC222"/>
    <w:rsid w:val="3A75BDD1"/>
    <w:rsid w:val="3B6BE713"/>
    <w:rsid w:val="3DE22144"/>
    <w:rsid w:val="3E6E67AE"/>
    <w:rsid w:val="3F157CE1"/>
    <w:rsid w:val="3F6C71F8"/>
    <w:rsid w:val="3FCA7268"/>
    <w:rsid w:val="4014B2D2"/>
    <w:rsid w:val="403A2198"/>
    <w:rsid w:val="40F64E4E"/>
    <w:rsid w:val="4160E817"/>
    <w:rsid w:val="41FC3FCD"/>
    <w:rsid w:val="421DEC6C"/>
    <w:rsid w:val="424CA0B5"/>
    <w:rsid w:val="438D5DA4"/>
    <w:rsid w:val="4450BC1E"/>
    <w:rsid w:val="44F8E395"/>
    <w:rsid w:val="455CF813"/>
    <w:rsid w:val="45826C0F"/>
    <w:rsid w:val="469EF920"/>
    <w:rsid w:val="4715BFF3"/>
    <w:rsid w:val="48EAB212"/>
    <w:rsid w:val="495C46EE"/>
    <w:rsid w:val="4985723D"/>
    <w:rsid w:val="4C8E4D60"/>
    <w:rsid w:val="4D7CA6F6"/>
    <w:rsid w:val="4E4C3927"/>
    <w:rsid w:val="4F0EA182"/>
    <w:rsid w:val="5046F0EC"/>
    <w:rsid w:val="51D7F4FF"/>
    <w:rsid w:val="53015D4C"/>
    <w:rsid w:val="53167B26"/>
    <w:rsid w:val="54D0303B"/>
    <w:rsid w:val="5569FCFD"/>
    <w:rsid w:val="5915C2D4"/>
    <w:rsid w:val="5AABD028"/>
    <w:rsid w:val="5ABC6151"/>
    <w:rsid w:val="5D115BBE"/>
    <w:rsid w:val="5D49EDD6"/>
    <w:rsid w:val="5DBE03B2"/>
    <w:rsid w:val="5DDE1913"/>
    <w:rsid w:val="5E3C058B"/>
    <w:rsid w:val="5E8E9BE7"/>
    <w:rsid w:val="5E9B3CE6"/>
    <w:rsid w:val="5FC0AF99"/>
    <w:rsid w:val="601D7946"/>
    <w:rsid w:val="61EAA818"/>
    <w:rsid w:val="62441E26"/>
    <w:rsid w:val="624DE671"/>
    <w:rsid w:val="636B4D8C"/>
    <w:rsid w:val="6433E899"/>
    <w:rsid w:val="658CCA3C"/>
    <w:rsid w:val="668A3F43"/>
    <w:rsid w:val="6705BEC8"/>
    <w:rsid w:val="671913AA"/>
    <w:rsid w:val="67251B2C"/>
    <w:rsid w:val="6725F9E8"/>
    <w:rsid w:val="67415D88"/>
    <w:rsid w:val="67CB4A79"/>
    <w:rsid w:val="67CE6C74"/>
    <w:rsid w:val="69FE3D0E"/>
    <w:rsid w:val="6A0C04C7"/>
    <w:rsid w:val="6C3C5740"/>
    <w:rsid w:val="6D983A06"/>
    <w:rsid w:val="7008D477"/>
    <w:rsid w:val="706059B1"/>
    <w:rsid w:val="72669C8B"/>
    <w:rsid w:val="73493B00"/>
    <w:rsid w:val="7391CB9A"/>
    <w:rsid w:val="747ED578"/>
    <w:rsid w:val="7637DEDD"/>
    <w:rsid w:val="77884794"/>
    <w:rsid w:val="784339AD"/>
    <w:rsid w:val="78DB3AC4"/>
    <w:rsid w:val="79F08A11"/>
    <w:rsid w:val="7AA85B5A"/>
    <w:rsid w:val="7B09A46D"/>
    <w:rsid w:val="7B2A7847"/>
    <w:rsid w:val="7B46F05B"/>
    <w:rsid w:val="7B4EE490"/>
    <w:rsid w:val="7BB5A63E"/>
    <w:rsid w:val="7F6366C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14:docId w14:val="06B93460"/>
  <w15:docId w15:val="{0760C8FF-6E7B-4C6E-8736-A65C9DD1638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pacing w:line="276" w:lineRule="auto"/>
    </w:pPr>
    <w:rPr>
      <w:sz w:val="22"/>
      <w:szCs w:val="22"/>
      <w:lang w:val="pt-BR" w:eastAsia="pt-BR"/>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1" w:customStyle="1">
    <w:name w:val="Table Normal1"/>
    <w:pPr>
      <w:spacing w:line="276" w:lineRule="auto"/>
    </w:pPr>
    <w:rPr>
      <w:sz w:val="22"/>
      <w:szCs w:val="22"/>
      <w:lang w:val="pt-BR" w:eastAsia="pt-BR"/>
    </w:rPr>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4F776F"/>
    <w:pPr>
      <w:tabs>
        <w:tab w:val="center" w:pos="4252"/>
        <w:tab w:val="right" w:pos="8504"/>
      </w:tabs>
      <w:spacing w:line="240" w:lineRule="auto"/>
    </w:pPr>
  </w:style>
  <w:style w:type="character" w:styleId="HeaderChar" w:customStyle="1">
    <w:name w:val="Header Char"/>
    <w:basedOn w:val="DefaultParagraphFont"/>
    <w:link w:val="Header"/>
    <w:uiPriority w:val="99"/>
    <w:rsid w:val="004F776F"/>
  </w:style>
  <w:style w:type="paragraph" w:styleId="Footer">
    <w:name w:val="footer"/>
    <w:basedOn w:val="Normal"/>
    <w:link w:val="FooterChar"/>
    <w:uiPriority w:val="99"/>
    <w:unhideWhenUsed/>
    <w:rsid w:val="004F776F"/>
    <w:pPr>
      <w:tabs>
        <w:tab w:val="center" w:pos="4252"/>
        <w:tab w:val="right" w:pos="8504"/>
      </w:tabs>
      <w:spacing w:line="240" w:lineRule="auto"/>
    </w:pPr>
  </w:style>
  <w:style w:type="character" w:styleId="FooterChar" w:customStyle="1">
    <w:name w:val="Footer Char"/>
    <w:basedOn w:val="DefaultParagraphFont"/>
    <w:link w:val="Footer"/>
    <w:uiPriority w:val="99"/>
    <w:rsid w:val="004F776F"/>
  </w:style>
  <w:style w:type="character" w:styleId="Hyperlink">
    <w:name w:val="Hyperlink"/>
    <w:uiPriority w:val="99"/>
    <w:unhideWhenUsed/>
    <w:rsid w:val="00FD5243"/>
    <w:rPr>
      <w:color w:val="0563C1"/>
      <w:u w:val="single"/>
    </w:rPr>
  </w:style>
  <w:style w:type="character" w:styleId="UnresolvedMention">
    <w:name w:val="Unresolved Mention"/>
    <w:uiPriority w:val="99"/>
    <w:semiHidden/>
    <w:unhideWhenUsed/>
    <w:rsid w:val="00FD5243"/>
    <w:rPr>
      <w:color w:val="605E5C"/>
      <w:shd w:val="clear" w:color="auto" w:fill="E1DFDD"/>
    </w:rPr>
  </w:style>
  <w:style w:type="paragraph" w:styleId="FootnoteText">
    <w:uiPriority w:val="99"/>
    <w:name w:val="footnote text"/>
    <w:basedOn w:val="Normal"/>
    <w:semiHidden/>
    <w:unhideWhenUsed/>
    <w:rsid w:val="136E00FC"/>
    <w:rPr>
      <w:sz w:val="20"/>
      <w:szCs w:val="20"/>
    </w:rPr>
    <w:pPr>
      <w:spacing w:after="0"/>
    </w:pPr>
  </w:style>
  <w:style xmlns:w14="http://schemas.microsoft.com/office/word/2010/wordml" xmlns:mc="http://schemas.openxmlformats.org/markup-compatibility/2006" xmlns:w="http://schemas.openxmlformats.org/wordprocessingml/2006/main" w:type="character" w:styleId="FootnoteReference" mc:Ignorable="w14">
    <w:basedOn xmlns:w="http://schemas.openxmlformats.org/wordprocessingml/2006/main" w:val="DefaultParagraphFont"/>
    <w:name xmlns:w="http://schemas.openxmlformats.org/wordprocessingml/2006/main" w:val="footnote reference"/>
    <w:rPr xmlns:w="http://schemas.openxmlformats.org/wordprocessingml/2006/main">
      <w:vertAlign w:val="superscript"/>
    </w:rPr>
    <w:semiHidden xmlns:w="http://schemas.openxmlformats.org/wordprocessingml/2006/main"/>
    <w:uiPriority xmlns:w="http://schemas.openxmlformats.org/wordprocessingml/2006/main" w:val="99"/>
    <w:unhideWhenUsed xmlns:w="http://schemas.openxmlformats.org/wordprocessingml/2006/mai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theme" Target="theme/theme1.xml" Id="rId8" /><Relationship Type="http://schemas.openxmlformats.org/officeDocument/2006/relationships/webSettings" Target="webSettings.xml" Id="rId3" /><Relationship Type="http://schemas.openxmlformats.org/officeDocument/2006/relationships/fontTable" Target="fontTable.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header" Target="header1.xml" Id="rId6" /><Relationship Type="http://schemas.openxmlformats.org/officeDocument/2006/relationships/endnotes" Target="endnotes.xml" Id="rId5" /><Relationship Type="http://schemas.openxmlformats.org/officeDocument/2006/relationships/footnotes" Target="footnotes.xml" Id="rId4"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DELL</dc:creator>
  <keywords/>
  <lastModifiedBy>G. Araújo</lastModifiedBy>
  <revision>10</revision>
  <dcterms:created xsi:type="dcterms:W3CDTF">2025-04-12T14:33:00.0000000Z</dcterms:created>
  <dcterms:modified xsi:type="dcterms:W3CDTF">2025-05-05T14:47:08.7809305Z</dcterms:modified>
</coreProperties>
</file>