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UNIVERSIDADE E SOCIEDADES AUTORITÁRIAS: </w:t>
      </w:r>
      <w:r w:rsidDel="00000000" w:rsidR="00000000" w:rsidRPr="00000000">
        <w:rPr>
          <w:sz w:val="24"/>
          <w:szCs w:val="24"/>
          <w:rtl w:val="0"/>
        </w:rPr>
        <w:t xml:space="preserve">O Estado no Nordeste Brasileiro</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DAFNE DIAS LAGES MONTEIRO</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jc w:val="center"/>
        <w:rPr>
          <w:sz w:val="24"/>
          <w:szCs w:val="24"/>
        </w:rPr>
      </w:pP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O artigo analisa a trajetória do ensino superior brasileiro, com foco na relação entre Estado, governo, Igreja e sociedade, destacando suas implicações políticas, ideológicas e regionais, especialmente no Nordeste. A partir de uma abordagem dialética e histórica, o estudo revela como o ensino superior foi moldado por disputas de poder, desde a influência da Igreja Católica na fundação das primeiras universidades até a intervenção do Estado durante o Regime Militar. No Nordeste, a criação das universidades federais foi impulsionada pelo projeto de industrialização e desenvolvimento regional, mas marcada por desigualdades na distribuição dos recursos. A análise evidencia que o ensino superior no Brasil não apenas atendeu a interesses econômicos dominantes, mas também foi instrumento de controle social e resistência política. Conclui-se que compreender a história do ensino superior é essencial para refletir sobre as contradições do Estado brasileiro e os desafios da democratização e regionalização da educação.</w:t>
      </w:r>
    </w:p>
    <w:p w:rsidR="00000000" w:rsidDel="00000000" w:rsidP="00000000" w:rsidRDefault="00000000" w:rsidRPr="00000000" w14:paraId="00000007">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Ensino Superior; Estado brasileiro; Nordeste.</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sz w:val="20"/>
          <w:szCs w:val="20"/>
          <w:rtl w:val="0"/>
        </w:rPr>
        <w:t xml:space="preserve">The article analyzes the trajectory of higher education in Brazil, focusing on the relationship between the State, government, Church, and society, and highlighting its political, ideological, and regional implications—especially in the Northeast. Using a dialectical and historical approach, the study shows how higher education has been shaped by power struggles, from the Catholic Church’s influence in founding the first universities to the State’s intervention during the Military Regime. In the Northeast, the creation of federal universities was part of a broader strategy of industrialization and regional development, yet marked by persistent inequalities in the allocation of resources. The analysis reveals that higher education in Brazil has served not only dominant economic interests but also functioned as a tool for social control and political resistance. The study concludes that understanding the history of higher education is essential to reflect on the contradictions within the Brazilian State and the challenges of democratizing and regionalizing education.</w:t>
      </w:r>
    </w:p>
    <w:p w:rsidR="00000000" w:rsidDel="00000000" w:rsidP="00000000" w:rsidRDefault="00000000" w:rsidRPr="00000000" w14:paraId="0000000B">
      <w:pPr>
        <w:spacing w:line="240" w:lineRule="auto"/>
        <w:ind w:left="2835" w:firstLine="0"/>
        <w:jc w:val="both"/>
        <w:rPr>
          <w:sz w:val="24"/>
          <w:szCs w:val="24"/>
          <w:vertAlign w:val="baseline"/>
        </w:rPr>
      </w:pPr>
      <w:r w:rsidDel="00000000" w:rsidR="00000000" w:rsidRPr="00000000">
        <w:rPr>
          <w:b w:val="1"/>
          <w:sz w:val="20"/>
          <w:szCs w:val="20"/>
          <w:vertAlign w:val="baseline"/>
          <w:rtl w:val="0"/>
        </w:rPr>
        <w:t xml:space="preserve">Keywords</w:t>
      </w:r>
      <w:r w:rsidDel="00000000" w:rsidR="00000000" w:rsidRPr="00000000">
        <w:rPr>
          <w:sz w:val="20"/>
          <w:szCs w:val="20"/>
          <w:vertAlign w:val="baseline"/>
          <w:rtl w:val="0"/>
        </w:rPr>
        <w:t xml:space="preserve">:</w:t>
      </w:r>
      <w:r w:rsidDel="00000000" w:rsidR="00000000" w:rsidRPr="00000000">
        <w:rPr>
          <w:sz w:val="20"/>
          <w:szCs w:val="20"/>
          <w:rtl w:val="0"/>
        </w:rPr>
        <w:t xml:space="preserve"> Higher Education; Brazilian State; Nordeste.</w:t>
      </w:r>
      <w:r w:rsidDel="00000000" w:rsidR="00000000" w:rsidRPr="00000000">
        <w:rPr>
          <w:rtl w:val="0"/>
        </w:rPr>
      </w:r>
    </w:p>
    <w:p w:rsidR="00000000" w:rsidDel="00000000" w:rsidP="00000000" w:rsidRDefault="00000000" w:rsidRPr="00000000" w14:paraId="0000000C">
      <w:pPr>
        <w:spacing w:line="360" w:lineRule="auto"/>
        <w:rPr>
          <w:sz w:val="24"/>
          <w:szCs w:val="24"/>
        </w:rPr>
      </w:pPr>
      <w:r w:rsidDel="00000000" w:rsidR="00000000" w:rsidRPr="00000000">
        <w:rPr>
          <w:rtl w:val="0"/>
        </w:rPr>
      </w:r>
    </w:p>
    <w:p w:rsidR="00000000" w:rsidDel="00000000" w:rsidP="00000000" w:rsidRDefault="00000000" w:rsidRPr="00000000" w14:paraId="0000000D">
      <w:pPr>
        <w:spacing w:line="360" w:lineRule="auto"/>
        <w:rPr>
          <w:sz w:val="24"/>
          <w:szCs w:val="24"/>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E">
      <w:pPr>
        <w:spacing w:line="360" w:lineRule="auto"/>
        <w:rPr>
          <w:sz w:val="24"/>
          <w:szCs w:val="24"/>
        </w:rPr>
      </w:pPr>
      <w:r w:rsidDel="00000000" w:rsidR="00000000" w:rsidRPr="00000000">
        <w:rPr>
          <w:rtl w:val="0"/>
        </w:rPr>
      </w:r>
    </w:p>
    <w:p w:rsidR="00000000" w:rsidDel="00000000" w:rsidP="00000000" w:rsidRDefault="00000000" w:rsidRPr="00000000" w14:paraId="0000000F">
      <w:pPr>
        <w:spacing w:line="360" w:lineRule="auto"/>
        <w:ind w:firstLine="720"/>
        <w:jc w:val="both"/>
        <w:rPr>
          <w:sz w:val="24"/>
          <w:szCs w:val="24"/>
        </w:rPr>
      </w:pPr>
      <w:r w:rsidDel="00000000" w:rsidR="00000000" w:rsidRPr="00000000">
        <w:rPr>
          <w:sz w:val="24"/>
          <w:szCs w:val="24"/>
          <w:rtl w:val="0"/>
        </w:rPr>
        <w:t xml:space="preserve">A história do ensino superior brasileiro é marcada por transformações significativas, desde a fundação das primeiras universidades católicas até as reformas durante e após o Regime Militar, configurando um campo de disputas políticas e sociais. No Nordeste, a expansão das universidades reflete tanto a busca por desenvolvimento regional quanto as desigualdades na distribuição de recursos educacionais. Compreender a dinâmica do ensino superior exige analisar a relação entre Estado, Governo, Igreja e sociedade, pois esses atores moldaram as decisões e estruturas educacionais ao longo do tempo.</w:t>
      </w:r>
    </w:p>
    <w:p w:rsidR="00000000" w:rsidDel="00000000" w:rsidP="00000000" w:rsidRDefault="00000000" w:rsidRPr="00000000" w14:paraId="00000010">
      <w:pPr>
        <w:spacing w:line="360" w:lineRule="auto"/>
        <w:ind w:firstLine="720"/>
        <w:jc w:val="both"/>
        <w:rPr>
          <w:sz w:val="24"/>
          <w:szCs w:val="24"/>
        </w:rPr>
      </w:pPr>
      <w:r w:rsidDel="00000000" w:rsidR="00000000" w:rsidRPr="00000000">
        <w:rPr>
          <w:sz w:val="24"/>
          <w:szCs w:val="24"/>
          <w:rtl w:val="0"/>
        </w:rPr>
        <w:t xml:space="preserve">Este trabalho tem como objetivo explorar essa relação histórica, considerando desde os efeitos da colonização e a sociedade escravocrata até as sociedades autoritárias da década de 1960 e o processo de redemocratização do Brasil. A metodologia deste estudo baseia-se principalmente no método dialético de Marx, a partir de uma revisão bibliográfica, utilizando uma abordagem histórica e comparativa para examinar a Política Educacional no Brasil, especialmente no que diz respeito ao ensino superior e suas implicações regionais. A análise inclui também uma reflexão sobre as particularidades do Nordeste brasileiro, considerando seu contexto socioeconômico e político.</w:t>
      </w:r>
    </w:p>
    <w:p w:rsidR="00000000" w:rsidDel="00000000" w:rsidP="00000000" w:rsidRDefault="00000000" w:rsidRPr="00000000" w14:paraId="00000011">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2">
      <w:pPr>
        <w:spacing w:line="360" w:lineRule="auto"/>
        <w:jc w:val="both"/>
        <w:rPr>
          <w:b w:val="1"/>
          <w:sz w:val="24"/>
          <w:szCs w:val="24"/>
        </w:rPr>
      </w:pPr>
      <w:r w:rsidDel="00000000" w:rsidR="00000000" w:rsidRPr="00000000">
        <w:rPr>
          <w:b w:val="1"/>
          <w:sz w:val="24"/>
          <w:szCs w:val="24"/>
          <w:vertAlign w:val="baseline"/>
          <w:rtl w:val="0"/>
        </w:rPr>
        <w:t xml:space="preserve">2</w:t>
      </w:r>
      <w:r w:rsidDel="00000000" w:rsidR="00000000" w:rsidRPr="00000000">
        <w:rPr>
          <w:b w:val="1"/>
          <w:sz w:val="24"/>
          <w:szCs w:val="24"/>
          <w:rtl w:val="0"/>
        </w:rPr>
        <w:t xml:space="preserve"> </w:t>
      </w:r>
      <w:r w:rsidDel="00000000" w:rsidR="00000000" w:rsidRPr="00000000">
        <w:rPr>
          <w:b w:val="1"/>
          <w:sz w:val="24"/>
          <w:szCs w:val="24"/>
          <w:rtl w:val="0"/>
        </w:rPr>
        <w:t xml:space="preserve">ESTADO BRASILEIRO E ENSINO SUPERIOR: DAS SOCIEDADES AUTORITÁRIAS À DEMOCRACIA</w:t>
      </w:r>
    </w:p>
    <w:p w:rsidR="00000000" w:rsidDel="00000000" w:rsidP="00000000" w:rsidRDefault="00000000" w:rsidRPr="00000000" w14:paraId="00000013">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4">
      <w:pPr>
        <w:spacing w:line="360" w:lineRule="auto"/>
        <w:ind w:firstLine="720"/>
        <w:jc w:val="both"/>
        <w:rPr>
          <w:sz w:val="24"/>
          <w:szCs w:val="24"/>
        </w:rPr>
      </w:pPr>
      <w:r w:rsidDel="00000000" w:rsidR="00000000" w:rsidRPr="00000000">
        <w:rPr>
          <w:sz w:val="24"/>
          <w:szCs w:val="24"/>
          <w:rtl w:val="0"/>
        </w:rPr>
        <w:t xml:space="preserve">O “Estado” é percebido de diferentes maneiras, sendo uma entidade cheia de múltiplas funções e significados. De acordo com Ernest Mandel (1982), o Estado é mais antigo que o capital, com funções resultantes das necessidades de produção e circulação de mercadorias. Isso significa que essa instituição possui um papel que vai além do atendimento das demandas do mercado capitalista. À vista disso, compreende-se que a origem do Estado está diretamente ligada à origem da propriedade privada e, em certa medida, à separação das esferas privada e pública da sociedade, dependente da produção simples de mercadorias (Mandel, 1982).</w:t>
      </w:r>
    </w:p>
    <w:p w:rsidR="00000000" w:rsidDel="00000000" w:rsidP="00000000" w:rsidRDefault="00000000" w:rsidRPr="00000000" w14:paraId="00000015">
      <w:pPr>
        <w:spacing w:line="360" w:lineRule="auto"/>
        <w:jc w:val="both"/>
        <w:rPr>
          <w:sz w:val="24"/>
          <w:szCs w:val="24"/>
        </w:rPr>
      </w:pPr>
      <w:r w:rsidDel="00000000" w:rsidR="00000000" w:rsidRPr="00000000">
        <w:rPr>
          <w:sz w:val="24"/>
          <w:szCs w:val="24"/>
          <w:rtl w:val="0"/>
        </w:rPr>
        <w:tab/>
        <w:t xml:space="preserve">Buci-Glucksmann (1980), ao interpretar Gramsci, apresenta uma concepção ampliada do Estado, destacando a identificação entre Estado e governo como uma representação da forma corporativo-econômica que mistura sociedade civil e política. O Estado incorpora elementos da sociedade civil, funcionando como uma “hegemonia encouraçada de coerção”, onde a ampliação do Estado envolve a incorporação da hegemonia e seus aparatos à própria instituição estatal Buci-Glucksmann (1980).</w:t>
      </w:r>
    </w:p>
    <w:p w:rsidR="00000000" w:rsidDel="00000000" w:rsidP="00000000" w:rsidRDefault="00000000" w:rsidRPr="00000000" w14:paraId="00000016">
      <w:pPr>
        <w:spacing w:line="360" w:lineRule="auto"/>
        <w:jc w:val="both"/>
        <w:rPr>
          <w:sz w:val="24"/>
          <w:szCs w:val="24"/>
        </w:rPr>
      </w:pPr>
      <w:r w:rsidDel="00000000" w:rsidR="00000000" w:rsidRPr="00000000">
        <w:rPr>
          <w:sz w:val="24"/>
          <w:szCs w:val="24"/>
          <w:rtl w:val="0"/>
        </w:rPr>
        <w:tab/>
        <w:t xml:space="preserve">Posto isso, entende-se que o Estado é uma instituição política e que, portanto, não deve ser compreendida apenas como um simples conjunto de instituições governamentais, mas como um aparelho ideológico vinculado à sociedade civil. Enquanto o Estado representa a instituição política e jurídica que possui soberania sobre um território e uma população, o governo é o conjunto de pessoas ou partidos políticos que são eleitos ou nomeados para exercer o poder político. </w:t>
      </w:r>
    </w:p>
    <w:p w:rsidR="00000000" w:rsidDel="00000000" w:rsidP="00000000" w:rsidRDefault="00000000" w:rsidRPr="00000000" w14:paraId="00000017">
      <w:pPr>
        <w:spacing w:line="360" w:lineRule="auto"/>
        <w:jc w:val="both"/>
        <w:rPr>
          <w:sz w:val="24"/>
          <w:szCs w:val="24"/>
        </w:rPr>
      </w:pPr>
      <w:r w:rsidDel="00000000" w:rsidR="00000000" w:rsidRPr="00000000">
        <w:rPr>
          <w:sz w:val="24"/>
          <w:szCs w:val="24"/>
          <w:rtl w:val="0"/>
        </w:rPr>
        <w:tab/>
        <w:t xml:space="preserve">Destaca-se então, que a fase capitalista monopolista, a partir de suas dinâmicas e contradições, cria condições para que o Estado possa buscar legitimação política através do jogo democrático, permeando as demandas das classes subalternas e, fazendo incluir seus interesses e suas reivindicações imediatas (Netto, 2009). Sendo assim, o Estado é tensionado não só pelas exigências da ordem monopólica, mas pelos conflitos da sociedade. Apesar do Governo ser a manifestação prática do poder do Estado, compreende-se o Estado como uma entidade política e institucional que permanece independente dos governos que se sucedem.</w:t>
      </w:r>
    </w:p>
    <w:p w:rsidR="00000000" w:rsidDel="00000000" w:rsidP="00000000" w:rsidRDefault="00000000" w:rsidRPr="00000000" w14:paraId="00000018">
      <w:pPr>
        <w:spacing w:line="360" w:lineRule="auto"/>
        <w:ind w:firstLine="720"/>
        <w:jc w:val="both"/>
        <w:rPr>
          <w:sz w:val="24"/>
          <w:szCs w:val="24"/>
        </w:rPr>
      </w:pPr>
      <w:r w:rsidDel="00000000" w:rsidR="00000000" w:rsidRPr="00000000">
        <w:rPr>
          <w:sz w:val="24"/>
          <w:szCs w:val="24"/>
          <w:rtl w:val="0"/>
        </w:rPr>
        <w:t xml:space="preserve">No plano educacional, observa-se uma estreita interconexão entre o Estado e a Educação Superior no Brasil, mesmo sendo campos distintos, pois as instituições de ensino superior, especialmente as públicas, são financiadas e reguladas por recursos públicos. Essa relação entre o Estado brasileiro e a Educação Superior vem de uma trajetória histórica marcada por grandes transformações ao longo do tempo, que acompanham as mudanças nas relações entre Estado e sociedade e são atravessadas pelos marcos da formação social do país.</w:t>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Pinto (1996), afirma que é possível considerar o início da educação superior no país a partir da vinda dos jesuítas ao Brasil e que, a partir disso, desenvolveu-se um sistema educacional que marcou profundamente o sistema educacional brasileiro, com a presença da Igreja Católica. A influência da Igreja Católica é clara na criação das primeiras universidades brasileiras, como as Pontifícias Universidades Católicas do Rio de Janeiro (1940), São Paulo (1946) e Rio Grande do Sul (1948). Chauí (2001) destaca que a universidade é uma instituição social que reflete e expressa historicamente a sociedade da qual faz parte, não existindo como uma realidade isolada, mas como uma manifestação dessa sociedade.</w:t>
      </w:r>
    </w:p>
    <w:p w:rsidR="00000000" w:rsidDel="00000000" w:rsidP="00000000" w:rsidRDefault="00000000" w:rsidRPr="00000000" w14:paraId="0000001A">
      <w:pPr>
        <w:spacing w:line="360" w:lineRule="auto"/>
        <w:ind w:left="0" w:firstLine="720"/>
        <w:jc w:val="both"/>
        <w:rPr>
          <w:sz w:val="24"/>
          <w:szCs w:val="24"/>
        </w:rPr>
      </w:pPr>
      <w:r w:rsidDel="00000000" w:rsidR="00000000" w:rsidRPr="00000000">
        <w:rPr>
          <w:sz w:val="24"/>
          <w:szCs w:val="24"/>
          <w:rtl w:val="0"/>
        </w:rPr>
        <w:t xml:space="preserve">Essas instituições não apenas marcam o início do ensino superior no Brasil, ainda com o caráter privado, mas evidenciam como o Estado, a Igreja e a Sociedade Civil se relacionam, refletindo suas transformações e influências. A sociedade civil ao ser analisada por Buci-</w:t>
      </w:r>
      <w:r w:rsidDel="00000000" w:rsidR="00000000" w:rsidRPr="00000000">
        <w:rPr>
          <w:sz w:val="24"/>
          <w:szCs w:val="24"/>
          <w:rtl w:val="0"/>
        </w:rPr>
        <w:t xml:space="preserve">Gluckmann</w:t>
      </w:r>
      <w:r w:rsidDel="00000000" w:rsidR="00000000" w:rsidRPr="00000000">
        <w:rPr>
          <w:sz w:val="24"/>
          <w:szCs w:val="24"/>
          <w:rtl w:val="0"/>
        </w:rPr>
        <w:t xml:space="preserve"> (1980), corresponde às sociedades capitalistas, em outras palavras, às condições de vida materiais ao sistema privado de produção, que pode implicar aos aparelhos ideológicos-culturais da hegemonia, o aspecto educador do Estado.</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Nesse sentido, a relação entre o Estado, Governo Igreja e a Sociedade na formação do ensino superior, mostram como as Universidades católicas, ao serem as primeiras entidades de ensino superior no Brasil, evidenciam como esses aparelhos ideológicos-culturais da hegemonia influenciaram o sistema educacional brasileiro e, portanto, a sociedade civil. É importante ressaltar que a hegemonia é caracterizada por um conjunto de interesses dos grupos </w:t>
      </w:r>
      <w:r w:rsidDel="00000000" w:rsidR="00000000" w:rsidRPr="00000000">
        <w:rPr>
          <w:sz w:val="24"/>
          <w:szCs w:val="24"/>
          <w:rtl w:val="0"/>
        </w:rPr>
        <w:t xml:space="preserve">dirigentes exercem</w:t>
      </w:r>
      <w:r w:rsidDel="00000000" w:rsidR="00000000" w:rsidRPr="00000000">
        <w:rPr>
          <w:sz w:val="24"/>
          <w:szCs w:val="24"/>
          <w:rtl w:val="0"/>
        </w:rPr>
        <w:t xml:space="preserve"> na ordem econômica corporativista (Buci-</w:t>
      </w:r>
      <w:r w:rsidDel="00000000" w:rsidR="00000000" w:rsidRPr="00000000">
        <w:rPr>
          <w:sz w:val="24"/>
          <w:szCs w:val="24"/>
          <w:rtl w:val="0"/>
        </w:rPr>
        <w:t xml:space="preserve">Gluckmann</w:t>
      </w:r>
      <w:r w:rsidDel="00000000" w:rsidR="00000000" w:rsidRPr="00000000">
        <w:rPr>
          <w:sz w:val="24"/>
          <w:szCs w:val="24"/>
          <w:rtl w:val="0"/>
        </w:rPr>
        <w:t xml:space="preserve">, 1980).</w:t>
      </w:r>
    </w:p>
    <w:p w:rsidR="00000000" w:rsidDel="00000000" w:rsidP="00000000" w:rsidRDefault="00000000" w:rsidRPr="00000000" w14:paraId="0000001C">
      <w:pPr>
        <w:spacing w:after="0" w:before="0" w:line="360" w:lineRule="auto"/>
        <w:ind w:firstLine="720"/>
        <w:jc w:val="both"/>
        <w:rPr>
          <w:sz w:val="24"/>
          <w:szCs w:val="24"/>
        </w:rPr>
      </w:pPr>
      <w:r w:rsidDel="00000000" w:rsidR="00000000" w:rsidRPr="00000000">
        <w:rPr>
          <w:sz w:val="24"/>
          <w:szCs w:val="24"/>
          <w:rtl w:val="0"/>
        </w:rPr>
        <w:t xml:space="preserve">No início do século XX, com a consolidação da República, surgiram os primeiros avanços no acesso à Educação Superior, em meio a transformações sociais e políticas marcantes. A crise mundial de 1929 afetou o Brasil, especialmente pela queda dos preços do café, principal produto de exportação, agravando a escassez de reservas cambiais e o financiamento público. Na década de 1930, Getúlio Vargas assumiu o poder com o apoio da classe média urbana, grupos militares e da burguesia cafeeira. Após o processo de redemocratização em 1945 e a promulgação da Constituição de 1946, os debates sobre a Política Educacional foram retomados, culminando na Lei de Diretrizes e Bases da Educação Nacional, sancionada em 1961 (Pinto, 1996).</w:t>
      </w:r>
    </w:p>
    <w:p w:rsidR="00000000" w:rsidDel="00000000" w:rsidP="00000000" w:rsidRDefault="00000000" w:rsidRPr="00000000" w14:paraId="0000001D">
      <w:pPr>
        <w:spacing w:after="0" w:before="0" w:line="360" w:lineRule="auto"/>
        <w:ind w:firstLine="720"/>
        <w:jc w:val="both"/>
        <w:rPr>
          <w:sz w:val="24"/>
          <w:szCs w:val="24"/>
        </w:rPr>
      </w:pPr>
      <w:r w:rsidDel="00000000" w:rsidR="00000000" w:rsidRPr="00000000">
        <w:rPr>
          <w:sz w:val="24"/>
          <w:szCs w:val="24"/>
          <w:rtl w:val="0"/>
        </w:rPr>
        <w:t xml:space="preserve">Em 1964, Castelo Branco declarou que seu governo buscaria promover “ordem e tranquilidade” entre estudantes, operários e militares, utilizando a Política Educacional como um instrumento de disciplina e controle social. Mandel (1982, p. 346), afirma que é preciso “lembrar que a ideologia dominante de qualquer sociedade é a ideologia da classe dominante e que  a classe que se apropria do sobreproduto social controlará as superestruturas construídas com este”.</w:t>
      </w:r>
    </w:p>
    <w:p w:rsidR="00000000" w:rsidDel="00000000" w:rsidP="00000000" w:rsidRDefault="00000000" w:rsidRPr="00000000" w14:paraId="0000001E">
      <w:pPr>
        <w:spacing w:after="0" w:before="0" w:line="360" w:lineRule="auto"/>
        <w:ind w:firstLine="720"/>
        <w:jc w:val="both"/>
        <w:rPr>
          <w:sz w:val="24"/>
          <w:szCs w:val="24"/>
        </w:rPr>
      </w:pPr>
      <w:r w:rsidDel="00000000" w:rsidR="00000000" w:rsidRPr="00000000">
        <w:rPr>
          <w:sz w:val="24"/>
          <w:szCs w:val="24"/>
          <w:rtl w:val="0"/>
        </w:rPr>
        <w:t xml:space="preserve">Em outras palavras, a educação superior tornou-se um espaço de conflito entre as demandas do mercado de trabalho e as pressões por democratização do acesso. Era necessário formar profissionais especializados para o desenvolvimento nacional, enquanto crescia a exigência social e política por maior acesso à educação, buscando igualdade de oportunidades. Pinto (1996) destaca dois pontos cruciais: a formação profissional voltada ao mercado e a comercialização do ensino superior.</w:t>
      </w:r>
      <w:r w:rsidDel="00000000" w:rsidR="00000000" w:rsidRPr="00000000">
        <w:rPr>
          <w:rtl w:val="0"/>
        </w:rPr>
      </w:r>
    </w:p>
    <w:p w:rsidR="00000000" w:rsidDel="00000000" w:rsidP="00000000" w:rsidRDefault="00000000" w:rsidRPr="00000000" w14:paraId="0000001F">
      <w:pPr>
        <w:spacing w:line="360" w:lineRule="auto"/>
        <w:ind w:firstLine="720"/>
        <w:jc w:val="both"/>
        <w:rPr>
          <w:sz w:val="24"/>
          <w:szCs w:val="24"/>
        </w:rPr>
      </w:pPr>
      <w:r w:rsidDel="00000000" w:rsidR="00000000" w:rsidRPr="00000000">
        <w:rPr>
          <w:sz w:val="24"/>
          <w:szCs w:val="24"/>
          <w:rtl w:val="0"/>
        </w:rPr>
        <w:t xml:space="preserve">Durante o período do Regime Militar (1964-1985), o Ensino Superior sofreu controle das políticas autoritárias do Estado. Conforme Netto (2015, p. 78), “inúmeras investigações mostram que, desde o início do golpe de abril, no interior da coalizão que empalmou o poder, já se tinha definida a ‘filosofia’ para a política social no terreno da educação”. Nesse cenário, foram estabelecidas restrições à autonomia universitária e ocorreram intervenções nas universidades, com perseguições políticas e cerceamento da liberdade acadêmica, conforme Chauí (2001, p. 45), “paradoxalmente, no Brasil, a explosão estudantil dos idos de 68, punha em questão o ideário liberal e autoritário, indo na direção de uma universidade crítica (“rebelde”)”. </w:t>
      </w:r>
    </w:p>
    <w:p w:rsidR="00000000" w:rsidDel="00000000" w:rsidP="00000000" w:rsidRDefault="00000000" w:rsidRPr="00000000" w14:paraId="00000020">
      <w:pPr>
        <w:spacing w:line="360" w:lineRule="auto"/>
        <w:ind w:firstLine="720"/>
        <w:jc w:val="both"/>
        <w:rPr>
          <w:sz w:val="24"/>
          <w:szCs w:val="24"/>
        </w:rPr>
      </w:pPr>
      <w:r w:rsidDel="00000000" w:rsidR="00000000" w:rsidRPr="00000000">
        <w:rPr>
          <w:sz w:val="24"/>
          <w:szCs w:val="24"/>
          <w:rtl w:val="0"/>
        </w:rPr>
        <w:t xml:space="preserve">Nos anos de 1960, ocorre o “divisor de águas”, a política educacional se materializa na intenção de enquadramento e destruição dos instrumentos organizativos dos discentes, desenvolvendo um clima de intimidação no corpo docente. A sociedade auto-organizada era vista como uma ameaça ao Estado e ao funcionamento "racional" do mercado. Isso é um modo “peculiar de bloquear a esfera pública de opinião como expressão dos interesses e dos direitos de grupos e classes sociais antagônicos” (Chauí, 2001, p. 15).</w:t>
      </w:r>
    </w:p>
    <w:p w:rsidR="00000000" w:rsidDel="00000000" w:rsidP="00000000" w:rsidRDefault="00000000" w:rsidRPr="00000000" w14:paraId="00000021">
      <w:pPr>
        <w:spacing w:line="360" w:lineRule="auto"/>
        <w:ind w:firstLine="720"/>
        <w:jc w:val="both"/>
        <w:rPr>
          <w:sz w:val="20"/>
          <w:szCs w:val="20"/>
        </w:rPr>
      </w:pPr>
      <w:r w:rsidDel="00000000" w:rsidR="00000000" w:rsidRPr="00000000">
        <w:rPr>
          <w:sz w:val="24"/>
          <w:szCs w:val="24"/>
          <w:rtl w:val="0"/>
        </w:rPr>
        <w:t xml:space="preserve">Por esse motivo, na década de 1960 a educação passa a incorporar outros significados, devido à crescente participação popular através do voto até a eclosão do Movimento da Cultura Popular, organizado pela União Nacional dos Estudantes (UNE). Registram-se, assim, vários mecanismos políticos, sociais ou culturais de mobilização e conscientização das massas, numa perspectiva democratizadora</w:t>
      </w:r>
      <w:r w:rsidDel="00000000" w:rsidR="00000000" w:rsidRPr="00000000">
        <w:rPr>
          <w:sz w:val="20"/>
          <w:szCs w:val="20"/>
          <w:rtl w:val="0"/>
        </w:rPr>
        <w:t xml:space="preserve">.</w:t>
      </w:r>
    </w:p>
    <w:p w:rsidR="00000000" w:rsidDel="00000000" w:rsidP="00000000" w:rsidRDefault="00000000" w:rsidRPr="00000000" w14:paraId="00000022">
      <w:pPr>
        <w:spacing w:line="360" w:lineRule="auto"/>
        <w:ind w:firstLine="720"/>
        <w:jc w:val="both"/>
        <w:rPr>
          <w:sz w:val="24"/>
          <w:szCs w:val="24"/>
        </w:rPr>
      </w:pPr>
      <w:r w:rsidDel="00000000" w:rsidR="00000000" w:rsidRPr="00000000">
        <w:rPr>
          <w:sz w:val="24"/>
          <w:szCs w:val="24"/>
          <w:rtl w:val="0"/>
        </w:rPr>
        <w:t xml:space="preserve">Naquele período, a educação tornou-se uma das principais formas de contestação ao regime autocrático burguês, gerando impactos sociais e políticos que ultrapassaram os grupos diretamente afetados. A mobilização estudantil levou o regime a priorizar a questão educacional, reconhecendo seu potencial mobilizador. A política educacional da Ditadura Militar não se limitou a atender os interesses do grande capital, mas restringiu o acesso à educação esperando os investimentos públicos na área (Netto, 2015).</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Na análise de Mandel (1982), a rigorosa utilização do Estado Burguês como um meio para o interesse dos capitalistas, é disfarçada pela imagem mistificadora do Estado como árbitro entre as classes e representante do “interesse nacional”, um juiz neutro e bem intencionado de todas as “forças pluralistas”.  Nesse sentido, nota-se a construção gradual do papel e função do Estado brasileiro, por meio da articulação dos grupos econômicos e dos interesses da elite brasileira em detrimento das camadas populares.</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Nessa conjuntura, o Estado passa a se esquivar da responsabilidade de arcar com o ensino superior, deixando que a privatização se estabelecesse, criando uma tendência de abandono ao ensino público, desde 1968, com a Reforma Universitária (Pinto, 1996). Com o processo de redemocratização do Brasil, em 1985, inicia-se uma nova fase na Política Educacional. A redemocratização traz consigo a necessidade de construção de Universidades Públicas e a promoção de maior acesso e qualidade ao ensino superior, objetivando atender às demandas da sociedade brasileira que atravessava o processo de redemocratização.</w:t>
      </w:r>
    </w:p>
    <w:p w:rsidR="00000000" w:rsidDel="00000000" w:rsidP="00000000" w:rsidRDefault="00000000" w:rsidRPr="00000000" w14:paraId="00000025">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6">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PARTICULARIDADES DO ENSINO SUPERIOR NO NORDESTE</w:t>
      </w:r>
    </w:p>
    <w:p w:rsidR="00000000" w:rsidDel="00000000" w:rsidP="00000000" w:rsidRDefault="00000000" w:rsidRPr="00000000" w14:paraId="00000027">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O Nordeste Brasileiro é uma região historicamente marcada pelos reflexos da concentração de riqueza e poder nas regiões Centro-Sul do país, onde a questão regional e os atrasos no desenvolvimento econômico e social constituem obstáculos significativos para a expansão do ensino superior na região. Pensar no Nordeste do século XX demanda compreender que esta era uma região marcada pelos velhos “coronéis” e pela burguesia açucareira, que convocava as forças da burguesia internacional e o imperialismo para enfraquecer as classes populares, que estavam levando ao declínio da antiga hegemonia política (Oliveira, 1981).</w:t>
      </w:r>
    </w:p>
    <w:p w:rsidR="00000000" w:rsidDel="00000000" w:rsidP="00000000" w:rsidRDefault="00000000" w:rsidRPr="00000000" w14:paraId="00000029">
      <w:pPr>
        <w:spacing w:line="360" w:lineRule="auto"/>
        <w:jc w:val="both"/>
        <w:rPr>
          <w:sz w:val="24"/>
          <w:szCs w:val="24"/>
        </w:rPr>
      </w:pPr>
      <w:r w:rsidDel="00000000" w:rsidR="00000000" w:rsidRPr="00000000">
        <w:rPr>
          <w:sz w:val="24"/>
          <w:szCs w:val="24"/>
          <w:rtl w:val="0"/>
        </w:rPr>
        <w:tab/>
        <w:t xml:space="preserve">A referência aos “coronéis” diz respeito aos grandes latifundiários e líderes políticos locais que detinham o poder econômico e político do Nordeste, figuras que dominaram o cenário da República Velha (1889-1930) e influenciaram fortemente a exploração da região, devido ao comércio de açúcar, que até então era a principal atividade econômica. </w:t>
      </w:r>
    </w:p>
    <w:p w:rsidR="00000000" w:rsidDel="00000000" w:rsidP="00000000" w:rsidRDefault="00000000" w:rsidRPr="00000000" w14:paraId="0000002A">
      <w:pPr>
        <w:spacing w:line="360" w:lineRule="auto"/>
        <w:jc w:val="both"/>
        <w:rPr>
          <w:sz w:val="24"/>
          <w:szCs w:val="24"/>
        </w:rPr>
      </w:pPr>
      <w:r w:rsidDel="00000000" w:rsidR="00000000" w:rsidRPr="00000000">
        <w:rPr>
          <w:sz w:val="24"/>
          <w:szCs w:val="24"/>
          <w:rtl w:val="0"/>
        </w:rPr>
        <w:tab/>
        <w:t xml:space="preserve">A partir da industrialização da região, observa-se que o Nordeste Brasileiro passa por uma transição do modelo agrário e oligárquico para uma economia mais alinhada ao capitalismo global. Compreender esse processo histórico requer entender os conceitos de região, que pode ser pensada sob diversos ângulos e diferenciações econômicas, sociais, políticas, culturais, antropológicas, geográficas e históricas. Nas palavras de Oliveira (1981, p. 27): “a mais enraizada das tradições conceituais de região é, sem nenhuma dúvida, a geográfica no sentido amplo, que surge de uma síntese inclusive da formação sócio-econômica-histórica baseada num certo espaço característico”.</w:t>
      </w:r>
    </w:p>
    <w:p w:rsidR="00000000" w:rsidDel="00000000" w:rsidP="00000000" w:rsidRDefault="00000000" w:rsidRPr="00000000" w14:paraId="0000002B">
      <w:pPr>
        <w:spacing w:line="360" w:lineRule="auto"/>
        <w:jc w:val="both"/>
        <w:rPr>
          <w:sz w:val="24"/>
          <w:szCs w:val="24"/>
        </w:rPr>
      </w:pPr>
      <w:r w:rsidDel="00000000" w:rsidR="00000000" w:rsidRPr="00000000">
        <w:rPr>
          <w:sz w:val="24"/>
          <w:szCs w:val="24"/>
          <w:rtl w:val="0"/>
        </w:rPr>
        <w:tab/>
        <w:t xml:space="preserve">Pereira (2020), alerta sobre os desdobramentos econômicos e políticos que constituíram uma narrativa elitista sobre o Nordeste, chamando-o de “região-problema”.  Assim, o reconhecimento da região sofreu algumas mudanças ao longo da histórica econômica e social nacional, “há, pois na história regional e nacional, vários ‘nordestes’” (Oliveira, 1981, p. 32).</w:t>
      </w:r>
    </w:p>
    <w:p w:rsidR="00000000" w:rsidDel="00000000" w:rsidP="00000000" w:rsidRDefault="00000000" w:rsidRPr="00000000" w14:paraId="0000002C">
      <w:pPr>
        <w:spacing w:line="360" w:lineRule="auto"/>
        <w:jc w:val="both"/>
        <w:rPr>
          <w:sz w:val="24"/>
          <w:szCs w:val="24"/>
        </w:rPr>
      </w:pPr>
      <w:r w:rsidDel="00000000" w:rsidR="00000000" w:rsidRPr="00000000">
        <w:rPr>
          <w:sz w:val="24"/>
          <w:szCs w:val="24"/>
          <w:rtl w:val="0"/>
        </w:rPr>
        <w:tab/>
        <w:t xml:space="preserve">O Nordeste do capitalismo mercantil, centrado na indústria açucareira, ilustra as diferentes formas de produção e apropriação do valor. O Nordeste açucareiro-pecuário, diferenciava-se da região produtora de café por suas relações com as potências imperialistas e o modo de produção escravista. O Nordeste algodoeiro-pecuário, oligárquico, estava em transição para a implantação da indústria têxtil, apesar de subordinada aos interesses do capital comercial e financeiro inglês e norte-americano (Oliveira, 1981).</w:t>
      </w:r>
    </w:p>
    <w:p w:rsidR="00000000" w:rsidDel="00000000" w:rsidP="00000000" w:rsidRDefault="00000000" w:rsidRPr="00000000" w14:paraId="0000002D">
      <w:pPr>
        <w:spacing w:line="360" w:lineRule="auto"/>
        <w:jc w:val="both"/>
        <w:rPr>
          <w:sz w:val="24"/>
          <w:szCs w:val="24"/>
        </w:rPr>
      </w:pPr>
      <w:r w:rsidDel="00000000" w:rsidR="00000000" w:rsidRPr="00000000">
        <w:rPr>
          <w:sz w:val="24"/>
          <w:szCs w:val="24"/>
          <w:rtl w:val="0"/>
        </w:rPr>
        <w:tab/>
        <w:t xml:space="preserve">Além disso, a Igreja católica também deixou marcas profundas na sociedade nordestina, reproduzindo o processo de ocupação colonial, localizando-se nos litorais e tentando a conquista do interior, fortaleceu-se principalmente em dois principais pontos:</w:t>
      </w:r>
    </w:p>
    <w:p w:rsidR="00000000" w:rsidDel="00000000" w:rsidP="00000000" w:rsidRDefault="00000000" w:rsidRPr="00000000" w14:paraId="0000002E">
      <w:pPr>
        <w:spacing w:line="240" w:lineRule="auto"/>
        <w:ind w:left="2267" w:firstLine="0"/>
        <w:jc w:val="both"/>
        <w:rPr>
          <w:sz w:val="20"/>
          <w:szCs w:val="20"/>
        </w:rPr>
      </w:pPr>
      <w:r w:rsidDel="00000000" w:rsidR="00000000" w:rsidRPr="00000000">
        <w:rPr>
          <w:rtl w:val="0"/>
        </w:rPr>
      </w:r>
    </w:p>
    <w:p w:rsidR="00000000" w:rsidDel="00000000" w:rsidP="00000000" w:rsidRDefault="00000000" w:rsidRPr="00000000" w14:paraId="0000002F">
      <w:pPr>
        <w:spacing w:line="240" w:lineRule="auto"/>
        <w:ind w:left="2267" w:firstLine="0"/>
        <w:jc w:val="both"/>
        <w:rPr>
          <w:sz w:val="20"/>
          <w:szCs w:val="20"/>
        </w:rPr>
      </w:pPr>
      <w:r w:rsidDel="00000000" w:rsidR="00000000" w:rsidRPr="00000000">
        <w:rPr>
          <w:sz w:val="20"/>
          <w:szCs w:val="20"/>
          <w:rtl w:val="0"/>
        </w:rPr>
        <w:t xml:space="preserve">A Diocese Primaz Principal, em Salvador, e a Diocese Primaz Secundária, em São Luís. A criação de duas únicas Dioceses Primazes no século XVII ocorreu devido à divisão do Brasil, em 1621, em dois Estados, pela ausência de unidade político-administrativa colonial: o Estado do Brasil, com capital em Salvador até 1763, e o Estado do Grão-Pará e Maranhão, com capital em São Luís até 1751. Além disso, havia ainda um terceiro ponto de difusão da fé católica no Nordeste, representado pelo Centro de Difusão Inicial Recife e Olinda, oriundo do desmembramento da Diocese Primaz Principal em Salvador. Até o ano de 1800, havia apenas três dioceses distribuídas na área em estudo (Jesus, 2007, p. 53)</w:t>
      </w:r>
    </w:p>
    <w:p w:rsidR="00000000" w:rsidDel="00000000" w:rsidP="00000000" w:rsidRDefault="00000000" w:rsidRPr="00000000" w14:paraId="00000030">
      <w:pPr>
        <w:spacing w:line="240" w:lineRule="auto"/>
        <w:ind w:left="2267" w:firstLine="0"/>
        <w:jc w:val="both"/>
        <w:rPr>
          <w:sz w:val="20"/>
          <w:szCs w:val="20"/>
        </w:rPr>
      </w:pPr>
      <w:r w:rsidDel="00000000" w:rsidR="00000000" w:rsidRPr="00000000">
        <w:rPr>
          <w:rtl w:val="0"/>
        </w:rPr>
      </w:r>
    </w:p>
    <w:p w:rsidR="00000000" w:rsidDel="00000000" w:rsidP="00000000" w:rsidRDefault="00000000" w:rsidRPr="00000000" w14:paraId="00000031">
      <w:pPr>
        <w:spacing w:line="360" w:lineRule="auto"/>
        <w:ind w:firstLine="720"/>
        <w:jc w:val="both"/>
        <w:rPr>
          <w:sz w:val="24"/>
          <w:szCs w:val="24"/>
        </w:rPr>
      </w:pPr>
      <w:r w:rsidDel="00000000" w:rsidR="00000000" w:rsidRPr="00000000">
        <w:rPr>
          <w:sz w:val="24"/>
          <w:szCs w:val="24"/>
          <w:rtl w:val="0"/>
        </w:rPr>
        <w:t xml:space="preserve">Essa expansão não apenas fortaleceu o poder da Igreja, mas também refletiu nas instituições sociais, culturais e na estrutura política local. A interação entre as dinâmicas econômicas e religiosas no Nordeste revela uma teia de influências e interesses. Por um lado, as estruturas econômicas influenciaram a organização social e territorial da região. Por outro lado, a presença e a atuação da Igreja Católica não só moldaram as práticas religiosas e culturais locais, mas também intervieram nos debates políticos e sociais da época.</w:t>
      </w:r>
    </w:p>
    <w:p w:rsidR="00000000" w:rsidDel="00000000" w:rsidP="00000000" w:rsidRDefault="00000000" w:rsidRPr="00000000" w14:paraId="00000032">
      <w:pPr>
        <w:spacing w:line="360" w:lineRule="auto"/>
        <w:jc w:val="both"/>
        <w:rPr>
          <w:sz w:val="24"/>
          <w:szCs w:val="24"/>
        </w:rPr>
      </w:pPr>
      <w:r w:rsidDel="00000000" w:rsidR="00000000" w:rsidRPr="00000000">
        <w:rPr>
          <w:sz w:val="24"/>
          <w:szCs w:val="24"/>
          <w:rtl w:val="0"/>
        </w:rPr>
        <w:tab/>
        <w:t xml:space="preserve">Para analisar o papel e as condições do Nordeste no ensino superior brasileiro é necessário entender o padrão de (re)produção capitalista, mas também a formação sócio-histórica da região e as dinâmicas e desdobramentos políticos que levaram a sua industrialização. </w:t>
      </w:r>
    </w:p>
    <w:p w:rsidR="00000000" w:rsidDel="00000000" w:rsidP="00000000" w:rsidRDefault="00000000" w:rsidRPr="00000000" w14:paraId="00000033">
      <w:pPr>
        <w:spacing w:line="360" w:lineRule="auto"/>
        <w:ind w:firstLine="720"/>
        <w:jc w:val="both"/>
        <w:rPr>
          <w:sz w:val="24"/>
          <w:szCs w:val="24"/>
        </w:rPr>
      </w:pPr>
      <w:r w:rsidDel="00000000" w:rsidR="00000000" w:rsidRPr="00000000">
        <w:rPr>
          <w:sz w:val="24"/>
          <w:szCs w:val="24"/>
          <w:rtl w:val="0"/>
        </w:rPr>
        <w:t xml:space="preserve">Na década de 1940, são criadas as primeiras Universidades da região: a Universidade Federal da Bahia (UFBA), em 1946, e a Universidade Federal de Pernambuco (UFPE), em 1947. Essa criação foi uma resposta estratégica que visava o desenvolvimento regional, buscando qualificar a mão de obra da região. No entanto, é importante destacar que esse desenvolvimento do Nordeste, estimulado pelo poder público, foi concentrado principalmente nesses dois estados, Bahia e Pernambuco, enquanto os demais, como o Piauí e Maranhão, foram, em grande parte, esquecidos e deixados de lado. </w:t>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sz w:val="24"/>
          <w:szCs w:val="24"/>
          <w:rtl w:val="0"/>
        </w:rPr>
        <w:t xml:space="preserve">Portanto, a criação da UFBA e da UFPE na década de 1940 deve ser entendida como parte de um esforço mais amplo de planejamento e desenvolvimento regional que visa integrar o Nordeste ao modelo de produção (re)capitalista do país, ao mesmo tempo que busca reduzir as disparidades regionais que marcaram a economia e a sociedade brasileira. Contudo, esta estratégia não conseguiu abranger uniformemente toda a região, perpetuando desigualdades internas e negligenciando o desenvolvimento de estados nordestinos. </w:t>
      </w:r>
    </w:p>
    <w:p w:rsidR="00000000" w:rsidDel="00000000" w:rsidP="00000000" w:rsidRDefault="00000000" w:rsidRPr="00000000" w14:paraId="00000035">
      <w:pPr>
        <w:spacing w:line="360" w:lineRule="auto"/>
        <w:ind w:firstLine="720"/>
        <w:jc w:val="both"/>
        <w:rPr>
          <w:sz w:val="20"/>
          <w:szCs w:val="20"/>
        </w:rPr>
      </w:pPr>
      <w:r w:rsidDel="00000000" w:rsidR="00000000" w:rsidRPr="00000000">
        <w:rPr>
          <w:sz w:val="24"/>
          <w:szCs w:val="24"/>
          <w:rtl w:val="0"/>
        </w:rPr>
        <w:t xml:space="preserve">Na década de 1950, mais três Universidades são criadas na região: Universidade Federal do Ceará (1954), Universidade Federal da Paraíba (1955) e a Universidade Federal do Rio Grande do Norte (1958). Importante demarcar que esse período no Nordeste é marcado, principalmente, pela criação da Superintendência de Desenvolvimento do Nordeste (SUDENE).</w:t>
      </w:r>
      <w:r w:rsidDel="00000000" w:rsidR="00000000" w:rsidRPr="00000000">
        <w:rPr>
          <w:rtl w:val="0"/>
        </w:rPr>
      </w:r>
    </w:p>
    <w:p w:rsidR="00000000" w:rsidDel="00000000" w:rsidP="00000000" w:rsidRDefault="00000000" w:rsidRPr="00000000" w14:paraId="00000036">
      <w:pPr>
        <w:spacing w:line="360" w:lineRule="auto"/>
        <w:ind w:firstLine="720"/>
        <w:jc w:val="both"/>
        <w:rPr>
          <w:sz w:val="20"/>
          <w:szCs w:val="20"/>
        </w:rPr>
      </w:pPr>
      <w:r w:rsidDel="00000000" w:rsidR="00000000" w:rsidRPr="00000000">
        <w:rPr>
          <w:sz w:val="24"/>
          <w:szCs w:val="24"/>
          <w:rtl w:val="0"/>
        </w:rPr>
        <w:t xml:space="preserve">A implementação da SUDENE e as Universidades na referida década, são parte de uma estratégia mais ampla de desenvolvimento regional, que buscava transformar o Nordeste por meio da educação, da industrialização e do planejamento econômico. Oliveira (1981) aponta que, para fortalecer a política regional, a definição do Nordeste foi ampliada pela SUDENE, incorporando novos territórios e refletindo uma visão alinhada à ideologia da classe dominante industrial, que homogeneizou a identidade dos migrantes nordestinos apelidados em conjunto de "</w:t>
      </w:r>
      <w:r w:rsidDel="00000000" w:rsidR="00000000" w:rsidRPr="00000000">
        <w:rPr>
          <w:sz w:val="24"/>
          <w:szCs w:val="24"/>
          <w:rtl w:val="0"/>
        </w:rPr>
        <w:t xml:space="preserve">bahianos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37">
      <w:pPr>
        <w:spacing w:line="360" w:lineRule="auto"/>
        <w:ind w:firstLine="720"/>
        <w:jc w:val="both"/>
        <w:rPr>
          <w:sz w:val="24"/>
          <w:szCs w:val="24"/>
        </w:rPr>
      </w:pPr>
      <w:r w:rsidDel="00000000" w:rsidR="00000000" w:rsidRPr="00000000">
        <w:rPr>
          <w:sz w:val="24"/>
          <w:szCs w:val="24"/>
          <w:rtl w:val="0"/>
        </w:rPr>
        <w:t xml:space="preserve">Mesmo após a criação da SUDENE e a promessa do desenvolvimento, na década de 1960, são instaladas somente mais três Universidades na região: a Universidade Federal de Alagoas (1961), a Universidade Federal do Maranhão (1966) e a Universidade Federal de Sergipe (1968). Importante destacar que essas universidade foram criadas no cenário da reforma universitária da Ditadura, portanto, para atender aos interesses da autocracia burguesa.</w:t>
      </w:r>
    </w:p>
    <w:p w:rsidR="00000000" w:rsidDel="00000000" w:rsidP="00000000" w:rsidRDefault="00000000" w:rsidRPr="00000000" w14:paraId="00000038">
      <w:pPr>
        <w:spacing w:line="360" w:lineRule="auto"/>
        <w:ind w:firstLine="720"/>
        <w:jc w:val="both"/>
        <w:rPr>
          <w:sz w:val="20"/>
          <w:szCs w:val="20"/>
        </w:rPr>
      </w:pPr>
      <w:r w:rsidDel="00000000" w:rsidR="00000000" w:rsidRPr="00000000">
        <w:rPr>
          <w:sz w:val="24"/>
          <w:szCs w:val="24"/>
          <w:rtl w:val="0"/>
        </w:rPr>
        <w:t xml:space="preserve">Segundo Oliveira (1990), a expansão econômica no Nordeste durante o regime autoritário não pode ser explicada apenas pelos interesses das burguesias, pois o Estado incorporou essas dinâmicas de forma centralizadora, neutralizando conflitos sociais e impedindo que diferenças se transformassem em disputas políticas.</w:t>
      </w:r>
      <w:r w:rsidDel="00000000" w:rsidR="00000000" w:rsidRPr="00000000">
        <w:rPr>
          <w:rtl w:val="0"/>
        </w:rPr>
      </w:r>
    </w:p>
    <w:p w:rsidR="00000000" w:rsidDel="00000000" w:rsidP="00000000" w:rsidRDefault="00000000" w:rsidRPr="00000000" w14:paraId="00000039">
      <w:pPr>
        <w:spacing w:line="360" w:lineRule="auto"/>
        <w:jc w:val="both"/>
        <w:rPr>
          <w:sz w:val="24"/>
          <w:szCs w:val="24"/>
          <w:highlight w:val="white"/>
        </w:rPr>
      </w:pPr>
      <w:r w:rsidDel="00000000" w:rsidR="00000000" w:rsidRPr="00000000">
        <w:rPr>
          <w:sz w:val="24"/>
          <w:szCs w:val="24"/>
          <w:rtl w:val="0"/>
        </w:rPr>
        <w:tab/>
        <w:t xml:space="preserve">Apesar da efervescência dos movimentos sociais, é instaurado</w:t>
      </w:r>
      <w:r w:rsidDel="00000000" w:rsidR="00000000" w:rsidRPr="00000000">
        <w:rPr>
          <w:sz w:val="28"/>
          <w:szCs w:val="28"/>
          <w:rtl w:val="0"/>
        </w:rPr>
        <w:t xml:space="preserve"> </w:t>
      </w:r>
      <w:r w:rsidDel="00000000" w:rsidR="00000000" w:rsidRPr="00000000">
        <w:rPr>
          <w:sz w:val="24"/>
          <w:szCs w:val="24"/>
          <w:rtl w:val="0"/>
        </w:rPr>
        <w:t xml:space="preserve">o Regime Militar, em 1964, a</w:t>
      </w:r>
      <w:r w:rsidDel="00000000" w:rsidR="00000000" w:rsidRPr="00000000">
        <w:rPr>
          <w:sz w:val="24"/>
          <w:szCs w:val="24"/>
          <w:highlight w:val="white"/>
          <w:rtl w:val="0"/>
        </w:rPr>
        <w:t xml:space="preserve">o mesmo tempo que tentava “integrar” a região no processo de industrialização e modernização nacional, o regime também utilizou estes esforços como ferramentas de controle político e social. A atenção em certas áreas do Nordeste e a repressão política tiveram efeitos duradouros na educação e no desenvolvimento regional, deixando uma marca profunda nas condições econômicas e sociais da região que continuam até hoje.</w:t>
      </w:r>
    </w:p>
    <w:p w:rsidR="00000000" w:rsidDel="00000000" w:rsidP="00000000" w:rsidRDefault="00000000" w:rsidRPr="00000000" w14:paraId="0000003A">
      <w:pPr>
        <w:spacing w:line="360" w:lineRule="auto"/>
        <w:jc w:val="both"/>
        <w:rPr>
          <w:sz w:val="24"/>
          <w:szCs w:val="24"/>
          <w:highlight w:val="white"/>
        </w:rPr>
      </w:pPr>
      <w:r w:rsidDel="00000000" w:rsidR="00000000" w:rsidRPr="00000000">
        <w:rPr>
          <w:sz w:val="24"/>
          <w:szCs w:val="24"/>
          <w:highlight w:val="white"/>
          <w:rtl w:val="0"/>
        </w:rPr>
        <w:tab/>
        <w:t xml:space="preserve">Oliveira (1990) destaca que, entre 1970 e 1985, o emprego na indústria e serviços no Nordeste cresceu significativamente, com a população urbana ocupada passando de 37% para 53%, embora ainda abaixo da média nacional. Apesar dos avanços, grande parte da população continuava empregada no campo, refletindo relações de trabalho arcaicas. Esse crescimento industrial está ligado ao papel das universidades na formação de profissionais para atender à demanda desses setores Oliveira (1990).</w:t>
      </w:r>
    </w:p>
    <w:p w:rsidR="00000000" w:rsidDel="00000000" w:rsidP="00000000" w:rsidRDefault="00000000" w:rsidRPr="00000000" w14:paraId="0000003B">
      <w:pPr>
        <w:spacing w:line="360" w:lineRule="auto"/>
        <w:jc w:val="both"/>
        <w:rPr>
          <w:sz w:val="24"/>
          <w:szCs w:val="24"/>
        </w:rPr>
      </w:pPr>
      <w:r w:rsidDel="00000000" w:rsidR="00000000" w:rsidRPr="00000000">
        <w:rPr>
          <w:sz w:val="24"/>
          <w:szCs w:val="24"/>
          <w:rtl w:val="0"/>
        </w:rPr>
        <w:tab/>
        <w:t xml:space="preserve">Por fim, a última Universidade Federal do Nordeste a ser criada durante o período do Regime Militar foi a Universidade Federal do Piauí, fundada em 1968, porém, instalada em março de 1971. Portanto, entende-se que a expansão das Universidades Federais no Nordeste é um reflexo das dinâmicas de poder, política e economia que moldaram a região durante o século XX. O Ensino Superior, como ferramenta de desenvolvimento e controle social, mostra as contradições entre capital-trabalho no Brasil, mais especificamente na região Nordeste Brasileira.</w:t>
      </w:r>
    </w:p>
    <w:p w:rsidR="00000000" w:rsidDel="00000000" w:rsidP="00000000" w:rsidRDefault="00000000" w:rsidRPr="00000000" w14:paraId="0000003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D">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F">
      <w:pPr>
        <w:spacing w:line="360" w:lineRule="auto"/>
        <w:ind w:firstLine="720"/>
        <w:jc w:val="both"/>
        <w:rPr>
          <w:sz w:val="24"/>
          <w:szCs w:val="24"/>
        </w:rPr>
      </w:pPr>
      <w:r w:rsidDel="00000000" w:rsidR="00000000" w:rsidRPr="00000000">
        <w:rPr>
          <w:sz w:val="24"/>
          <w:szCs w:val="24"/>
          <w:rtl w:val="0"/>
        </w:rPr>
        <w:t xml:space="preserve">A análise do Estado Brasileiro e sua trajetória na Educação Superior, desde as marcas da sociedade escravocrata até os Regimes Ditatoriais, revela que essa instituição vai além dos conceitos de Estado e Governo, mas abrange também as estruturas ideológicas e sociais que moldam o cenário brasileiro. A transição entre influência inicial da Igreja Católica e o avanço do capitalismo monopolista evidencia um campo de disputas políticas mais amplas. As reformas e a expansão das universidades do Nordeste, especialmente durante e após a Ditadura Militar, demonstram a busca por responder às demandas da industrialização da região, ao mesmo tempo em que regulam o controle social. </w:t>
      </w:r>
    </w:p>
    <w:p w:rsidR="00000000" w:rsidDel="00000000" w:rsidP="00000000" w:rsidRDefault="00000000" w:rsidRPr="00000000" w14:paraId="00000040">
      <w:pPr>
        <w:spacing w:line="360" w:lineRule="auto"/>
        <w:ind w:firstLine="720"/>
        <w:jc w:val="both"/>
        <w:rPr>
          <w:sz w:val="24"/>
          <w:szCs w:val="24"/>
        </w:rPr>
      </w:pPr>
      <w:r w:rsidDel="00000000" w:rsidR="00000000" w:rsidRPr="00000000">
        <w:rPr>
          <w:sz w:val="24"/>
          <w:szCs w:val="24"/>
          <w:rtl w:val="0"/>
        </w:rPr>
        <w:t xml:space="preserve">No Nordeste, a trajetória do ensino superior ilustra, especialmente nas décadas de 1940 e 1950, reflete uma estratégia de integração ao modelo capitalista nacional, mas também evidencia desigualdades persistentes na distribuição de recursos e oportunidades educacionais. Essa análise é essencial para </w:t>
      </w:r>
      <w:r w:rsidDel="00000000" w:rsidR="00000000" w:rsidRPr="00000000">
        <w:rPr>
          <w:sz w:val="24"/>
          <w:szCs w:val="24"/>
          <w:highlight w:val="white"/>
          <w:rtl w:val="0"/>
        </w:rPr>
        <w:t xml:space="preserve">compreender as contradições e desafios encontrados na promoção do ensino superior e do desenvolvimento regional, especialmente em contextos de desigualdade e mudança política.</w:t>
      </w:r>
      <w:r w:rsidDel="00000000" w:rsidR="00000000" w:rsidRPr="00000000">
        <w:rPr>
          <w:sz w:val="24"/>
          <w:szCs w:val="24"/>
          <w:rtl w:val="0"/>
        </w:rPr>
        <w:t xml:space="preserve"> </w:t>
      </w:r>
    </w:p>
    <w:p w:rsidR="00000000" w:rsidDel="00000000" w:rsidP="00000000" w:rsidRDefault="00000000" w:rsidRPr="00000000" w14:paraId="00000041">
      <w:pPr>
        <w:spacing w:line="240" w:lineRule="auto"/>
        <w:jc w:val="center"/>
        <w:rPr>
          <w:b w:val="0"/>
          <w:sz w:val="24"/>
          <w:szCs w:val="24"/>
          <w:vertAlign w:val="baseline"/>
        </w:rPr>
      </w:pPr>
      <w:r w:rsidDel="00000000" w:rsidR="00000000" w:rsidRPr="00000000">
        <w:rPr>
          <w:rtl w:val="0"/>
        </w:rPr>
      </w:r>
    </w:p>
    <w:p w:rsidR="00000000" w:rsidDel="00000000" w:rsidP="00000000" w:rsidRDefault="00000000" w:rsidRPr="00000000" w14:paraId="00000042">
      <w:pPr>
        <w:spacing w:line="240" w:lineRule="auto"/>
        <w:jc w:val="center"/>
        <w:rPr>
          <w:b w:val="1"/>
          <w:sz w:val="24"/>
          <w:szCs w:val="24"/>
        </w:rPr>
      </w:pPr>
      <w:r w:rsidDel="00000000" w:rsidR="00000000" w:rsidRPr="00000000">
        <w:rPr>
          <w:b w:val="1"/>
          <w:sz w:val="24"/>
          <w:szCs w:val="24"/>
          <w:vertAlign w:val="baseline"/>
          <w:rtl w:val="0"/>
        </w:rPr>
        <w:t xml:space="preserve">REFERÊNCIA</w:t>
      </w:r>
      <w:r w:rsidDel="00000000" w:rsidR="00000000" w:rsidRPr="00000000">
        <w:rPr>
          <w:b w:val="1"/>
          <w:sz w:val="24"/>
          <w:szCs w:val="24"/>
          <w:rtl w:val="0"/>
        </w:rPr>
        <w:t xml:space="preserve">S</w:t>
      </w:r>
    </w:p>
    <w:p w:rsidR="00000000" w:rsidDel="00000000" w:rsidP="00000000" w:rsidRDefault="00000000" w:rsidRPr="00000000" w14:paraId="00000043">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44">
      <w:pPr>
        <w:spacing w:line="240" w:lineRule="auto"/>
        <w:jc w:val="both"/>
        <w:rPr>
          <w:sz w:val="24"/>
          <w:szCs w:val="24"/>
        </w:rPr>
      </w:pPr>
      <w:r w:rsidDel="00000000" w:rsidR="00000000" w:rsidRPr="00000000">
        <w:rPr>
          <w:sz w:val="24"/>
          <w:szCs w:val="24"/>
          <w:rtl w:val="0"/>
        </w:rPr>
        <w:t xml:space="preserve">BUCI-GLUCKSMANN, Christinne. </w:t>
      </w:r>
      <w:r w:rsidDel="00000000" w:rsidR="00000000" w:rsidRPr="00000000">
        <w:rPr>
          <w:b w:val="1"/>
          <w:sz w:val="24"/>
          <w:szCs w:val="24"/>
          <w:rtl w:val="0"/>
        </w:rPr>
        <w:t xml:space="preserve">Gramsci e o Estado</w:t>
      </w:r>
      <w:r w:rsidDel="00000000" w:rsidR="00000000" w:rsidRPr="00000000">
        <w:rPr>
          <w:sz w:val="24"/>
          <w:szCs w:val="24"/>
          <w:rtl w:val="0"/>
        </w:rPr>
        <w:t xml:space="preserve">. Rio de Janeiro: Paz e Terra, 1980, p. 97-148).</w:t>
      </w:r>
    </w:p>
    <w:p w:rsidR="00000000" w:rsidDel="00000000" w:rsidP="00000000" w:rsidRDefault="00000000" w:rsidRPr="00000000" w14:paraId="00000045">
      <w:pPr>
        <w:spacing w:line="240" w:lineRule="auto"/>
        <w:jc w:val="both"/>
        <w:rPr>
          <w:sz w:val="24"/>
          <w:szCs w:val="24"/>
        </w:rPr>
      </w:pPr>
      <w:r w:rsidDel="00000000" w:rsidR="00000000" w:rsidRPr="00000000">
        <w:rPr>
          <w:rtl w:val="0"/>
        </w:rPr>
      </w:r>
    </w:p>
    <w:p w:rsidR="00000000" w:rsidDel="00000000" w:rsidP="00000000" w:rsidRDefault="00000000" w:rsidRPr="00000000" w14:paraId="00000046">
      <w:pPr>
        <w:spacing w:line="240" w:lineRule="auto"/>
        <w:jc w:val="both"/>
        <w:rPr>
          <w:sz w:val="24"/>
          <w:szCs w:val="24"/>
        </w:rPr>
      </w:pPr>
      <w:r w:rsidDel="00000000" w:rsidR="00000000" w:rsidRPr="00000000">
        <w:rPr>
          <w:sz w:val="24"/>
          <w:szCs w:val="24"/>
          <w:rtl w:val="0"/>
        </w:rPr>
        <w:t xml:space="preserve">CHAUÍ, Marilena de Souza. </w:t>
      </w:r>
      <w:r w:rsidDel="00000000" w:rsidR="00000000" w:rsidRPr="00000000">
        <w:rPr>
          <w:b w:val="1"/>
          <w:sz w:val="24"/>
          <w:szCs w:val="24"/>
          <w:rtl w:val="0"/>
        </w:rPr>
        <w:t xml:space="preserve">Escritos sobre a universidade</w:t>
      </w:r>
      <w:r w:rsidDel="00000000" w:rsidR="00000000" w:rsidRPr="00000000">
        <w:rPr>
          <w:sz w:val="24"/>
          <w:szCs w:val="24"/>
          <w:rtl w:val="0"/>
        </w:rPr>
        <w:t xml:space="preserve">. São Paulo: Editora UNESP, 2001.</w:t>
      </w:r>
    </w:p>
    <w:p w:rsidR="00000000" w:rsidDel="00000000" w:rsidP="00000000" w:rsidRDefault="00000000" w:rsidRPr="00000000" w14:paraId="00000047">
      <w:pPr>
        <w:spacing w:line="240" w:lineRule="auto"/>
        <w:jc w:val="both"/>
        <w:rPr>
          <w:sz w:val="24"/>
          <w:szCs w:val="24"/>
        </w:rPr>
      </w:pPr>
      <w:r w:rsidDel="00000000" w:rsidR="00000000" w:rsidRPr="00000000">
        <w:rPr>
          <w:rtl w:val="0"/>
        </w:rPr>
      </w:r>
    </w:p>
    <w:p w:rsidR="00000000" w:rsidDel="00000000" w:rsidP="00000000" w:rsidRDefault="00000000" w:rsidRPr="00000000" w14:paraId="00000048">
      <w:pPr>
        <w:spacing w:line="240" w:lineRule="auto"/>
        <w:jc w:val="both"/>
        <w:rPr>
          <w:sz w:val="24"/>
          <w:szCs w:val="24"/>
        </w:rPr>
      </w:pPr>
      <w:r w:rsidDel="00000000" w:rsidR="00000000" w:rsidRPr="00000000">
        <w:rPr>
          <w:sz w:val="24"/>
          <w:szCs w:val="24"/>
          <w:rtl w:val="0"/>
        </w:rPr>
        <w:t xml:space="preserve">JESUS, Sandy Regina Cadete Barbosa de. A territorialidade da igreja católica apostólica romana no nordeste brasileiro – 2000. </w:t>
      </w:r>
      <w:r w:rsidDel="00000000" w:rsidR="00000000" w:rsidRPr="00000000">
        <w:rPr>
          <w:b w:val="1"/>
          <w:sz w:val="24"/>
          <w:szCs w:val="24"/>
          <w:rtl w:val="0"/>
        </w:rPr>
        <w:t xml:space="preserve">Espaço e cultur</w:t>
      </w:r>
      <w:r w:rsidDel="00000000" w:rsidR="00000000" w:rsidRPr="00000000">
        <w:rPr>
          <w:sz w:val="24"/>
          <w:szCs w:val="24"/>
          <w:rtl w:val="0"/>
        </w:rPr>
        <w:t xml:space="preserve">a, UERJ, n. 21, Jan, 2007, p. 50-67.</w:t>
      </w:r>
    </w:p>
    <w:p w:rsidR="00000000" w:rsidDel="00000000" w:rsidP="00000000" w:rsidRDefault="00000000" w:rsidRPr="00000000" w14:paraId="00000049">
      <w:pPr>
        <w:spacing w:line="240" w:lineRule="auto"/>
        <w:jc w:val="both"/>
        <w:rPr>
          <w:sz w:val="24"/>
          <w:szCs w:val="24"/>
        </w:rPr>
      </w:pPr>
      <w:r w:rsidDel="00000000" w:rsidR="00000000" w:rsidRPr="00000000">
        <w:rPr>
          <w:rtl w:val="0"/>
        </w:rPr>
      </w:r>
    </w:p>
    <w:p w:rsidR="00000000" w:rsidDel="00000000" w:rsidP="00000000" w:rsidRDefault="00000000" w:rsidRPr="00000000" w14:paraId="0000004A">
      <w:pPr>
        <w:spacing w:line="240" w:lineRule="auto"/>
        <w:jc w:val="both"/>
        <w:rPr>
          <w:b w:val="1"/>
          <w:sz w:val="24"/>
          <w:szCs w:val="24"/>
        </w:rPr>
      </w:pPr>
      <w:r w:rsidDel="00000000" w:rsidR="00000000" w:rsidRPr="00000000">
        <w:rPr>
          <w:sz w:val="24"/>
          <w:szCs w:val="24"/>
          <w:rtl w:val="0"/>
        </w:rPr>
        <w:t xml:space="preserve">MANDEL, Ernest. O Estado na fase do capitalismo tardio. In: </w:t>
      </w:r>
      <w:r w:rsidDel="00000000" w:rsidR="00000000" w:rsidRPr="00000000">
        <w:rPr>
          <w:b w:val="1"/>
          <w:sz w:val="24"/>
          <w:szCs w:val="24"/>
          <w:rtl w:val="0"/>
        </w:rPr>
        <w:t xml:space="preserve">O capitalismo tardio</w:t>
      </w:r>
      <w:r w:rsidDel="00000000" w:rsidR="00000000" w:rsidRPr="00000000">
        <w:rPr>
          <w:sz w:val="24"/>
          <w:szCs w:val="24"/>
          <w:rtl w:val="0"/>
        </w:rPr>
        <w:t xml:space="preserve">. São Paulo: Abril Cultural, 1982.</w:t>
      </w:r>
      <w:r w:rsidDel="00000000" w:rsidR="00000000" w:rsidRPr="00000000">
        <w:rPr>
          <w:rtl w:val="0"/>
        </w:rPr>
      </w:r>
    </w:p>
    <w:p w:rsidR="00000000" w:rsidDel="00000000" w:rsidP="00000000" w:rsidRDefault="00000000" w:rsidRPr="00000000" w14:paraId="0000004B">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C">
      <w:pPr>
        <w:spacing w:line="240" w:lineRule="auto"/>
        <w:jc w:val="both"/>
        <w:rPr>
          <w:sz w:val="24"/>
          <w:szCs w:val="24"/>
        </w:rPr>
      </w:pPr>
      <w:r w:rsidDel="00000000" w:rsidR="00000000" w:rsidRPr="00000000">
        <w:rPr>
          <w:sz w:val="24"/>
          <w:szCs w:val="24"/>
          <w:rtl w:val="0"/>
        </w:rPr>
        <w:t xml:space="preserve">NETTO, José Paulo. </w:t>
      </w:r>
      <w:r w:rsidDel="00000000" w:rsidR="00000000" w:rsidRPr="00000000">
        <w:rPr>
          <w:b w:val="1"/>
          <w:sz w:val="24"/>
          <w:szCs w:val="24"/>
          <w:rtl w:val="0"/>
        </w:rPr>
        <w:t xml:space="preserve">Capitalismo Monopolista e Serviço Social</w:t>
      </w:r>
      <w:r w:rsidDel="00000000" w:rsidR="00000000" w:rsidRPr="00000000">
        <w:rPr>
          <w:sz w:val="24"/>
          <w:szCs w:val="24"/>
          <w:rtl w:val="0"/>
        </w:rPr>
        <w:t xml:space="preserve">. 7 Ed. São Paulo: Cortez, 2009. </w:t>
      </w:r>
    </w:p>
    <w:p w:rsidR="00000000" w:rsidDel="00000000" w:rsidP="00000000" w:rsidRDefault="00000000" w:rsidRPr="00000000" w14:paraId="0000004D">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4E">
      <w:pPr>
        <w:spacing w:line="240" w:lineRule="auto"/>
        <w:jc w:val="both"/>
        <w:rPr>
          <w:sz w:val="24"/>
          <w:szCs w:val="24"/>
        </w:rPr>
      </w:pPr>
      <w:r w:rsidDel="00000000" w:rsidR="00000000" w:rsidRPr="00000000">
        <w:rPr>
          <w:sz w:val="24"/>
          <w:szCs w:val="24"/>
          <w:rtl w:val="0"/>
        </w:rPr>
        <w:t xml:space="preserve">NETTO, José Paulo, </w:t>
      </w:r>
      <w:r w:rsidDel="00000000" w:rsidR="00000000" w:rsidRPr="00000000">
        <w:rPr>
          <w:b w:val="1"/>
          <w:sz w:val="24"/>
          <w:szCs w:val="24"/>
          <w:rtl w:val="0"/>
        </w:rPr>
        <w:t xml:space="preserve">Ditadura e Serviço Social</w:t>
      </w:r>
      <w:r w:rsidDel="00000000" w:rsidR="00000000" w:rsidRPr="00000000">
        <w:rPr>
          <w:sz w:val="24"/>
          <w:szCs w:val="24"/>
          <w:rtl w:val="0"/>
        </w:rPr>
        <w:t xml:space="preserve">: Uma análise do Serviço Social no Brasil pós-64. 17ª Ed. São Paulo: Cortez, 2015. </w:t>
      </w:r>
    </w:p>
    <w:p w:rsidR="00000000" w:rsidDel="00000000" w:rsidP="00000000" w:rsidRDefault="00000000" w:rsidRPr="00000000" w14:paraId="0000004F">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50">
      <w:pPr>
        <w:spacing w:line="240" w:lineRule="auto"/>
        <w:rPr>
          <w:sz w:val="24"/>
          <w:szCs w:val="24"/>
        </w:rPr>
      </w:pPr>
      <w:r w:rsidDel="00000000" w:rsidR="00000000" w:rsidRPr="00000000">
        <w:rPr>
          <w:sz w:val="24"/>
          <w:szCs w:val="24"/>
          <w:rtl w:val="0"/>
        </w:rPr>
        <w:t xml:space="preserve">OLIVEIRA, Francisco de. A metamorfose da arribaçã: fundo público e Regulação autoritária na expansão econômica do Nordeste. </w:t>
      </w:r>
      <w:r w:rsidDel="00000000" w:rsidR="00000000" w:rsidRPr="00000000">
        <w:rPr>
          <w:b w:val="1"/>
          <w:sz w:val="24"/>
          <w:szCs w:val="24"/>
          <w:rtl w:val="0"/>
        </w:rPr>
        <w:t xml:space="preserve">Novos estudos</w:t>
      </w:r>
      <w:r w:rsidDel="00000000" w:rsidR="00000000" w:rsidRPr="00000000">
        <w:rPr>
          <w:sz w:val="24"/>
          <w:szCs w:val="24"/>
          <w:rtl w:val="0"/>
        </w:rPr>
        <w:t xml:space="preserve">, n. 27, </w:t>
      </w:r>
      <w:r w:rsidDel="00000000" w:rsidR="00000000" w:rsidRPr="00000000">
        <w:rPr>
          <w:sz w:val="24"/>
          <w:szCs w:val="24"/>
          <w:rtl w:val="0"/>
        </w:rPr>
        <w:t xml:space="preserve">Julho, 1990</w:t>
      </w:r>
      <w:r w:rsidDel="00000000" w:rsidR="00000000" w:rsidRPr="00000000">
        <w:rPr>
          <w:sz w:val="24"/>
          <w:szCs w:val="24"/>
          <w:rtl w:val="0"/>
        </w:rPr>
        <w:t xml:space="preserve">, p. 67-92.</w:t>
      </w:r>
    </w:p>
    <w:p w:rsidR="00000000" w:rsidDel="00000000" w:rsidP="00000000" w:rsidRDefault="00000000" w:rsidRPr="00000000" w14:paraId="00000051">
      <w:pPr>
        <w:spacing w:line="240" w:lineRule="auto"/>
        <w:rPr>
          <w:sz w:val="24"/>
          <w:szCs w:val="24"/>
        </w:rPr>
      </w:pPr>
      <w:r w:rsidDel="00000000" w:rsidR="00000000" w:rsidRPr="00000000">
        <w:rPr>
          <w:rtl w:val="0"/>
        </w:rPr>
      </w:r>
    </w:p>
    <w:p w:rsidR="00000000" w:rsidDel="00000000" w:rsidP="00000000" w:rsidRDefault="00000000" w:rsidRPr="00000000" w14:paraId="00000052">
      <w:pPr>
        <w:spacing w:line="240" w:lineRule="auto"/>
        <w:rPr>
          <w:sz w:val="24"/>
          <w:szCs w:val="24"/>
        </w:rPr>
      </w:pPr>
      <w:r w:rsidDel="00000000" w:rsidR="00000000" w:rsidRPr="00000000">
        <w:rPr>
          <w:sz w:val="24"/>
          <w:szCs w:val="24"/>
          <w:rtl w:val="0"/>
        </w:rPr>
        <w:t xml:space="preserve">OLIVEIRA, Francisco de. </w:t>
      </w:r>
      <w:r w:rsidDel="00000000" w:rsidR="00000000" w:rsidRPr="00000000">
        <w:rPr>
          <w:b w:val="1"/>
          <w:sz w:val="24"/>
          <w:szCs w:val="24"/>
          <w:rtl w:val="0"/>
        </w:rPr>
        <w:t xml:space="preserve">Elegia para uma re(li)gião: </w:t>
      </w:r>
      <w:r w:rsidDel="00000000" w:rsidR="00000000" w:rsidRPr="00000000">
        <w:rPr>
          <w:sz w:val="24"/>
          <w:szCs w:val="24"/>
          <w:rtl w:val="0"/>
        </w:rPr>
        <w:t xml:space="preserve">SUDENE, Nordeste. Planejamento e conflito de classes. 3a ed. Rio de Janeiro, Paz e Terra, 1981.</w:t>
      </w:r>
    </w:p>
    <w:p w:rsidR="00000000" w:rsidDel="00000000" w:rsidP="00000000" w:rsidRDefault="00000000" w:rsidRPr="00000000" w14:paraId="00000053">
      <w:pPr>
        <w:spacing w:line="240" w:lineRule="auto"/>
        <w:rPr>
          <w:sz w:val="24"/>
          <w:szCs w:val="24"/>
        </w:rPr>
      </w:pPr>
      <w:r w:rsidDel="00000000" w:rsidR="00000000" w:rsidRPr="00000000">
        <w:rPr>
          <w:rtl w:val="0"/>
        </w:rPr>
      </w:r>
    </w:p>
    <w:p w:rsidR="00000000" w:rsidDel="00000000" w:rsidP="00000000" w:rsidRDefault="00000000" w:rsidRPr="00000000" w14:paraId="00000054">
      <w:pPr>
        <w:spacing w:line="240" w:lineRule="auto"/>
        <w:rPr>
          <w:sz w:val="24"/>
          <w:szCs w:val="24"/>
        </w:rPr>
      </w:pPr>
      <w:r w:rsidDel="00000000" w:rsidR="00000000" w:rsidRPr="00000000">
        <w:rPr>
          <w:sz w:val="24"/>
          <w:szCs w:val="24"/>
          <w:rtl w:val="0"/>
        </w:rPr>
        <w:t xml:space="preserve">PEREIRA, Evelyne Medeiros. “Existirmos – a que será que se destina?” A questão regional e o nordeste na formação social brasileira. In: SILVEIRA JÚNIOR, Adilson Aquino.</w:t>
      </w:r>
      <w:r w:rsidDel="00000000" w:rsidR="00000000" w:rsidRPr="00000000">
        <w:rPr>
          <w:b w:val="1"/>
          <w:sz w:val="24"/>
          <w:szCs w:val="24"/>
          <w:rtl w:val="0"/>
        </w:rPr>
        <w:t xml:space="preserve"> Serviço social em Pernambuco: </w:t>
      </w:r>
      <w:r w:rsidDel="00000000" w:rsidR="00000000" w:rsidRPr="00000000">
        <w:rPr>
          <w:sz w:val="24"/>
          <w:szCs w:val="24"/>
          <w:rtl w:val="0"/>
        </w:rPr>
        <w:t xml:space="preserve">primeiras décadas da formação e atuação profissional. Editora CRV, Curitiba, Brasil, 2020, p. 15-32.</w:t>
      </w:r>
    </w:p>
    <w:p w:rsidR="00000000" w:rsidDel="00000000" w:rsidP="00000000" w:rsidRDefault="00000000" w:rsidRPr="00000000" w14:paraId="00000055">
      <w:pPr>
        <w:spacing w:line="240" w:lineRule="auto"/>
        <w:jc w:val="both"/>
        <w:rPr>
          <w:sz w:val="24"/>
          <w:szCs w:val="24"/>
        </w:rPr>
      </w:pPr>
      <w:r w:rsidDel="00000000" w:rsidR="00000000" w:rsidRPr="00000000">
        <w:rPr>
          <w:rtl w:val="0"/>
        </w:rPr>
      </w:r>
    </w:p>
    <w:p w:rsidR="00000000" w:rsidDel="00000000" w:rsidP="00000000" w:rsidRDefault="00000000" w:rsidRPr="00000000" w14:paraId="00000056">
      <w:pPr>
        <w:spacing w:line="240" w:lineRule="auto"/>
        <w:jc w:val="both"/>
        <w:rPr>
          <w:rFonts w:ascii="Calibri" w:cs="Calibri" w:eastAsia="Calibri" w:hAnsi="Calibri"/>
          <w:sz w:val="24"/>
          <w:szCs w:val="24"/>
          <w:vertAlign w:val="baseline"/>
        </w:rPr>
      </w:pPr>
      <w:r w:rsidDel="00000000" w:rsidR="00000000" w:rsidRPr="00000000">
        <w:rPr>
          <w:sz w:val="24"/>
          <w:szCs w:val="24"/>
          <w:rtl w:val="0"/>
        </w:rPr>
        <w:t xml:space="preserve">PINTO, Rosa Maria Ferreiro.</w:t>
      </w:r>
      <w:r w:rsidDel="00000000" w:rsidR="00000000" w:rsidRPr="00000000">
        <w:rPr>
          <w:b w:val="1"/>
          <w:sz w:val="24"/>
          <w:szCs w:val="24"/>
          <w:rtl w:val="0"/>
        </w:rPr>
        <w:t xml:space="preserve"> Política Educacional e Serviço Social</w:t>
      </w:r>
      <w:r w:rsidDel="00000000" w:rsidR="00000000" w:rsidRPr="00000000">
        <w:rPr>
          <w:sz w:val="24"/>
          <w:szCs w:val="24"/>
          <w:rtl w:val="0"/>
        </w:rPr>
        <w:t xml:space="preserve">. São Paulo: Cortez, 1996.</w:t>
      </w:r>
      <w:r w:rsidDel="00000000" w:rsidR="00000000" w:rsidRPr="00000000">
        <w:rPr>
          <w:rtl w:val="0"/>
        </w:rPr>
      </w:r>
    </w:p>
    <w:sectPr>
      <w:headerReference r:id="rId8"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8">
      <w:pPr>
        <w:spacing w:line="240" w:lineRule="auto"/>
        <w:jc w:val="both"/>
        <w:rPr>
          <w:sz w:val="20"/>
          <w:szCs w:val="20"/>
          <w:highlight w:val="white"/>
        </w:rPr>
      </w:pPr>
      <w:r w:rsidDel="00000000" w:rsidR="00000000" w:rsidRPr="00000000">
        <w:rPr>
          <w:rStyle w:val="FootnoteReference"/>
          <w:vertAlign w:val="superscript"/>
        </w:rPr>
        <w:footnoteRef/>
      </w:r>
      <w:r w:rsidDel="00000000" w:rsidR="00000000" w:rsidRPr="00000000">
        <w:rPr>
          <w:sz w:val="20"/>
          <w:szCs w:val="20"/>
          <w:highlight w:val="white"/>
          <w:rtl w:val="0"/>
        </w:rPr>
        <w:t xml:space="preserve">Assistente Social. Mestranda do Programa de Pós-Graduação em Políticas Públicas da Universidade Federal do Piauí (PPGPP-UFPI); Bolsista da Coordenação de Aperfeiçoamento de Pessoal de Nível Superior - Brasil/CAPES; E-mail:</w:t>
      </w:r>
      <w:r w:rsidDel="00000000" w:rsidR="00000000" w:rsidRPr="00000000">
        <w:rPr>
          <w:color w:val="0000ff"/>
          <w:sz w:val="20"/>
          <w:szCs w:val="20"/>
          <w:highlight w:val="white"/>
          <w:u w:val="single"/>
          <w:rtl w:val="0"/>
        </w:rPr>
        <w:t xml:space="preserve"> dafne@ufpi.edu.br</w:t>
      </w:r>
      <w:r w:rsidDel="00000000" w:rsidR="00000000" w:rsidRPr="00000000">
        <w:rPr>
          <w:sz w:val="20"/>
          <w:szCs w:val="20"/>
          <w:highlight w:val="white"/>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U5Z6MOH9jCg3UTBu4YgehQaq/g==">CgMxLjA4AHIhMU5wUV9peV9LVnZzbHN5ckZiSzdYTWUxb1RQbzc3eVNR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