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b w:val="1"/>
          <w:sz w:val="24"/>
          <w:szCs w:val="24"/>
          <w:rtl w:val="0"/>
        </w:rPr>
        <w:t xml:space="preserve">PERFIS E ENTRAVES NO (IN)ACESSO À SAÚDE: </w:t>
      </w:r>
      <w:r w:rsidDel="00000000" w:rsidR="00000000" w:rsidRPr="00000000">
        <w:rPr>
          <w:sz w:val="24"/>
          <w:szCs w:val="24"/>
          <w:rtl w:val="0"/>
        </w:rPr>
        <w:t xml:space="preserve">desvendando a realidade enfrentada pela população em situação de rua e as vulnerabilidades correlatas</w:t>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right"/>
        <w:rPr>
          <w:sz w:val="24"/>
          <w:szCs w:val="24"/>
        </w:rPr>
      </w:pPr>
      <w:r w:rsidDel="00000000" w:rsidR="00000000" w:rsidRPr="00000000">
        <w:rPr>
          <w:sz w:val="24"/>
          <w:szCs w:val="24"/>
          <w:rtl w:val="0"/>
        </w:rPr>
        <w:t xml:space="preserve">Jamily Santos da Rocha</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240" w:lineRule="auto"/>
        <w:jc w:val="right"/>
        <w:rPr>
          <w:sz w:val="24"/>
          <w:szCs w:val="24"/>
        </w:rPr>
      </w:pPr>
      <w:r w:rsidDel="00000000" w:rsidR="00000000" w:rsidRPr="00000000">
        <w:rPr>
          <w:sz w:val="24"/>
          <w:szCs w:val="24"/>
          <w:rtl w:val="0"/>
        </w:rPr>
        <w:t xml:space="preserve">Kamila Coutinho Silva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240" w:lineRule="auto"/>
        <w:ind w:left="2835" w:firstLine="0"/>
        <w:jc w:val="both"/>
        <w:rPr>
          <w:b w:val="1"/>
          <w:sz w:val="20"/>
          <w:szCs w:val="20"/>
        </w:rPr>
      </w:pPr>
      <w:r w:rsidDel="00000000" w:rsidR="00000000" w:rsidRPr="00000000">
        <w:rPr>
          <w:rtl w:val="0"/>
        </w:rPr>
      </w:r>
    </w:p>
    <w:p w:rsidR="00000000" w:rsidDel="00000000" w:rsidP="00000000" w:rsidRDefault="00000000" w:rsidRPr="00000000" w14:paraId="00000006">
      <w:pPr>
        <w:spacing w:line="240" w:lineRule="auto"/>
        <w:ind w:left="2835" w:firstLine="0"/>
        <w:jc w:val="both"/>
        <w:rPr>
          <w:b w:val="1"/>
          <w:sz w:val="20"/>
          <w:szCs w:val="20"/>
        </w:rPr>
      </w:pPr>
      <w:r w:rsidDel="00000000" w:rsidR="00000000" w:rsidRPr="00000000">
        <w:rPr>
          <w:b w:val="1"/>
          <w:sz w:val="20"/>
          <w:szCs w:val="20"/>
          <w:rtl w:val="0"/>
        </w:rPr>
        <w:t xml:space="preserve">Resumo</w:t>
      </w:r>
    </w:p>
    <w:p w:rsidR="00000000" w:rsidDel="00000000" w:rsidP="00000000" w:rsidRDefault="00000000" w:rsidRPr="00000000" w14:paraId="00000007">
      <w:pPr>
        <w:spacing w:line="240" w:lineRule="auto"/>
        <w:ind w:left="2835" w:firstLine="0"/>
        <w:jc w:val="both"/>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artigo investiga a conjuntura em torno das vulnerabilidades sofridas pela população</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situação de rua no Brasil, em especial, na ausência de saúde pública adequada.</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entrave pesquisado é analisado a partir dos seguintes questionamentos levantados:</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quais são os perfis identitários presentes em parcela expressiva das pessoas</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destituídas de habitação convencional e de que maneira </w:t>
      </w:r>
      <w:r w:rsidDel="00000000" w:rsidR="00000000" w:rsidRPr="00000000">
        <w:rPr>
          <w:sz w:val="20"/>
          <w:szCs w:val="20"/>
          <w:rtl w:val="0"/>
        </w:rPr>
        <w:t xml:space="preserve">os determinantes sociais de saúde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afeta</w:t>
      </w:r>
      <w:r w:rsidDel="00000000" w:rsidR="00000000" w:rsidRPr="00000000">
        <w:rPr>
          <w:sz w:val="20"/>
          <w:szCs w:val="20"/>
          <w:rtl w:val="0"/>
        </w:rPr>
        <w:t xml:space="preserve">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sua garantia a uma vida saudável? Quais são os obstáculos particulares da experiência cotidiana de não possuir uma</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moradia fixa que ainda persistem na pós-modernidade, e como essa realidade</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específica afeta na violação do direito democrático a um estilo de vida saudável aos</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cidadãos vitimados? </w:t>
      </w:r>
      <w:r w:rsidDel="00000000" w:rsidR="00000000" w:rsidRPr="00000000">
        <w:rPr>
          <w:sz w:val="20"/>
          <w:szCs w:val="20"/>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pesquisa é oriunda de uma análise qualitativa </w:t>
      </w:r>
      <w:r w:rsidDel="00000000" w:rsidR="00000000" w:rsidRPr="00000000">
        <w:rPr>
          <w:sz w:val="20"/>
          <w:szCs w:val="20"/>
          <w:rtl w:val="0"/>
        </w:rPr>
        <w:t xml:space="preserve">com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revisão de literatura sobre o tema. </w:t>
      </w:r>
      <w:r w:rsidDel="00000000" w:rsidR="00000000" w:rsidRPr="00000000">
        <w:rPr>
          <w:sz w:val="20"/>
          <w:szCs w:val="20"/>
          <w:rtl w:val="0"/>
        </w:rPr>
        <w:t xml:space="preserve">Percebe-se que 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vulneração, no âmbito da saúde, acometida ao</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indivíduo em situação de rua possui contornos profundos com significativa pertinência</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verificação.</w:t>
      </w:r>
      <w:r w:rsidDel="00000000" w:rsidR="00000000" w:rsidRPr="00000000">
        <w:rPr>
          <w:rtl w:val="0"/>
        </w:rPr>
      </w:r>
    </w:p>
    <w:p w:rsidR="00000000" w:rsidDel="00000000" w:rsidP="00000000" w:rsidRDefault="00000000" w:rsidRPr="00000000" w14:paraId="00000008">
      <w:pPr>
        <w:spacing w:line="240" w:lineRule="auto"/>
        <w:ind w:left="2835" w:firstLine="0"/>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População em situação de rua, saúde; vulnerabilidade.</w:t>
      </w:r>
    </w:p>
    <w:p w:rsidR="00000000" w:rsidDel="00000000" w:rsidP="00000000" w:rsidRDefault="00000000" w:rsidRPr="00000000" w14:paraId="00000009">
      <w:pPr>
        <w:spacing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0A">
      <w:pPr>
        <w:spacing w:line="240" w:lineRule="auto"/>
        <w:ind w:left="2835" w:firstLine="0"/>
        <w:jc w:val="both"/>
        <w:rPr>
          <w:b w:val="1"/>
          <w:sz w:val="20"/>
          <w:szCs w:val="20"/>
        </w:rPr>
      </w:pPr>
      <w:r w:rsidDel="00000000" w:rsidR="00000000" w:rsidRPr="00000000">
        <w:rPr>
          <w:b w:val="1"/>
          <w:sz w:val="20"/>
          <w:szCs w:val="20"/>
          <w:rtl w:val="0"/>
        </w:rPr>
        <w:t xml:space="preserve">Abstract</w:t>
      </w:r>
    </w:p>
    <w:p w:rsidR="00000000" w:rsidDel="00000000" w:rsidP="00000000" w:rsidRDefault="00000000" w:rsidRPr="00000000" w14:paraId="0000000B">
      <w:pPr>
        <w:spacing w:line="240" w:lineRule="auto"/>
        <w:ind w:left="2835" w:firstLine="0"/>
        <w:jc w:val="both"/>
        <w:rPr>
          <w:sz w:val="20"/>
          <w:szCs w:val="20"/>
        </w:rPr>
      </w:pPr>
      <w:r w:rsidDel="00000000" w:rsidR="00000000" w:rsidRPr="00000000">
        <w:rPr>
          <w:sz w:val="20"/>
          <w:szCs w:val="20"/>
          <w:rtl w:val="0"/>
        </w:rPr>
        <w:t xml:space="preserve">This article investigates the situation surrounding the vulnerabilities suffered by the homeless population in Brazil, especially in the absence of adequate public health. The obstacle studied is analyzed based on the following questions: what are the identity profiles present in a significant portion of people without conventional housing and how do the social determinants of health affect their guarantee of a healthy life? What are the particular obstacles of the daily experience of not having a fixed home that still persist in postmodernity, and how does this specific reality affect the violation of the democratic right to a healthy lifestyle of victimized citizens? The research comes from a qualitative analysis with a literature review on the subject. It is clear that the vulnerability, in the health sphere, suffered by the homeless individual has deep contours that require significant verification.</w:t>
      </w:r>
    </w:p>
    <w:p w:rsidR="00000000" w:rsidDel="00000000" w:rsidP="00000000" w:rsidRDefault="00000000" w:rsidRPr="00000000" w14:paraId="0000000C">
      <w:pPr>
        <w:spacing w:line="240" w:lineRule="auto"/>
        <w:ind w:left="2835" w:firstLine="0"/>
        <w:jc w:val="both"/>
        <w:rPr>
          <w:sz w:val="24"/>
          <w:szCs w:val="24"/>
        </w:rPr>
      </w:pPr>
      <w:r w:rsidDel="00000000" w:rsidR="00000000" w:rsidRPr="00000000">
        <w:rPr>
          <w:b w:val="1"/>
          <w:sz w:val="20"/>
          <w:szCs w:val="20"/>
          <w:rtl w:val="0"/>
        </w:rPr>
        <w:t xml:space="preserve">Keywords: </w:t>
      </w:r>
      <w:r w:rsidDel="00000000" w:rsidR="00000000" w:rsidRPr="00000000">
        <w:rPr>
          <w:sz w:val="20"/>
          <w:szCs w:val="20"/>
          <w:rtl w:val="0"/>
        </w:rPr>
        <w:t xml:space="preserve">Homeless; health; vulnerability.</w:t>
      </w: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rPr>
          <w:b w:val="1"/>
          <w:sz w:val="24"/>
          <w:szCs w:val="24"/>
        </w:rPr>
      </w:pPr>
      <w:r w:rsidDel="00000000" w:rsidR="00000000" w:rsidRPr="00000000">
        <w:rPr>
          <w:b w:val="1"/>
          <w:sz w:val="24"/>
          <w:szCs w:val="24"/>
          <w:rtl w:val="0"/>
        </w:rPr>
        <w:t xml:space="preserve">1</w:t>
        <w:tab/>
        <w:t xml:space="preserve">INTRODUÇÃO</w:t>
      </w:r>
    </w:p>
    <w:p w:rsidR="00000000" w:rsidDel="00000000" w:rsidP="00000000" w:rsidRDefault="00000000" w:rsidRPr="00000000" w14:paraId="0000000F">
      <w:pPr>
        <w:spacing w:line="360" w:lineRule="auto"/>
        <w:rPr>
          <w:b w:val="1"/>
          <w:sz w:val="24"/>
          <w:szCs w:val="24"/>
        </w:rPr>
      </w:pPr>
      <w:r w:rsidDel="00000000" w:rsidR="00000000" w:rsidRPr="00000000">
        <w:rPr>
          <w:rtl w:val="0"/>
        </w:rPr>
      </w:r>
    </w:p>
    <w:p w:rsidR="00000000" w:rsidDel="00000000" w:rsidP="00000000" w:rsidRDefault="00000000" w:rsidRPr="00000000" w14:paraId="00000010">
      <w:pPr>
        <w:spacing w:after="0" w:before="0" w:line="360" w:lineRule="auto"/>
        <w:ind w:firstLine="720"/>
        <w:jc w:val="both"/>
        <w:rPr>
          <w:sz w:val="24"/>
          <w:szCs w:val="24"/>
        </w:rPr>
      </w:pPr>
      <w:r w:rsidDel="00000000" w:rsidR="00000000" w:rsidRPr="00000000">
        <w:rPr>
          <w:sz w:val="24"/>
          <w:szCs w:val="24"/>
          <w:rtl w:val="0"/>
        </w:rPr>
        <w:t xml:space="preserve">O termo vulnerabilidade é oriundo do latim vulnus, termo o qual detém a significância de ferida; assim, a concepção contemporânea de vulneração está associada com a violência física e/ou psíquica acometida, principalmente, contra os grupos sociais mais fragilizados constituintes do tecido social. Sob essa ambulação, é indubitável que as discussões sobre a parcela da População em Situação de Rua (PSR) – a qual é caracterizada por um estilo de vida destituído de uma habitação convencional – e sobre a precarização de sua realidade não são devidamente priorizadas no contexto hodierno, tanto por expressiva parte da conjuntura social, quanto pela máquina pública.</w:t>
      </w:r>
    </w:p>
    <w:p w:rsidR="00000000" w:rsidDel="00000000" w:rsidP="00000000" w:rsidRDefault="00000000" w:rsidRPr="00000000" w14:paraId="00000011">
      <w:pPr>
        <w:spacing w:after="0" w:before="0" w:line="360" w:lineRule="auto"/>
        <w:ind w:firstLine="720"/>
        <w:jc w:val="both"/>
        <w:rPr>
          <w:sz w:val="24"/>
          <w:szCs w:val="24"/>
        </w:rPr>
      </w:pPr>
      <w:r w:rsidDel="00000000" w:rsidR="00000000" w:rsidRPr="00000000">
        <w:rPr>
          <w:sz w:val="24"/>
          <w:szCs w:val="24"/>
          <w:rtl w:val="0"/>
        </w:rPr>
        <w:t xml:space="preserve">A Constituição da República Federativa do Brasil, promulgada em 1988, instituiu os princípios, a exemplo da universalidade e da equidade, do Sistema Único de Saúde (SUS), estrutura regida por princípios doutrinários que visam, em tese, o alcance de toda a população brasileira. Contraditoriamente, ainda que o reconhecimento constitucional da primordialidade da garantia universal à saúde e o estabelecimento do SUS, o maior sistema fornecedor de serviços hospitalares público do mundo, representem conquistas significativas, é notável uma situação em que, embora a legislação aparente estar completa e eficaz, na prática, ela não é devidamente concretizada (Dimenstein, 2019). Isso porque diversos dos serviços essenciais para a prevenção e para o combate de enfermidades à população - a exemplo da realização de consultas, exames laboratoriais, tratamentos odontológicos, operações cirúrgicas e vacinação - não conseguem ser devidamente utilizados, na prática, por parte do corpo social que depende exclusivamente desse sistema em razão de sua gratuidade.</w:t>
      </w:r>
    </w:p>
    <w:p w:rsidR="00000000" w:rsidDel="00000000" w:rsidP="00000000" w:rsidRDefault="00000000" w:rsidRPr="00000000" w14:paraId="00000012">
      <w:pPr>
        <w:spacing w:after="0" w:before="0" w:line="360" w:lineRule="auto"/>
        <w:ind w:firstLine="720"/>
        <w:jc w:val="both"/>
        <w:rPr>
          <w:sz w:val="24"/>
          <w:szCs w:val="24"/>
        </w:rPr>
      </w:pPr>
      <w:r w:rsidDel="00000000" w:rsidR="00000000" w:rsidRPr="00000000">
        <w:rPr>
          <w:sz w:val="24"/>
          <w:szCs w:val="24"/>
          <w:rtl w:val="0"/>
        </w:rPr>
        <w:t xml:space="preserve">Nesse sentido, esta pesquisa norteou-se pelo seguinte problema: a dificuldade de uma inclusão eficaz da comunidade em situação de rua aos serviços de saúde no Brasil. Através dessa produção acadêmica, objetiva-se identificar, de modo geral, os conhecimentos relacionados à ocorrência de vulnerabilidades acometidas contra parcela significativa da população em situação de rua, com um estudo de suas constituições identitárias e dos desafios ainda persistentes na temática. Para isso, torna-se importante:</w:t>
      </w:r>
    </w:p>
    <w:p w:rsidR="00000000" w:rsidDel="00000000" w:rsidP="00000000" w:rsidRDefault="00000000" w:rsidRPr="00000000" w14:paraId="00000013">
      <w:pPr>
        <w:spacing w:after="0" w:before="0" w:line="360" w:lineRule="auto"/>
        <w:ind w:firstLine="720"/>
        <w:jc w:val="both"/>
        <w:rPr>
          <w:sz w:val="24"/>
          <w:szCs w:val="24"/>
        </w:rPr>
      </w:pPr>
      <w:r w:rsidDel="00000000" w:rsidR="00000000" w:rsidRPr="00000000">
        <w:rPr>
          <w:sz w:val="24"/>
          <w:szCs w:val="24"/>
          <w:rtl w:val="0"/>
        </w:rPr>
        <w:t xml:space="preserve">a) Selecionar e apurar, de maneira adequada, dados estatísticos a respeito da constituição social heterogênea associada aos perfis de núcleos humanos despossuídos de moradias convencionais, tais quais a camada afro-brasileira, a comunidade de pessoas com deficiência (PCDs) e a feminina, a partir de uma ótica humanizada e solícita voltada à compreensão de sua realidade. b) Clarificar, mediante a apresentação dessas melhorias, de que contraditoriamente coexistem com as políticas públicas implantadas socialmente diversos entraves para uma eficaz democratização dos serviços de saúde públicos a pessoas sem domicílio fixo, tal como os obstáculos provenientes do contexto pandêmico e das problemáticas na apresentação de documentos civis. </w:t>
      </w:r>
    </w:p>
    <w:p w:rsidR="00000000" w:rsidDel="00000000" w:rsidP="00000000" w:rsidRDefault="00000000" w:rsidRPr="00000000" w14:paraId="00000014">
      <w:pPr>
        <w:spacing w:after="0" w:before="0" w:line="360" w:lineRule="auto"/>
        <w:ind w:firstLine="720"/>
        <w:jc w:val="both"/>
        <w:rPr>
          <w:sz w:val="24"/>
          <w:szCs w:val="24"/>
        </w:rPr>
      </w:pPr>
      <w:r w:rsidDel="00000000" w:rsidR="00000000" w:rsidRPr="00000000">
        <w:rPr>
          <w:sz w:val="24"/>
          <w:szCs w:val="24"/>
          <w:rtl w:val="0"/>
        </w:rPr>
        <w:t xml:space="preserve">Para assegurar os objetivos desta presente pesquisa, optou-se por uma abordagem metodológica qualitativa e quantitativa, empregando uma lógica dedutiva, as quais contam com o estudo descritivo exploratório de técnicas de pesquisa bibliográfica e documental. A bibliografia designada para a formação deste trabalho completo perpassa desde autores renomados para a fundamentação do conteúdo como Michel Foucault, bem como expõe noções base sobre direitos humanos, a exemplo de Achille Mbembe, e estudiosos contemporâneos, tal qual Gilberto Dimenstein, visando a melhor compreensão da real situação do acesso à saúde por indivíduos em vulnerabilidade que compõem o tecido social. </w:t>
      </w:r>
    </w:p>
    <w:p w:rsidR="00000000" w:rsidDel="00000000" w:rsidP="00000000" w:rsidRDefault="00000000" w:rsidRPr="00000000" w14:paraId="00000015">
      <w:pPr>
        <w:spacing w:after="0" w:before="0" w:line="360" w:lineRule="auto"/>
        <w:ind w:firstLine="720"/>
        <w:jc w:val="both"/>
        <w:rPr>
          <w:sz w:val="24"/>
          <w:szCs w:val="24"/>
        </w:rPr>
      </w:pPr>
      <w:r w:rsidDel="00000000" w:rsidR="00000000" w:rsidRPr="00000000">
        <w:rPr>
          <w:sz w:val="24"/>
          <w:szCs w:val="24"/>
          <w:rtl w:val="0"/>
        </w:rPr>
        <w:t xml:space="preserve">Para a coleta e inclusão de dados estatísticos no trabalho completo, considerou-se principalmente produções em território brasileiro de organizações tradicionais como o Portal Brasileiro de Dados Abertos e o Serviço Especializado em Abordagem Social (SUAS); assim como centros focados no grupo vulnerável, a exemplo do Centro de Referência especializado para População em Situação de Rua (Centro POP), além do Ministério dos Direitos Humanos e da Cidadania (MDHC).</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hp5iy4qbkjom" w:id="0"/>
      <w:bookmarkEnd w:id="0"/>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p9e6yyy5l5xu" w:id="1"/>
      <w:bookmarkEnd w:id="1"/>
      <w:r w:rsidDel="00000000" w:rsidR="00000000" w:rsidRPr="00000000">
        <w:rPr>
          <w:b w:val="1"/>
          <w:sz w:val="24"/>
          <w:szCs w:val="24"/>
          <w:rtl w:val="0"/>
        </w:rPr>
        <w:t xml:space="preserve">2 A INFLUÊNCIA DAS ESPECIFICIDADES PRESENTES EM NÚCLEOS SOCIAIS NO DELINEAMENTO DE PRECONCEITOS CONTRA AS PSRs</w:t>
      </w:r>
      <w:r w:rsidDel="00000000" w:rsidR="00000000" w:rsidRPr="00000000">
        <w:rPr>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10mg2u2v5dcm" w:id="2"/>
      <w:bookmarkEnd w:id="2"/>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Na última década, houve uma expansão desenfreada dos índices registrados de pessoas em situação de rua no Brasil. Trata-se de um aumento significativo de 935% dessa população nos últimos 10 anos, perfazendo cerca de 227 mil pessoas em vulnerabilidade socioeconômica nas ruas brasileiras (BRASIL, 2024). Diante desse cenário alarmante, é perceptível que, mesmo com a pré-existência de políticas públicas direcionadas à integração social das PSRs, o acesso à saúde adequada persiste não sendo devidamente concretizado para relevante parcela dos brasileiros destituídos de moradia fixa. Entre esses, destacam-se perfis particularmente vulneráveis, como pessoas negras, pessoas portadoras de alguma deficiência e mulheres, que enfrentam barreiras adicionais e específicas na busca por serviços de saúde e apoio social.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3vclp5c2qx5c" w:id="3"/>
      <w:bookmarkEnd w:id="3"/>
      <w:r w:rsidDel="00000000" w:rsidR="00000000" w:rsidRPr="00000000">
        <w:rPr>
          <w:sz w:val="24"/>
          <w:szCs w:val="24"/>
          <w:rtl w:val="0"/>
        </w:rPr>
        <w:t xml:space="preserve">A priori, para o entendimento da vivência contemporânea das pessoas em situação de rua, destaca-se a multiplicidade de perfis sociológicos constituintes da heterogeneidade deste grupo. Com base nessa perspectiva, é crucial ressaltar que cerca de 68% dos desabrigados são negros – sendo 17% pretos e 51% pardos (MDHC, 2023).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É mister esclarecer que, pelas lentes do Necropoder, o Estado determina quais vidas são dignas de terem sua existência validada e quais são destituídas de valor (Mbembe, 2018). Dentro dessa ótica, vale destacar que a morte dos sujeitos afro-brasileiros se encontra associada aos interesses do Necropoder, afinal, torna-se banal a transmutação dos corpos da camada negra em meros indivíduos ausentes de direitos básicos, inclusive, o da saúde. A “dessubjetivação” da figura negra - marcada pela desumanização da sua conduta e pela rotulação do negro a partir de uma noção “ficcional do inimigo” - contribui para a recepção de um tratamento hostilizado no âmbito da saúde.  Tal circunstância é comprovada pela percepção de que a disparidade racial compromete diretamente a vitalidade do sujeito negro por toda a extensão de sua vivência (Ferreira, 2023). De acordo com Lúcia Xavier, o acolhimento devido médico-hospitalar desse núcleo particular populacional é afastado da sua realidade por uma série de procedimentos danosos e associados à sua marginalização.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2820" w:firstLine="0"/>
        <w:jc w:val="both"/>
        <w:rPr>
          <w:sz w:val="20"/>
          <w:szCs w:val="20"/>
        </w:rPr>
      </w:pPr>
      <w:bookmarkStart w:colFirst="0" w:colLast="0" w:name="_p9e6yyy5l5xu" w:id="1"/>
      <w:bookmarkEnd w:id="1"/>
      <w:r w:rsidDel="00000000" w:rsidR="00000000" w:rsidRPr="00000000">
        <w:rPr>
          <w:sz w:val="20"/>
          <w:szCs w:val="20"/>
          <w:rtl w:val="0"/>
        </w:rPr>
        <w:t xml:space="preserve">[A pessoa negra] recebe menos informação do que precisa. É atendida com rapidez quando precisa de um pouco mais de tempo para explicar, para reconhecer os problemas. As queixas não são admitidas como legítimas. Se ela acaba perdendo sua consulta, volta para o fim da fila de espera. (Xavier, 2023)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2820" w:firstLine="0"/>
        <w:jc w:val="both"/>
        <w:rPr>
          <w:sz w:val="20"/>
          <w:szCs w:val="20"/>
        </w:rPr>
      </w:pPr>
      <w:bookmarkStart w:colFirst="0" w:colLast="0" w:name="_p9e6yyy5l5xu" w:id="1"/>
      <w:bookmarkEnd w:id="1"/>
      <w:r w:rsidDel="00000000" w:rsidR="00000000" w:rsidRPr="00000000">
        <w:rPr>
          <w:sz w:val="20"/>
          <w:szCs w:val="20"/>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Assinala-se, ainda, que Ferreira também realça a tendência de culpabilização do próprio indivíduo, como efeito do prejulgamento e da subjugação de cunho racial. Desse modo, a análise desse recorte racial possibilita uma compreensão da dificuldade governamental em proporcionar um estilo de vida mais saudável aos desabrigados. Isso porque essa opressão acontece em razão da saúde ser um reflexo das condições de vida de cada agrupamento social (Gonçalves, 2023), ou seja, entende-se que o fator racial, atrelado à condição de desabrigo, contribui para uma recepção ainda mais hostilizada, em especial, na oferta de consultas hospitalares a esses núcleos marginalizados.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b9c1w6dwl65x" w:id="4"/>
      <w:bookmarkEnd w:id="4"/>
      <w:r w:rsidDel="00000000" w:rsidR="00000000" w:rsidRPr="00000000">
        <w:rPr>
          <w:sz w:val="24"/>
          <w:szCs w:val="24"/>
          <w:rtl w:val="0"/>
        </w:rPr>
        <w:t xml:space="preserve">O aviltamento das PSRs inseridas nos contextos étnico-raciais minoritários torna-se mais profundo e enraizado em decorrência do tratamento histórico-secular direcionado a ambos os grupos.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Prossegue-se para o estudo no tocante aos cidadãos de um núcleo específico, integrante da comunidade destituída de uma habitação fixa, que tendem a sofrer com a escassez de suporte e de cuidado sociais associados ao seu bem-estar: os indivíduos portadores de alguma deficiência. A priori, cabe ressaltar que cerca de 15% dos componentes das PSRs se enquadram como pessoas com deficiência (PCDs). Nesse âmbito, quase metade desses portadores são de deficiências físicas (MDHC, 2023). Vale destacar, para a efetivação de uma análise que distancie o conhecimento do assunto da superficialidade, que a Organização Mundial da Saúde (OMS) declara que a portabilidade de uma deficiência pode acarretar impedimentos físicos, psíquicos ou sensoriais, bem como dificultar a plena participação dos sujeitos, no cotidiano, em circunstâncias de vida equânimes aos demais agentes dos setores sociais.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Consoante a essa observação, é nítido que, por exemplo, condições como dificuldades visuais, auditivas ou de deslocamento físico, comumente experienciadas por múltiplas PCDs na realização de suas tarefas cotidianas, tornam esse grupo necessitado de uma acessibilidade eficiente no âmbito da saúde. Tal auxílio é vital, tanto no seu deslocamento até esses serviços médico-hospitalares, quanto nas atividades de assistencialismo e de amparo específicos direcionados ao melhoramento do estilo de vida desse grupo, tal qual o cuidado terapêutico.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p9e6yyy5l5xu" w:id="1"/>
      <w:bookmarkEnd w:id="1"/>
      <w:r w:rsidDel="00000000" w:rsidR="00000000" w:rsidRPr="00000000">
        <w:rPr>
          <w:sz w:val="24"/>
          <w:szCs w:val="24"/>
          <w:rtl w:val="0"/>
        </w:rPr>
        <w:t xml:space="preserve">Inobstante, mediante a observação prática do tecido social, salienta-se que, para camada significativa das PCDs, o acesso aos suportes adequados à manutenção de sua saúde já são um desafio, posto que é um assunto comumente fadado ao seu apagamento no imaginário social.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feikd9998z1c" w:id="5"/>
      <w:bookmarkEnd w:id="5"/>
      <w:r w:rsidDel="00000000" w:rsidR="00000000" w:rsidRPr="00000000">
        <w:rPr>
          <w:sz w:val="24"/>
          <w:szCs w:val="24"/>
          <w:rtl w:val="0"/>
        </w:rPr>
        <w:t xml:space="preserve">Nesse sentido, através da análise do comportamento das PCDs que estão em situação de rua, torna-se claro que a garantia de um auxílio a uma vivência saudável a todos os cidadãos se torna ainda mais afastada da realidade, em razão da marginalização acometida à PSR e do desconhecimento de parte da esfera social sobre as particularidades inerentes a esse núcleo.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Assim, com o desamparo direcionado aos portadores de deficiência que vagam pelas ruas brasileiras, suas rotinas - as quais frequentemente envolvem a incerteza de abrigo, de alimentação adequada ou de descanso - tornam-se ainda mais complexas. Em outra seara, a garantia do acesso à saúde ao recorte de gênero deve ser avaliada. Segundo dados do Sistema de Informação de Agravos de Notificação (SINAN), apesar de representarem apenas 13% do total de pessoas vivendo nas ruas, as mulheres são vítimas de 40% dos casos de violência notificados.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56m7taptu8cl" w:id="6"/>
      <w:bookmarkEnd w:id="6"/>
      <w:r w:rsidDel="00000000" w:rsidR="00000000" w:rsidRPr="00000000">
        <w:rPr>
          <w:sz w:val="24"/>
          <w:szCs w:val="24"/>
          <w:rtl w:val="0"/>
        </w:rPr>
        <w:t xml:space="preserve">As mulheres transexuais constituem a identidade de gênero mais frequente entre as vítimas que tiveram esse campo preenchido, cenário que pode ser observado devido à falta de reconhecimento legal e social, a qual contribui para a sua exclusão em sistemas de suporte convencionais. Assinala-se, ainda, que em 2022, 88% das notificações de violência envolviam agressão física, enquanto a violência psicológica foi a segunda mais comum, ocorrendo em 14% dos casos.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É imperioso salientar que essa realidade pode ser analisada à luz do conceito de interseccionalidade, a qual fundamenta a sobreposição de fatores sociais que moldam a identidade de uma pessoa e influenciam seu acesso a direitos e sua relação com a sociedade (Crenshaw, 2015). Esse conceito aborda como diferentes formas de opressão – incluindo gênero, raça e classe social – interagem e se reforçam mutuamente, criando discriminações múltiplas. A interseção entre questões raciais, econômicas e de gênero cria um ambiente onde certos grupos são sistematicamente desfavorecidos, aumentando a condição de vulnerabilidade na situação de rua, onde mulheres negras e transexuais, em particular, enfrentam níveis exacerbados de violência e de marginalização.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Nesse diapasão, camadas adicionais de discriminação demonstram como a interseccionalidade é crucial para entender a complexidade das desigualdades enfrentadas por esses grupos, destacando a necessidade de ações afirmativas para agrupamentos sociais que sofrem preconceitos combinados, permitindo uma compreensão completa e integrada da discriminação, em vez de uma abordagem fragmentada dessas múltiplas dimensões de vulnerabilidade.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p9e6yyy5l5xu" w:id="1"/>
      <w:bookmarkEnd w:id="1"/>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p9e6yyy5l5xu" w:id="1"/>
      <w:bookmarkEnd w:id="1"/>
      <w:r w:rsidDel="00000000" w:rsidR="00000000" w:rsidRPr="00000000">
        <w:rPr>
          <w:b w:val="1"/>
          <w:sz w:val="24"/>
          <w:szCs w:val="24"/>
          <w:rtl w:val="0"/>
        </w:rPr>
        <w:t xml:space="preserve">3 OS ENTRAVES PARA O PLENO USUFRUTO DO ASSISTENCIALISMO À SAÚDE DE PSRs: A RELAÇÃO SAÚDE-DOENÇA PELA ÓTICA SOCIOECONÔMICA</w:t>
      </w:r>
      <w:r w:rsidDel="00000000" w:rsidR="00000000" w:rsidRPr="00000000">
        <w:rPr>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ixr7jh5kgq72" w:id="7"/>
      <w:bookmarkEnd w:id="7"/>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O vírus que atacou ricos e pobres, sem distinção, encontrou terreno mais fértil ao atingir grupos em condições mais precárias de saúde e moradia. O isolamento social, possível para quem tem uma casa, e o trabalho remoto, disponível para aqueles com empregos mais flexíveis, foram privilégios reservados às classes média e alta. Em contrapartida, todas as recomendações da OMS e dos governos (municipal, estadual, federal) se mostraram inviáveis para a população que vive do lixo para sobreviver. Higienizar as mãos é impossível para quem não tem acesso a saneamento básico, e proteger mãos, boca, nariz e olhos é inviável para quem não dispõe de equipamentos de proteção.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Outrossim, destaca-se a questão da dificuldade de obtenção documental como fator impedidor da atividade de usufruir do cuidado especializado à saúde integral. A priori, é inquestionável que a posse de documentos, tais quais o registro civil, o título de eleitor e vários outros mecanismos de identificação, é uma medida crucial para o respeito à dignidade individual, afinal, este valor constitui-se como inalienável e intrínseco a todos os seres humanos, independentemente de suas condições e de seus papeis sociais (Moraes, 2005).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nwlnwuqdq2qs" w:id="8"/>
      <w:bookmarkEnd w:id="8"/>
      <w:r w:rsidDel="00000000" w:rsidR="00000000" w:rsidRPr="00000000">
        <w:rPr>
          <w:sz w:val="24"/>
          <w:szCs w:val="24"/>
          <w:rtl w:val="0"/>
        </w:rPr>
        <w:t xml:space="preserve">A partir do momento em que se estabelece uma conjuntura de ausência desses registros, a equidade social e o exercício da cidadania são afastados da realidade daqueles destituídos dessas ferramentas, posto que o acesso a serviços básicos, como a obtenção de vínculos empregatícios, de educação e, especialmente, de serviços focados na manutenção da saúde pública são possíveis, muitas vezes, somente com a apresentação dessas documentações.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9e6yyy5l5xu" w:id="1"/>
      <w:bookmarkEnd w:id="1"/>
      <w:r w:rsidDel="00000000" w:rsidR="00000000" w:rsidRPr="00000000">
        <w:rPr>
          <w:sz w:val="24"/>
          <w:szCs w:val="24"/>
          <w:rtl w:val="0"/>
        </w:rPr>
        <w:t xml:space="preserve">No que tange à PSR, devido à sua maior vulnerabilidade às condições climáticas do ambiente, por exemplo, a ocorrência de chuvas, e devido ao seu deslocamento físico constante sem a presença de uma habitação própria, essa comunidade torna-se mais suscetível a não conseguir preservar e manter consigo as suas documentações básicas.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jc w:val="both"/>
        <w:rPr>
          <w:sz w:val="24"/>
          <w:szCs w:val="24"/>
        </w:rPr>
      </w:pPr>
      <w:bookmarkStart w:colFirst="0" w:colLast="0" w:name="_pf5nctldy2gv" w:id="9"/>
      <w:bookmarkEnd w:id="9"/>
      <w:r w:rsidDel="00000000" w:rsidR="00000000" w:rsidRPr="00000000">
        <w:rPr>
          <w:sz w:val="24"/>
          <w:szCs w:val="24"/>
          <w:rtl w:val="0"/>
        </w:rPr>
        <w:t xml:space="preserve">Cabe destacar que, para a obtenção do Cartão Nacional de Saúde, ferramenta vital para o alcance de tratamento e de atendimento gratuitos do SUS, é exigida a apresentação do comprovante residencial e do documento identificador e, com isso, um cenário de segregação e de assimetria no acesso à saúde pública - em tese, direito equânime nacional -, é instaurado. Observa-se, então, que: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2267.71653543307" w:firstLine="0"/>
        <w:jc w:val="both"/>
        <w:rPr>
          <w:sz w:val="20"/>
          <w:szCs w:val="20"/>
        </w:rPr>
      </w:pPr>
      <w:bookmarkStart w:colFirst="0" w:colLast="0" w:name="_p9e6yyy5l5xu" w:id="1"/>
      <w:bookmarkEnd w:id="1"/>
      <w:r w:rsidDel="00000000" w:rsidR="00000000" w:rsidRPr="00000000">
        <w:rPr>
          <w:sz w:val="20"/>
          <w:szCs w:val="20"/>
          <w:rtl w:val="0"/>
        </w:rPr>
        <w:t xml:space="preserve">É notória a imensa dificuldade que esse segmento da população tem no acesso aos documentos, sem os quais torna-se impossível o atendimento pelos diversos serviços públicos de que necessitam em razão de sua vulnerabilidade, entre eles a inscrição no Cadastro Único para Programas Sociais do governo federal, ou em cadastros congêneres dos demais entes da Federação, para recebimento de benefícios assistenciais e acompanhamento socioassistencial, a obtenção de atendimento pelo Sistema Único de Saúde ou acesso à educação formal, bem como serviços prestados pelas instituições financeiras. (Lobato, 2024)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2267.71653543307" w:firstLine="0"/>
        <w:jc w:val="both"/>
        <w:rPr>
          <w:sz w:val="20"/>
          <w:szCs w:val="20"/>
        </w:rPr>
      </w:pPr>
      <w:bookmarkStart w:colFirst="0" w:colLast="0" w:name="_p9e6yyy5l5xu" w:id="1"/>
      <w:bookmarkEnd w:id="1"/>
      <w:r w:rsidDel="00000000" w:rsidR="00000000" w:rsidRPr="00000000">
        <w:rPr>
          <w:sz w:val="20"/>
          <w:szCs w:val="20"/>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m37y2yuy33ee" w:id="10"/>
      <w:bookmarkEnd w:id="10"/>
      <w:r w:rsidDel="00000000" w:rsidR="00000000" w:rsidRPr="00000000">
        <w:rPr>
          <w:sz w:val="24"/>
          <w:szCs w:val="24"/>
          <w:rtl w:val="0"/>
        </w:rPr>
        <w:t xml:space="preserve">Logo, sem registros de identificação, cidadãos sem moradia fixa enfrentam maior invisibilidade e têm seus direitos constitucionais violados, como a dignidade humana. Além disso, enfrentam dificuldades nos rituais e têm acesso limitado aos serviços de saúde oferecidos pelo Estado. A priori, a própria busca pelo acesso ao atendimento médico-hospitalar, frequentemente, é postergada por esses desabrigados, sendo mais buscada em situações emergenciais (Aguiar; Iriart, 2012), tais quais hemorragias e desmaios. Vê-se que predomina a normalização de um procedimento de retirada da prioridade do próprio bem-estar, como registrado por Valle e Farah nas entrevistas anônimas realizadas com pessoas que faziam da rua sua morada no município de Juiz de Fora: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2267.71653543307" w:firstLine="0"/>
        <w:jc w:val="both"/>
        <w:rPr>
          <w:sz w:val="20"/>
          <w:szCs w:val="20"/>
        </w:rPr>
      </w:pPr>
      <w:bookmarkStart w:colFirst="0" w:colLast="0" w:name="_p9e6yyy5l5xu" w:id="1"/>
      <w:bookmarkEnd w:id="1"/>
      <w:r w:rsidDel="00000000" w:rsidR="00000000" w:rsidRPr="00000000">
        <w:rPr>
          <w:sz w:val="20"/>
          <w:szCs w:val="20"/>
          <w:rtl w:val="0"/>
        </w:rPr>
        <w:t xml:space="preserve">“Um dia eu desmaiei na rua e não era a primeira vez. Eu vivia com mal-estar, um calorão, enjoo... Eu resisti, mas fui na Regional Leste (E15).”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2267.71653543307" w:firstLine="0"/>
        <w:jc w:val="both"/>
        <w:rPr>
          <w:sz w:val="20"/>
          <w:szCs w:val="20"/>
        </w:rPr>
      </w:pPr>
      <w:bookmarkStart w:colFirst="0" w:colLast="0" w:name="_p9e6yyy5l5xu" w:id="1"/>
      <w:bookmarkEnd w:id="1"/>
      <w:r w:rsidDel="00000000" w:rsidR="00000000" w:rsidRPr="00000000">
        <w:rPr>
          <w:sz w:val="20"/>
          <w:szCs w:val="20"/>
          <w:rtl w:val="0"/>
        </w:rPr>
        <w:t xml:space="preserve">“Procuro a saúde quando estou com crise (de epilepsia). Mas aí não sou eu que procuro. Quem está do meu lado é que procura pra mim. Chamam o SAMU e eu vou (E3).”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2120" w:firstLine="0"/>
        <w:jc w:val="both"/>
        <w:rPr>
          <w:sz w:val="20"/>
          <w:szCs w:val="20"/>
        </w:rPr>
      </w:pPr>
      <w:bookmarkStart w:colFirst="0" w:colLast="0" w:name="_p9e6yyy5l5xu" w:id="1"/>
      <w:bookmarkEnd w:id="1"/>
      <w:r w:rsidDel="00000000" w:rsidR="00000000" w:rsidRPr="00000000">
        <w:rPr>
          <w:sz w:val="20"/>
          <w:szCs w:val="20"/>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Identifica-se, nos relatos supracitados, um comportamento normalizado de resistência à busca do acesso aos sistemas de saúde perpetuado por múltiplos sem-teto, com a verificação recorrente do estado de seu quadro clínico não sendo priorizada, a exemplo da realização de exames de rotina. Essa postura desinteressada em relação ao bem-estar dos pacientes - a qual os afasta dos princípios de participação social e de equidade cruciais ao assistencialismo médico - está associada com a própria culpabilização desses indivíduos carentes de apoio.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Diante disso, salienta-se que a forma de abordagem médico-hospitalar hegemônica está muito atrelada a um viés meramente biológico e protocolar, posto que o auxílio promovido por profissionais do setor da saúde torna-se ineficaz ao desconsiderar as particularidades das condições de miséria material e das múltiplas maneiras de violência física e psíquica as quais vários núcleos de desabrigados se encontram submetidos. Tal conduta é perceptível com a proposição de soluções que tendem a atribuir a responsabilidade da posição social de insalubridade ao próprio paciente sem-teto que a experiencia.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Nesse contexto, é evidente que a frequente homogeneização do assistencialismo biomédico - pautado na negligência do fato de que a coletividade é constituída de múltiplas realidades sociais distintas entre si - está associada, também, com a desconsideração de fatores particulares relacionados às vivências de PSRs que influenciam nos seus modos de adoecimento. Diante disso, é importante destacar a dependência de desabrigados às mudanças climáticas (Valle; Farah, 2020). Tal comportamento de desamparo é intensificado pela cegueira ética do homem moderno (Jankélévitch, 2008), com a instauração de uma conduta de passividade humana em relação aos mais desfavorecidos.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Esta conjuntura pode ser explicada pelo conceito de estigma, que explora como certas características ou identidades são socialmente desacreditadas, resultando em marginalização (Goffman, 2021). A relação entre a vulnerabilidade na saúde das PSRs e sua marginalização social, impulsionada pela estigmatização, é complexa e profundamente interligada. Diariamente, indivíduos sem domicílio fixo enfrentam uma série de desafios significativos em relação à saúde, tanto fisicamente (Gomes, 2022), quanto mentalmente</w:t>
      </w:r>
      <w:r w:rsidDel="00000000" w:rsidR="00000000" w:rsidRPr="00000000">
        <w:rPr>
          <w:sz w:val="32"/>
          <w:szCs w:val="32"/>
          <w:vertAlign w:val="superscript"/>
          <w:rtl w:val="0"/>
        </w:rPr>
        <w:t xml:space="preserve"> </w:t>
      </w:r>
      <w:r w:rsidDel="00000000" w:rsidR="00000000" w:rsidRPr="00000000">
        <w:rPr>
          <w:sz w:val="24"/>
          <w:szCs w:val="24"/>
          <w:rtl w:val="0"/>
        </w:rPr>
        <w:t xml:space="preserve">(Valente, 2018).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Portanto, é inegável que camada expressiva das PSRs enfrenta obstáculos para o pleno usufruto de serviços de saúde, inclusive, os fornecidos pela máquina pública, tanto em dificuldades referentes à sua documentação, quanto em problemáticas específicas inerentes ao cotidiano desses agrupamentos, e nos estigmas opressivos que permeiam o imaginário social e hospitalar.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both"/>
        <w:rPr>
          <w:sz w:val="24"/>
          <w:szCs w:val="24"/>
        </w:rPr>
      </w:pPr>
      <w:bookmarkStart w:colFirst="0" w:colLast="0" w:name="_hvd86zpqidm7" w:id="11"/>
      <w:bookmarkEnd w:id="11"/>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p9e6yyy5l5xu" w:id="1"/>
      <w:bookmarkEnd w:id="1"/>
      <w:r w:rsidDel="00000000" w:rsidR="00000000" w:rsidRPr="00000000">
        <w:rPr>
          <w:b w:val="1"/>
          <w:sz w:val="24"/>
          <w:szCs w:val="24"/>
          <w:rtl w:val="0"/>
        </w:rPr>
        <w:t xml:space="preserve">4 CONSIDERAÇÕES FINAIS</w:t>
      </w:r>
      <w:r w:rsidDel="00000000" w:rsidR="00000000" w:rsidRPr="00000000">
        <w:rPr>
          <w:sz w:val="24"/>
          <w:szCs w:val="24"/>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sz w:val="24"/>
          <w:szCs w:val="24"/>
        </w:rPr>
      </w:pPr>
      <w:bookmarkStart w:colFirst="0" w:colLast="0" w:name="_i43jd25heokw" w:id="12"/>
      <w:bookmarkEnd w:id="12"/>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0"/>
        <w:jc w:val="both"/>
        <w:rPr>
          <w:sz w:val="24"/>
          <w:szCs w:val="24"/>
        </w:rPr>
      </w:pPr>
      <w:bookmarkStart w:colFirst="0" w:colLast="0" w:name="_p9e6yyy5l5xu" w:id="1"/>
      <w:bookmarkEnd w:id="1"/>
      <w:r w:rsidDel="00000000" w:rsidR="00000000" w:rsidRPr="00000000">
        <w:rPr>
          <w:sz w:val="24"/>
          <w:szCs w:val="24"/>
          <w:rtl w:val="0"/>
        </w:rPr>
        <w:t xml:space="preserve">Logo, o artigo abordou algumas visões acadêmicas no acesso à saúde das pessoas em situação de rua no Estado brasileiro e concluiu que, no presente, há a intensificação de políticas públicas pelo governo nacional, tais quais a PNPRS e a modalidade eCR. A par dos avanços estabelecidos, fica evidente que, mesmo assim, ainda não há um cenário de plena inclusão às PSRs na prática, haja vista que parte expressiva dos investimentos na problemática desconsidera as suas nuances, como as maiores dificuldades de atendimento médico-hospitalares eficazes direcionados à população afro-brasileira, às PCDs, e à camada feminil. Em face disso, os procedimentos para usufruir do sistema de saúde pública adquirem contornos complexos, com entraves tanto no cadastro quanto no atendimento desses cidadãos.   </w:t>
      </w:r>
    </w:p>
    <w:p w:rsidR="00000000" w:rsidDel="00000000" w:rsidP="00000000" w:rsidRDefault="00000000" w:rsidRPr="00000000" w14:paraId="0000003F">
      <w:pPr>
        <w:spacing w:after="0" w:before="0" w:line="360" w:lineRule="auto"/>
        <w:jc w:val="left"/>
        <w:rPr>
          <w:sz w:val="24"/>
          <w:szCs w:val="24"/>
        </w:rPr>
      </w:pPr>
      <w:r w:rsidDel="00000000" w:rsidR="00000000" w:rsidRPr="00000000">
        <w:rPr>
          <w:rtl w:val="0"/>
        </w:rPr>
      </w:r>
    </w:p>
    <w:p w:rsidR="00000000" w:rsidDel="00000000" w:rsidP="00000000" w:rsidRDefault="00000000" w:rsidRPr="00000000" w14:paraId="00000040">
      <w:pPr>
        <w:spacing w:after="0" w:before="0" w:line="360" w:lineRule="auto"/>
        <w:jc w:val="center"/>
        <w:rPr>
          <w:sz w:val="24"/>
          <w:szCs w:val="24"/>
        </w:rPr>
      </w:pPr>
      <w:r w:rsidDel="00000000" w:rsidR="00000000" w:rsidRPr="00000000">
        <w:rPr>
          <w:b w:val="1"/>
          <w:sz w:val="24"/>
          <w:szCs w:val="24"/>
          <w:rtl w:val="0"/>
        </w:rPr>
        <w:t xml:space="preserve">REFERÊNCIAS</w:t>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AGUIAR, M; IRIAT, J. Significados e práticas de saúde e doença entre a população em situação de rua em Salvador, Bahia, Brasil.</w:t>
      </w:r>
      <w:r w:rsidDel="00000000" w:rsidR="00000000" w:rsidRPr="00000000">
        <w:rPr>
          <w:b w:val="1"/>
          <w:sz w:val="24"/>
          <w:szCs w:val="24"/>
          <w:rtl w:val="0"/>
        </w:rPr>
        <w:t xml:space="preserve"> Cadernos de Saúde Pública</w:t>
      </w:r>
      <w:r w:rsidDel="00000000" w:rsidR="00000000" w:rsidRPr="00000000">
        <w:rPr>
          <w:sz w:val="24"/>
          <w:szCs w:val="24"/>
          <w:rtl w:val="0"/>
        </w:rPr>
        <w:t xml:space="preserve">, v. 28, n. 1. Jan, 2012. Disponível em: https://encurtador.com.br/DCHV1. Acesso em: 10 jul. 2024.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BRASIL. Congresso Nacional. </w:t>
      </w:r>
      <w:r w:rsidDel="00000000" w:rsidR="00000000" w:rsidRPr="00000000">
        <w:rPr>
          <w:b w:val="1"/>
          <w:sz w:val="24"/>
          <w:szCs w:val="24"/>
          <w:rtl w:val="0"/>
        </w:rPr>
        <w:t xml:space="preserve">Diário da Câmara dos Deputados</w:t>
      </w:r>
      <w:r w:rsidDel="00000000" w:rsidR="00000000" w:rsidRPr="00000000">
        <w:rPr>
          <w:sz w:val="24"/>
          <w:szCs w:val="24"/>
          <w:rtl w:val="0"/>
        </w:rPr>
        <w:t xml:space="preserve">. Brasília, 24 jan. 2024. Disponível em: https://encurtador.com.br/F2Xxz. Acesso em: 10 jul. 2024.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BRASIL. Ministério do Desenvolvimento Social e Combate à Fome. </w:t>
      </w:r>
      <w:r w:rsidDel="00000000" w:rsidR="00000000" w:rsidRPr="00000000">
        <w:rPr>
          <w:b w:val="1"/>
          <w:sz w:val="24"/>
          <w:szCs w:val="24"/>
          <w:rtl w:val="0"/>
        </w:rPr>
        <w:t xml:space="preserve">Secretaria Nacional de Assistência Social</w:t>
      </w:r>
      <w:r w:rsidDel="00000000" w:rsidR="00000000" w:rsidRPr="00000000">
        <w:rPr>
          <w:sz w:val="24"/>
          <w:szCs w:val="24"/>
          <w:rtl w:val="0"/>
        </w:rPr>
        <w:t xml:space="preserve">, Brasília, 2013. Disponível em: https://encurtador.com.br/bgql8. Acesso em: 10 jul  2024.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BRASIL. Ministério dos Direitos Humanos e da Cidadania. </w:t>
      </w:r>
      <w:r w:rsidDel="00000000" w:rsidR="00000000" w:rsidRPr="00000000">
        <w:rPr>
          <w:b w:val="1"/>
          <w:sz w:val="24"/>
          <w:szCs w:val="24"/>
          <w:rtl w:val="0"/>
        </w:rPr>
        <w:t xml:space="preserve">População em Situação de Rua</w:t>
      </w:r>
      <w:r w:rsidDel="00000000" w:rsidR="00000000" w:rsidRPr="00000000">
        <w:rPr>
          <w:sz w:val="24"/>
          <w:szCs w:val="24"/>
          <w:rtl w:val="0"/>
        </w:rPr>
        <w:t xml:space="preserve">. Brasília: MDHC, 2023. Disponível em: https://encurtador.com.br/1AO5S. Acesso em: 10 jul. 2024.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CRENSHAW, K. </w:t>
      </w:r>
      <w:r w:rsidDel="00000000" w:rsidR="00000000" w:rsidRPr="00000000">
        <w:rPr>
          <w:b w:val="1"/>
          <w:sz w:val="24"/>
          <w:szCs w:val="24"/>
          <w:rtl w:val="0"/>
        </w:rPr>
        <w:t xml:space="preserve">On Intersectionality</w:t>
      </w:r>
      <w:r w:rsidDel="00000000" w:rsidR="00000000" w:rsidRPr="00000000">
        <w:rPr>
          <w:sz w:val="24"/>
          <w:szCs w:val="24"/>
          <w:rtl w:val="0"/>
        </w:rPr>
        <w:t xml:space="preserve">: Essential Writings. São Paulo: New Presa, 2015.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DIMENSTEIN, G; NETO, P. </w:t>
      </w:r>
      <w:r w:rsidDel="00000000" w:rsidR="00000000" w:rsidRPr="00000000">
        <w:rPr>
          <w:b w:val="1"/>
          <w:sz w:val="24"/>
          <w:szCs w:val="24"/>
          <w:rtl w:val="0"/>
        </w:rPr>
        <w:t xml:space="preserve">O Cidadão de Papel</w:t>
      </w:r>
      <w:r w:rsidDel="00000000" w:rsidR="00000000" w:rsidRPr="00000000">
        <w:rPr>
          <w:sz w:val="24"/>
          <w:szCs w:val="24"/>
          <w:rtl w:val="0"/>
        </w:rPr>
        <w:t xml:space="preserve">. 24. Ed. São Paulo: Ática, 2019.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DURKHEIM, E. </w:t>
      </w:r>
      <w:r w:rsidDel="00000000" w:rsidR="00000000" w:rsidRPr="00000000">
        <w:rPr>
          <w:b w:val="1"/>
          <w:sz w:val="24"/>
          <w:szCs w:val="24"/>
          <w:rtl w:val="0"/>
        </w:rPr>
        <w:t xml:space="preserve">As Regras do Método Sociológico.</w:t>
      </w:r>
      <w:r w:rsidDel="00000000" w:rsidR="00000000" w:rsidRPr="00000000">
        <w:rPr>
          <w:sz w:val="24"/>
          <w:szCs w:val="24"/>
          <w:rtl w:val="0"/>
        </w:rPr>
        <w:t xml:space="preserve"> 1. Ed. São Paulo: Edipro, 2012.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GOFFMAN, E. </w:t>
      </w:r>
      <w:r w:rsidDel="00000000" w:rsidR="00000000" w:rsidRPr="00000000">
        <w:rPr>
          <w:b w:val="1"/>
          <w:sz w:val="24"/>
          <w:szCs w:val="24"/>
          <w:rtl w:val="0"/>
        </w:rPr>
        <w:t xml:space="preserve">Estigma</w:t>
      </w:r>
      <w:r w:rsidDel="00000000" w:rsidR="00000000" w:rsidRPr="00000000">
        <w:rPr>
          <w:sz w:val="24"/>
          <w:szCs w:val="24"/>
          <w:rtl w:val="0"/>
        </w:rPr>
        <w:t xml:space="preserve">: Notas sobre a Manipulação da Identidade Deteriorada. 4. Ed. Rio de Janeiro: LTC, 2021.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GOMES, R. Saúde dos indivíduos em situação de rua. </w:t>
      </w:r>
      <w:r w:rsidDel="00000000" w:rsidR="00000000" w:rsidRPr="00000000">
        <w:rPr>
          <w:b w:val="1"/>
          <w:sz w:val="24"/>
          <w:szCs w:val="24"/>
          <w:rtl w:val="0"/>
        </w:rPr>
        <w:t xml:space="preserve">Revista Brasileira de Medicina de Família e Comunidade</w:t>
      </w:r>
      <w:r w:rsidDel="00000000" w:rsidR="00000000" w:rsidRPr="00000000">
        <w:rPr>
          <w:sz w:val="24"/>
          <w:szCs w:val="24"/>
          <w:rtl w:val="0"/>
        </w:rPr>
        <w:t xml:space="preserve">. v. 17. n. 44, 2022. Disponível em: https://rbmfc.org.br/rbmfc/article/view/3233. Acesso em: 10 jul. 2024.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GONÇALVES, M. Racismo estrutural limita o acesso da população negra aos serviços de saúde.  </w:t>
      </w:r>
      <w:r w:rsidDel="00000000" w:rsidR="00000000" w:rsidRPr="00000000">
        <w:rPr>
          <w:b w:val="1"/>
          <w:sz w:val="24"/>
          <w:szCs w:val="24"/>
          <w:rtl w:val="0"/>
        </w:rPr>
        <w:t xml:space="preserve">Jornal da USP</w:t>
      </w:r>
      <w:r w:rsidDel="00000000" w:rsidR="00000000" w:rsidRPr="00000000">
        <w:rPr>
          <w:sz w:val="24"/>
          <w:szCs w:val="24"/>
          <w:rtl w:val="0"/>
        </w:rPr>
        <w:t xml:space="preserve">, São Paulo, 07 nov. 2023. Disponível em: https://encurtador.com.br/QVcTU. Acesso em: 28 abr. 2024.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JANKÉLÉVITCH, V. </w:t>
      </w:r>
      <w:r w:rsidDel="00000000" w:rsidR="00000000" w:rsidRPr="00000000">
        <w:rPr>
          <w:b w:val="1"/>
          <w:sz w:val="24"/>
          <w:szCs w:val="24"/>
          <w:rtl w:val="0"/>
        </w:rPr>
        <w:t xml:space="preserve">O Paradoxo da Moral</w:t>
      </w:r>
      <w:r w:rsidDel="00000000" w:rsidR="00000000" w:rsidRPr="00000000">
        <w:rPr>
          <w:sz w:val="24"/>
          <w:szCs w:val="24"/>
          <w:rtl w:val="0"/>
        </w:rPr>
        <w:t xml:space="preserve">. 1. Ed. São Paulo: WMF Martins Fontes, 2008.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LOBATO, A. Pessoa em situação de rua poderá ter prioridade e gratuidade para obter documento. </w:t>
      </w:r>
      <w:r w:rsidDel="00000000" w:rsidR="00000000" w:rsidRPr="00000000">
        <w:rPr>
          <w:b w:val="1"/>
          <w:sz w:val="24"/>
          <w:szCs w:val="24"/>
          <w:rtl w:val="0"/>
        </w:rPr>
        <w:t xml:space="preserve">Agência Senado</w:t>
      </w:r>
      <w:r w:rsidDel="00000000" w:rsidR="00000000" w:rsidRPr="00000000">
        <w:rPr>
          <w:sz w:val="24"/>
          <w:szCs w:val="24"/>
          <w:rtl w:val="0"/>
        </w:rPr>
        <w:t xml:space="preserve">, Brasília, 08 abi. 2024. Disponível em: https://abrir.link/FtMHr. Acesso em: 10 jul. 2024.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MBEMBE, A. </w:t>
      </w:r>
      <w:r w:rsidDel="00000000" w:rsidR="00000000" w:rsidRPr="00000000">
        <w:rPr>
          <w:b w:val="1"/>
          <w:sz w:val="24"/>
          <w:szCs w:val="24"/>
          <w:rtl w:val="0"/>
        </w:rPr>
        <w:t xml:space="preserve">Necropolítica</w:t>
      </w:r>
      <w:r w:rsidDel="00000000" w:rsidR="00000000" w:rsidRPr="00000000">
        <w:rPr>
          <w:sz w:val="24"/>
          <w:szCs w:val="24"/>
          <w:rtl w:val="0"/>
        </w:rPr>
        <w:t xml:space="preserve">. 1. Ed. São Paulo: N-1 Edições, 2018.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MOURA, B. Racismo afeta saúde desde o nascimento até a morte. </w:t>
      </w:r>
      <w:r w:rsidDel="00000000" w:rsidR="00000000" w:rsidRPr="00000000">
        <w:rPr>
          <w:b w:val="1"/>
          <w:sz w:val="24"/>
          <w:szCs w:val="24"/>
          <w:rtl w:val="0"/>
        </w:rPr>
        <w:t xml:space="preserve">Agência Brasil</w:t>
      </w:r>
      <w:r w:rsidDel="00000000" w:rsidR="00000000" w:rsidRPr="00000000">
        <w:rPr>
          <w:sz w:val="24"/>
          <w:szCs w:val="24"/>
          <w:rtl w:val="0"/>
        </w:rPr>
        <w:t xml:space="preserve">, Rio de Janeiro, 2023. Disponível em: https://abrir.link/DcRwv Acesso em: 11 jul. 2024.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VALENTE, P. A vida e saúde mental das Pessoas em Situação de Rua. </w:t>
      </w:r>
      <w:r w:rsidDel="00000000" w:rsidR="00000000" w:rsidRPr="00000000">
        <w:rPr>
          <w:b w:val="1"/>
          <w:sz w:val="24"/>
          <w:szCs w:val="24"/>
          <w:rtl w:val="0"/>
        </w:rPr>
        <w:t xml:space="preserve">CENAT Cursos</w:t>
      </w:r>
      <w:r w:rsidDel="00000000" w:rsidR="00000000" w:rsidRPr="00000000">
        <w:rPr>
          <w:sz w:val="24"/>
          <w:szCs w:val="24"/>
          <w:rtl w:val="0"/>
        </w:rPr>
        <w:t xml:space="preserve">, ago. 2018. Disponível em: https://encurtador.com.br/Xd3fY. Acesso em: 10 jul. 2024.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before="100" w:line="240" w:lineRule="auto"/>
        <w:jc w:val="both"/>
        <w:rPr>
          <w:sz w:val="24"/>
          <w:szCs w:val="24"/>
        </w:rPr>
      </w:pPr>
      <w:r w:rsidDel="00000000" w:rsidR="00000000" w:rsidRPr="00000000">
        <w:rPr>
          <w:sz w:val="24"/>
          <w:szCs w:val="24"/>
          <w:rtl w:val="0"/>
        </w:rPr>
        <w:t xml:space="preserve">VALLE, F.; FARAH, B. A saúde de quem está em situação de rua: (in)visibilidades no acesso ao Sistema Único de Saúde. </w:t>
      </w:r>
      <w:r w:rsidDel="00000000" w:rsidR="00000000" w:rsidRPr="00000000">
        <w:rPr>
          <w:b w:val="1"/>
          <w:sz w:val="24"/>
          <w:szCs w:val="24"/>
          <w:rtl w:val="0"/>
        </w:rPr>
        <w:t xml:space="preserve">Physis: Revista de Saúde Coletiva</w:t>
      </w:r>
      <w:r w:rsidDel="00000000" w:rsidR="00000000" w:rsidRPr="00000000">
        <w:rPr>
          <w:sz w:val="24"/>
          <w:szCs w:val="24"/>
          <w:rtl w:val="0"/>
        </w:rPr>
        <w:t xml:space="preserve">, Rio de Janeiro, v. 30, p. 1-21, 2020. Disponível em: https://encurtador.com.br/npgfm. Acesso em: 28 abr. 2024. </w:t>
      </w:r>
    </w:p>
    <w:p w:rsidR="00000000" w:rsidDel="00000000" w:rsidP="00000000" w:rsidRDefault="00000000" w:rsidRPr="00000000" w14:paraId="00000060">
      <w:pPr>
        <w:spacing w:after="0" w:before="0" w:line="240" w:lineRule="auto"/>
        <w:jc w:val="both"/>
        <w:rPr>
          <w:rFonts w:ascii="Calibri" w:cs="Calibri" w:eastAsia="Calibri" w:hAnsi="Calibri"/>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134" w:top="1701" w:left="1701" w:right="1134" w:header="340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de Relações Internacionais pela Universidade Estadual do Maranhão (UEMA); jamilysantosdarocha@gmail.com.</w:t>
      </w:r>
    </w:p>
  </w:footnote>
  <w:footnote w:id="1">
    <w:p w:rsidR="00000000" w:rsidDel="00000000" w:rsidP="00000000" w:rsidRDefault="00000000" w:rsidRPr="00000000" w14:paraId="0000006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de Direito pela Universidade Estadual do Maranhão (UEMA); kcoutinhos@hotmail.com.</w:t>
      </w:r>
    </w:p>
    <w:p w:rsidR="00000000" w:rsidDel="00000000" w:rsidP="00000000" w:rsidRDefault="00000000" w:rsidRPr="00000000" w14:paraId="00000069">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3485" cy="107276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3485" cy="1072769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