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FC8F" w14:textId="77777777" w:rsidR="00BB4E63" w:rsidRDefault="008E140D" w:rsidP="000D0E76">
      <w:pPr>
        <w:spacing w:line="360" w:lineRule="auto"/>
        <w:ind w:leftChars="0" w:left="0" w:firstLineChars="0"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O ESTADO CAPITALISTA E SUA (RE)CONFIGURAÇÃO NEOLIBERAL:</w:t>
      </w:r>
      <w:r>
        <w:rPr>
          <w:sz w:val="24"/>
          <w:szCs w:val="24"/>
        </w:rPr>
        <w:t xml:space="preserve"> subsídios à sua compreensão e desafios contemporâneos </w:t>
      </w:r>
    </w:p>
    <w:p w14:paraId="2FA7E5D9" w14:textId="77777777" w:rsidR="00BB4E63" w:rsidRDefault="00BB4E63">
      <w:pPr>
        <w:spacing w:line="240" w:lineRule="auto"/>
        <w:ind w:left="0" w:hanging="2"/>
        <w:jc w:val="both"/>
        <w:rPr>
          <w:sz w:val="20"/>
          <w:szCs w:val="20"/>
        </w:rPr>
      </w:pPr>
    </w:p>
    <w:p w14:paraId="57297EE3" w14:textId="77777777" w:rsidR="00BB4E63" w:rsidRDefault="008E140D" w:rsidP="000D0E76">
      <w:pPr>
        <w:spacing w:line="240" w:lineRule="auto"/>
        <w:ind w:leftChars="0" w:left="0" w:firstLineChars="0" w:firstLine="0"/>
        <w:jc w:val="right"/>
        <w:rPr>
          <w:sz w:val="24"/>
          <w:szCs w:val="24"/>
        </w:rPr>
      </w:pPr>
      <w:r>
        <w:rPr>
          <w:sz w:val="24"/>
          <w:szCs w:val="24"/>
        </w:rPr>
        <w:t>Lúcia Evellyn Costa Neves</w:t>
      </w:r>
      <w:r>
        <w:rPr>
          <w:sz w:val="24"/>
          <w:szCs w:val="24"/>
          <w:vertAlign w:val="superscript"/>
        </w:rPr>
        <w:footnoteReference w:id="1"/>
      </w:r>
    </w:p>
    <w:p w14:paraId="6DF5A81F" w14:textId="77777777" w:rsidR="00BB4E63" w:rsidRDefault="008E140D" w:rsidP="000D0E76">
      <w:pPr>
        <w:spacing w:line="240" w:lineRule="auto"/>
        <w:ind w:leftChars="0" w:left="0" w:firstLineChars="0" w:firstLine="0"/>
        <w:jc w:val="right"/>
        <w:rPr>
          <w:sz w:val="24"/>
          <w:szCs w:val="24"/>
        </w:rPr>
      </w:pPr>
      <w:r>
        <w:rPr>
          <w:sz w:val="24"/>
          <w:szCs w:val="24"/>
        </w:rPr>
        <w:t>Karoline de Moraes Pereira</w:t>
      </w:r>
      <w:r>
        <w:rPr>
          <w:sz w:val="24"/>
          <w:szCs w:val="24"/>
          <w:vertAlign w:val="superscript"/>
        </w:rPr>
        <w:footnoteReference w:id="2"/>
      </w:r>
    </w:p>
    <w:p w14:paraId="043FAF6B" w14:textId="77777777" w:rsidR="00BB4E63" w:rsidRDefault="00BB4E63">
      <w:pPr>
        <w:spacing w:line="240" w:lineRule="auto"/>
        <w:ind w:left="0" w:hanging="2"/>
        <w:jc w:val="both"/>
        <w:rPr>
          <w:sz w:val="20"/>
          <w:szCs w:val="20"/>
        </w:rPr>
      </w:pPr>
    </w:p>
    <w:p w14:paraId="1A393C9E" w14:textId="77777777" w:rsidR="00BB4E63" w:rsidRDefault="00BB4E63">
      <w:pPr>
        <w:spacing w:line="240" w:lineRule="auto"/>
        <w:ind w:left="0" w:hanging="2"/>
        <w:jc w:val="both"/>
        <w:rPr>
          <w:sz w:val="20"/>
          <w:szCs w:val="20"/>
        </w:rPr>
      </w:pPr>
    </w:p>
    <w:p w14:paraId="20D73B56" w14:textId="77777777" w:rsidR="00BB4E63" w:rsidRDefault="00BB4E63">
      <w:pPr>
        <w:spacing w:line="240" w:lineRule="auto"/>
        <w:ind w:left="0" w:hanging="2"/>
        <w:jc w:val="both"/>
        <w:rPr>
          <w:sz w:val="20"/>
          <w:szCs w:val="20"/>
        </w:rPr>
      </w:pPr>
    </w:p>
    <w:p w14:paraId="7C0C2615" w14:textId="77777777" w:rsidR="00BB4E63" w:rsidRDefault="008E140D" w:rsidP="00AF505E">
      <w:pPr>
        <w:spacing w:line="240" w:lineRule="auto"/>
        <w:ind w:leftChars="1287" w:left="2833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791DFDA5" w14:textId="77777777" w:rsidR="00BB4E63" w:rsidRDefault="008E140D" w:rsidP="00AF505E">
      <w:pPr>
        <w:spacing w:line="240" w:lineRule="auto"/>
        <w:ind w:leftChars="1287" w:left="2833" w:hanging="2"/>
        <w:jc w:val="both"/>
        <w:rPr>
          <w:sz w:val="20"/>
          <w:szCs w:val="20"/>
        </w:rPr>
      </w:pPr>
      <w:r>
        <w:rPr>
          <w:sz w:val="20"/>
          <w:szCs w:val="20"/>
        </w:rPr>
        <w:t>O presente artigo se propõe a refletir acerca da (re</w:t>
      </w:r>
      <w:r>
        <w:rPr>
          <w:sz w:val="20"/>
          <w:szCs w:val="20"/>
        </w:rPr>
        <w:t>)configuração do Estado sob a lógica neoliberal e suas repercussões contemporâneas, marcada pela crise estrutural e permanente do capital, evidenciando de que forma o neoliberalismo tem moldado o Estado, atentando-se para os determinantes estruturais e sua</w:t>
      </w:r>
      <w:r>
        <w:rPr>
          <w:sz w:val="20"/>
          <w:szCs w:val="20"/>
        </w:rPr>
        <w:t>s implicações nas relações sociais, de produção e reprodução da sociedade. Trata-se de reflexões teóricas oriundas de pesquisa bibliográfica, ancorada na perspectiva da teoria social crítica em Marx. Como principais resultados aponta-se a ascensão de práti</w:t>
      </w:r>
      <w:r>
        <w:rPr>
          <w:sz w:val="20"/>
          <w:szCs w:val="20"/>
        </w:rPr>
        <w:t>cas neoliberais em torno das políticas de proteção social, e o papel funcional do aparelho de Estado enquanto provedor de condições de manutenção dos processos de acumulação de capital.</w:t>
      </w:r>
    </w:p>
    <w:p w14:paraId="0E989343" w14:textId="77777777" w:rsidR="00BB4E63" w:rsidRDefault="008E140D" w:rsidP="00AF505E">
      <w:pPr>
        <w:spacing w:line="240" w:lineRule="auto"/>
        <w:ind w:leftChars="1287" w:left="2833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 Neoliberalismo; Estado; Proteção Social.</w:t>
      </w:r>
    </w:p>
    <w:p w14:paraId="0E562F9C" w14:textId="77777777" w:rsidR="00BB4E63" w:rsidRDefault="00BB4E63" w:rsidP="00AF505E">
      <w:pPr>
        <w:spacing w:line="240" w:lineRule="auto"/>
        <w:ind w:leftChars="1287" w:left="2833" w:hanging="2"/>
        <w:jc w:val="both"/>
        <w:rPr>
          <w:sz w:val="20"/>
          <w:szCs w:val="20"/>
        </w:rPr>
      </w:pPr>
    </w:p>
    <w:p w14:paraId="1B6D24FA" w14:textId="77777777" w:rsidR="00BB4E63" w:rsidRDefault="008E140D" w:rsidP="00AF505E">
      <w:pPr>
        <w:spacing w:line="240" w:lineRule="auto"/>
        <w:ind w:leftChars="1287" w:left="2833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14:paraId="4530523A" w14:textId="77777777" w:rsidR="00BB4E63" w:rsidRDefault="008E140D" w:rsidP="00AF505E">
      <w:pPr>
        <w:spacing w:line="240" w:lineRule="auto"/>
        <w:ind w:leftChars="1287" w:left="2833" w:hanging="2"/>
        <w:jc w:val="both"/>
        <w:rPr>
          <w:sz w:val="20"/>
          <w:szCs w:val="20"/>
        </w:rPr>
      </w:pPr>
      <w:r>
        <w:rPr>
          <w:sz w:val="20"/>
          <w:szCs w:val="20"/>
        </w:rPr>
        <w:t>Thi</w:t>
      </w:r>
      <w:r>
        <w:rPr>
          <w:sz w:val="20"/>
          <w:szCs w:val="20"/>
        </w:rPr>
        <w:t xml:space="preserve">s article </w:t>
      </w:r>
      <w:proofErr w:type="spellStart"/>
      <w:r>
        <w:rPr>
          <w:sz w:val="20"/>
          <w:szCs w:val="20"/>
        </w:rPr>
        <w:t>aims</w:t>
      </w:r>
      <w:proofErr w:type="spellEnd"/>
      <w:r>
        <w:rPr>
          <w:sz w:val="20"/>
          <w:szCs w:val="20"/>
        </w:rPr>
        <w:t xml:space="preserve"> to </w:t>
      </w:r>
      <w:proofErr w:type="spellStart"/>
      <w:r>
        <w:rPr>
          <w:sz w:val="20"/>
          <w:szCs w:val="20"/>
        </w:rPr>
        <w:t>reflect</w:t>
      </w:r>
      <w:proofErr w:type="spellEnd"/>
      <w:r>
        <w:rPr>
          <w:sz w:val="20"/>
          <w:szCs w:val="20"/>
        </w:rPr>
        <w:t xml:space="preserve"> on the (re)</w:t>
      </w:r>
      <w:proofErr w:type="spellStart"/>
      <w:r>
        <w:rPr>
          <w:sz w:val="20"/>
          <w:szCs w:val="20"/>
        </w:rPr>
        <w:t>configuration</w:t>
      </w:r>
      <w:proofErr w:type="spellEnd"/>
      <w:r>
        <w:rPr>
          <w:sz w:val="20"/>
          <w:szCs w:val="20"/>
        </w:rPr>
        <w:t xml:space="preserve"> of the State </w:t>
      </w:r>
      <w:proofErr w:type="spellStart"/>
      <w:r>
        <w:rPr>
          <w:sz w:val="20"/>
          <w:szCs w:val="20"/>
        </w:rPr>
        <w:t>under</w:t>
      </w:r>
      <w:proofErr w:type="spellEnd"/>
      <w:r>
        <w:rPr>
          <w:sz w:val="20"/>
          <w:szCs w:val="20"/>
        </w:rPr>
        <w:t xml:space="preserve"> neoliberal </w:t>
      </w:r>
      <w:proofErr w:type="spellStart"/>
      <w:r>
        <w:rPr>
          <w:sz w:val="20"/>
          <w:szCs w:val="20"/>
        </w:rPr>
        <w:t>logic</w:t>
      </w:r>
      <w:proofErr w:type="spellEnd"/>
      <w:r>
        <w:rPr>
          <w:sz w:val="20"/>
          <w:szCs w:val="20"/>
        </w:rPr>
        <w:t xml:space="preserve"> and its </w:t>
      </w:r>
      <w:proofErr w:type="spellStart"/>
      <w:r>
        <w:rPr>
          <w:sz w:val="20"/>
          <w:szCs w:val="20"/>
        </w:rPr>
        <w:t>contemporary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repercussions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marked</w:t>
      </w:r>
      <w:proofErr w:type="spellEnd"/>
      <w:r>
        <w:rPr>
          <w:sz w:val="20"/>
          <w:szCs w:val="20"/>
        </w:rPr>
        <w:t xml:space="preserve"> by the </w:t>
      </w:r>
      <w:proofErr w:type="spellStart"/>
      <w:r>
        <w:rPr>
          <w:sz w:val="20"/>
          <w:szCs w:val="20"/>
        </w:rPr>
        <w:t>structural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permanent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crisis</w:t>
      </w:r>
      <w:proofErr w:type="spellEnd"/>
      <w:r>
        <w:rPr>
          <w:sz w:val="20"/>
          <w:szCs w:val="20"/>
        </w:rPr>
        <w:t xml:space="preserve"> of capital, </w:t>
      </w:r>
      <w:proofErr w:type="spellStart"/>
      <w:r>
        <w:rPr>
          <w:sz w:val="20"/>
          <w:szCs w:val="20"/>
        </w:rPr>
        <w:t>highlighting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neoliberalism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shaped</w:t>
      </w:r>
      <w:proofErr w:type="spellEnd"/>
      <w:r>
        <w:rPr>
          <w:sz w:val="20"/>
          <w:szCs w:val="20"/>
        </w:rPr>
        <w:t xml:space="preserve"> the State, </w:t>
      </w:r>
      <w:proofErr w:type="spellStart"/>
      <w:r>
        <w:rPr>
          <w:sz w:val="20"/>
          <w:szCs w:val="20"/>
        </w:rPr>
        <w:t>paying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attention</w:t>
      </w:r>
      <w:proofErr w:type="spellEnd"/>
      <w:r>
        <w:rPr>
          <w:sz w:val="20"/>
          <w:szCs w:val="20"/>
        </w:rPr>
        <w:t xml:space="preserve"> to th</w:t>
      </w:r>
      <w:r>
        <w:rPr>
          <w:sz w:val="20"/>
          <w:szCs w:val="20"/>
        </w:rPr>
        <w:t xml:space="preserve">e </w:t>
      </w:r>
      <w:proofErr w:type="spellStart"/>
      <w:r>
        <w:rPr>
          <w:sz w:val="20"/>
          <w:szCs w:val="20"/>
        </w:rPr>
        <w:t>structural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determinants</w:t>
      </w:r>
      <w:proofErr w:type="spellEnd"/>
      <w:r>
        <w:rPr>
          <w:sz w:val="20"/>
          <w:szCs w:val="20"/>
        </w:rPr>
        <w:t xml:space="preserve"> and their </w:t>
      </w:r>
      <w:proofErr w:type="spellStart"/>
      <w:r>
        <w:rPr>
          <w:sz w:val="20"/>
          <w:szCs w:val="20"/>
        </w:rPr>
        <w:t>implications</w:t>
      </w:r>
      <w:proofErr w:type="spellEnd"/>
      <w:r>
        <w:rPr>
          <w:sz w:val="20"/>
          <w:szCs w:val="20"/>
        </w:rPr>
        <w:t xml:space="preserve"> for social </w:t>
      </w:r>
      <w:proofErr w:type="spellStart"/>
      <w:r>
        <w:rPr>
          <w:sz w:val="20"/>
          <w:szCs w:val="20"/>
        </w:rPr>
        <w:t>relations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production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reproduction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society</w:t>
      </w:r>
      <w:proofErr w:type="spellEnd"/>
      <w:r>
        <w:rPr>
          <w:sz w:val="20"/>
          <w:szCs w:val="20"/>
        </w:rPr>
        <w:t xml:space="preserve">. These are theoretical </w:t>
      </w:r>
      <w:proofErr w:type="spellStart"/>
      <w:r>
        <w:rPr>
          <w:sz w:val="20"/>
          <w:szCs w:val="20"/>
        </w:rPr>
        <w:t>reflections</w:t>
      </w:r>
      <w:proofErr w:type="spellEnd"/>
      <w:r>
        <w:rPr>
          <w:sz w:val="20"/>
          <w:szCs w:val="20"/>
        </w:rPr>
        <w:t xml:space="preserve"> arising from bibliographical research, anchored in the perspective of critical social theory in Marx. The </w:t>
      </w:r>
      <w:proofErr w:type="spellStart"/>
      <w:r>
        <w:rPr>
          <w:sz w:val="20"/>
          <w:szCs w:val="20"/>
        </w:rPr>
        <w:t>main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results point to the </w:t>
      </w:r>
      <w:proofErr w:type="spellStart"/>
      <w:r>
        <w:rPr>
          <w:sz w:val="20"/>
          <w:szCs w:val="20"/>
        </w:rPr>
        <w:t>rise</w:t>
      </w:r>
      <w:proofErr w:type="spellEnd"/>
      <w:r>
        <w:rPr>
          <w:sz w:val="20"/>
          <w:szCs w:val="20"/>
        </w:rPr>
        <w:t xml:space="preserve"> of neoliberal </w:t>
      </w:r>
      <w:proofErr w:type="spellStart"/>
      <w:r>
        <w:rPr>
          <w:sz w:val="20"/>
          <w:szCs w:val="20"/>
        </w:rPr>
        <w:t>practices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around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protection</w:t>
      </w:r>
      <w:proofErr w:type="spellEnd"/>
      <w:r>
        <w:rPr>
          <w:sz w:val="20"/>
          <w:szCs w:val="20"/>
        </w:rPr>
        <w:t xml:space="preserve"> policies, and the </w:t>
      </w:r>
      <w:proofErr w:type="spellStart"/>
      <w:r>
        <w:rPr>
          <w:sz w:val="20"/>
          <w:szCs w:val="20"/>
        </w:rPr>
        <w:t>functional</w:t>
      </w:r>
      <w:proofErr w:type="spellEnd"/>
      <w:r>
        <w:rPr>
          <w:sz w:val="20"/>
          <w:szCs w:val="20"/>
        </w:rPr>
        <w:t xml:space="preserve"> role of the State </w:t>
      </w:r>
      <w:proofErr w:type="spellStart"/>
      <w:r>
        <w:rPr>
          <w:sz w:val="20"/>
          <w:szCs w:val="20"/>
        </w:rPr>
        <w:t>apparatus</w:t>
      </w:r>
      <w:proofErr w:type="spellEnd"/>
      <w:r>
        <w:rPr>
          <w:sz w:val="20"/>
          <w:szCs w:val="20"/>
        </w:rPr>
        <w:t xml:space="preserve"> as a </w:t>
      </w:r>
      <w:proofErr w:type="spellStart"/>
      <w:r>
        <w:rPr>
          <w:sz w:val="20"/>
          <w:szCs w:val="20"/>
        </w:rPr>
        <w:t>provider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conditions</w:t>
      </w:r>
      <w:proofErr w:type="spellEnd"/>
      <w:r>
        <w:rPr>
          <w:sz w:val="20"/>
          <w:szCs w:val="20"/>
        </w:rPr>
        <w:t xml:space="preserve"> for </w:t>
      </w:r>
      <w:proofErr w:type="spellStart"/>
      <w:r>
        <w:rPr>
          <w:sz w:val="20"/>
          <w:szCs w:val="20"/>
        </w:rPr>
        <w:t>maintaining</w:t>
      </w:r>
      <w:proofErr w:type="spellEnd"/>
      <w:r>
        <w:rPr>
          <w:sz w:val="20"/>
          <w:szCs w:val="20"/>
        </w:rPr>
        <w:t xml:space="preserve"> the processes of capital </w:t>
      </w:r>
      <w:proofErr w:type="spellStart"/>
      <w:r>
        <w:rPr>
          <w:sz w:val="20"/>
          <w:szCs w:val="20"/>
        </w:rPr>
        <w:t>accumulation</w:t>
      </w:r>
      <w:proofErr w:type="spellEnd"/>
      <w:r>
        <w:rPr>
          <w:sz w:val="20"/>
          <w:szCs w:val="20"/>
        </w:rPr>
        <w:t>.</w:t>
      </w:r>
    </w:p>
    <w:p w14:paraId="69CF58E1" w14:textId="77777777" w:rsidR="00BB4E63" w:rsidRDefault="008E140D" w:rsidP="00AF505E">
      <w:pPr>
        <w:spacing w:line="240" w:lineRule="auto"/>
        <w:ind w:leftChars="1287" w:left="2833" w:hanging="2"/>
        <w:jc w:val="both"/>
        <w:rPr>
          <w:sz w:val="24"/>
          <w:szCs w:val="24"/>
        </w:rPr>
      </w:pPr>
      <w:r>
        <w:rPr>
          <w:b/>
          <w:sz w:val="20"/>
          <w:szCs w:val="20"/>
        </w:rPr>
        <w:t>Keywords</w:t>
      </w:r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Neoliberalism</w:t>
      </w:r>
      <w:proofErr w:type="spellEnd"/>
      <w:r>
        <w:rPr>
          <w:sz w:val="20"/>
          <w:szCs w:val="20"/>
        </w:rPr>
        <w:t xml:space="preserve">; State; Social </w:t>
      </w:r>
      <w:proofErr w:type="spellStart"/>
      <w:r>
        <w:rPr>
          <w:sz w:val="20"/>
          <w:szCs w:val="20"/>
        </w:rPr>
        <w:t>Pr</w:t>
      </w:r>
      <w:r>
        <w:rPr>
          <w:sz w:val="20"/>
          <w:szCs w:val="20"/>
        </w:rPr>
        <w:t>otection</w:t>
      </w:r>
      <w:proofErr w:type="spellEnd"/>
      <w:r>
        <w:rPr>
          <w:sz w:val="20"/>
          <w:szCs w:val="20"/>
        </w:rPr>
        <w:t>.</w:t>
      </w:r>
    </w:p>
    <w:p w14:paraId="52919976" w14:textId="77777777" w:rsidR="00BB4E63" w:rsidRDefault="00BB4E63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36B92905" w14:textId="77777777" w:rsidR="00BB4E63" w:rsidRDefault="00BB4E63">
      <w:pPr>
        <w:spacing w:line="360" w:lineRule="auto"/>
        <w:ind w:left="0" w:hanging="2"/>
        <w:rPr>
          <w:sz w:val="24"/>
          <w:szCs w:val="24"/>
        </w:rPr>
      </w:pPr>
    </w:p>
    <w:p w14:paraId="786786E5" w14:textId="77777777" w:rsidR="00BB4E63" w:rsidRDefault="008E140D" w:rsidP="004A092F">
      <w:pPr>
        <w:spacing w:line="360" w:lineRule="auto"/>
        <w:ind w:left="-2" w:firstLineChars="0" w:firstLine="0"/>
        <w:jc w:val="both"/>
        <w:outlineLvl w:val="9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INTRODUÇÃO</w:t>
      </w:r>
    </w:p>
    <w:p w14:paraId="36AEF67A" w14:textId="77777777" w:rsidR="00BB4E63" w:rsidRDefault="00BB4E63" w:rsidP="004A092F">
      <w:pPr>
        <w:spacing w:line="360" w:lineRule="auto"/>
        <w:ind w:left="-2" w:firstLineChars="0" w:firstLine="0"/>
        <w:jc w:val="both"/>
        <w:outlineLvl w:val="9"/>
        <w:rPr>
          <w:sz w:val="24"/>
          <w:szCs w:val="24"/>
        </w:rPr>
      </w:pPr>
      <w:bookmarkStart w:id="0" w:name="_heading=h.ndxh0qg8o1cs" w:colFirst="0" w:colLast="0"/>
      <w:bookmarkEnd w:id="0"/>
    </w:p>
    <w:p w14:paraId="713286C0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Nas últimas décadas, tem-se observado a (re)configuração do papel do Estado diante das transformações conjunturais próprias do modo de produção capitalista. Esse processo tem modificado não só as relações sociais e de produção da </w:t>
      </w:r>
      <w:r>
        <w:rPr>
          <w:sz w:val="24"/>
          <w:szCs w:val="24"/>
        </w:rPr>
        <w:t>sociedade, mas também evidenciado crescentes impactos nas políticas públicas e de proteção social, visto o reordenamento do papel do Estado sob essa lógica.</w:t>
      </w:r>
    </w:p>
    <w:p w14:paraId="3A686B30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Sob a ascensão do neoliberalismo, consolidado a partir dos anos de 1970/1980, notadamente com os go</w:t>
      </w:r>
      <w:r>
        <w:rPr>
          <w:sz w:val="24"/>
          <w:szCs w:val="24"/>
        </w:rPr>
        <w:t>vernos de Margaret Thatcher, no Reino Unido, e Ronald Reagan, nos Estados Unidos, o Estado passou por inflexões que modificaram seu direcionamento, que iniciou como promotor do bem-estar social e direitos de cidadania, tornando-se progressivamente um agent</w:t>
      </w:r>
      <w:r>
        <w:rPr>
          <w:sz w:val="24"/>
          <w:szCs w:val="24"/>
        </w:rPr>
        <w:t>e subordinado à lógica de mercado. Essas transformações implicaram em mudanças estruturais nas relações entre o Estado e a sociedade civil.</w:t>
      </w:r>
    </w:p>
    <w:p w14:paraId="52E4D898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O neoliberalismo é compreendido como um projeto político-ideológico normativo, que vem promovendo a mercantilização </w:t>
      </w:r>
      <w:r>
        <w:rPr>
          <w:sz w:val="24"/>
          <w:szCs w:val="24"/>
        </w:rPr>
        <w:t>de diversas esferas da vida social, impactando não apenas a atuação estatal, mas também a subjetividade dos indivíduos e as formas de organização social.</w:t>
      </w:r>
    </w:p>
    <w:p w14:paraId="305615FD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No cenário contemporâneo, marcado por uma crise estrutural e permanente do capital, pela agudização da</w:t>
      </w:r>
      <w:r>
        <w:rPr>
          <w:sz w:val="24"/>
          <w:szCs w:val="24"/>
        </w:rPr>
        <w:t xml:space="preserve">s desigualdades sociais e intensificação da precarização das relações de trabalho, impõe-se a necessidade de uma análise crítica acerca dos desdobramentos trazidos pela lógica neoliberal no reordenamento das funções do Estado. </w:t>
      </w:r>
    </w:p>
    <w:p w14:paraId="71964B6C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Nesse sentido, este artigo s</w:t>
      </w:r>
      <w:r>
        <w:rPr>
          <w:sz w:val="24"/>
          <w:szCs w:val="24"/>
        </w:rPr>
        <w:t>e propõe a refletir acerca da (re)configuração do Estado sob a lógica neoliberal e suas repercussões contemporâneas, marcada pela crise estrutural e permanente do capital, evidenciando de que forma o neoliberalismo tem moldado o Estado, atentando-se para o</w:t>
      </w:r>
      <w:r>
        <w:rPr>
          <w:sz w:val="24"/>
          <w:szCs w:val="24"/>
        </w:rPr>
        <w:t>s determinantes estruturais e suas implicações nas relações sociais, de produção e reprodução da sociedade.</w:t>
      </w:r>
    </w:p>
    <w:p w14:paraId="2DD85723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 A análise será conduzida sob a perspectiva crítica do materialismo histórico dialético, onde a discussão está estruturada em duas seções principais</w:t>
      </w:r>
      <w:r>
        <w:rPr>
          <w:sz w:val="24"/>
          <w:szCs w:val="24"/>
        </w:rPr>
        <w:t xml:space="preserve">, para além desta introdução e da conclusão deste artigo. Na primeira seção, serão apresentados </w:t>
      </w:r>
      <w:r>
        <w:rPr>
          <w:sz w:val="24"/>
          <w:szCs w:val="24"/>
        </w:rPr>
        <w:lastRenderedPageBreak/>
        <w:t>brevemente os fundamentos teóricos e históricos da formação do Estado. Na segunda seção, a discussão será acerca da reconfiguração do seu papel sob a lógica neo</w:t>
      </w:r>
      <w:r>
        <w:rPr>
          <w:sz w:val="24"/>
          <w:szCs w:val="24"/>
        </w:rPr>
        <w:t>liberal no estágio capitalista de produção. Na terceira seção, refletimos sobre os principais desafios postos pelo contexto de reordenamento do Estado sob a lógica neoliberal, apontando a importância das lutas sociais no tensionamento dos projetos societár</w:t>
      </w:r>
      <w:r>
        <w:rPr>
          <w:sz w:val="24"/>
          <w:szCs w:val="24"/>
        </w:rPr>
        <w:t xml:space="preserve">ios, de forma a repensar o papel do Estado e seu direcionamento.   </w:t>
      </w:r>
    </w:p>
    <w:p w14:paraId="5F939894" w14:textId="77777777" w:rsidR="00BB4E63" w:rsidRDefault="00BB4E63" w:rsidP="004A092F">
      <w:pPr>
        <w:spacing w:line="360" w:lineRule="auto"/>
        <w:ind w:left="-2" w:firstLineChars="0" w:firstLine="0"/>
        <w:jc w:val="both"/>
        <w:outlineLvl w:val="9"/>
        <w:rPr>
          <w:sz w:val="24"/>
          <w:szCs w:val="24"/>
        </w:rPr>
      </w:pPr>
    </w:p>
    <w:p w14:paraId="164974BB" w14:textId="5D271618" w:rsidR="00BB4E63" w:rsidRDefault="008E140D" w:rsidP="004A092F">
      <w:pPr>
        <w:spacing w:line="360" w:lineRule="auto"/>
        <w:ind w:left="-2" w:firstLineChars="0" w:firstLine="0"/>
        <w:jc w:val="both"/>
        <w:outlineLvl w:val="9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  <w:t xml:space="preserve">NOTAS INTRODUTÓRIAS SOBRE A FORMAÇÃO DO ESTADO </w:t>
      </w:r>
    </w:p>
    <w:p w14:paraId="4A044EF9" w14:textId="77777777" w:rsidR="00AF505E" w:rsidRDefault="00AF505E" w:rsidP="004A092F">
      <w:pPr>
        <w:spacing w:line="360" w:lineRule="auto"/>
        <w:ind w:left="-2" w:firstLineChars="0" w:firstLine="0"/>
        <w:jc w:val="both"/>
        <w:outlineLvl w:val="9"/>
        <w:rPr>
          <w:sz w:val="24"/>
          <w:szCs w:val="24"/>
        </w:rPr>
      </w:pPr>
    </w:p>
    <w:p w14:paraId="1B0FE461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O Estado se constitui no seio das relações sociais, adquirindo sentidos diversos a partir dos diferentes modos de produção das </w:t>
      </w:r>
      <w:r>
        <w:rPr>
          <w:sz w:val="24"/>
          <w:szCs w:val="24"/>
        </w:rPr>
        <w:t>sociedades e classes sociais ao longo dos séculos. Isto posto, o Estado não se conforma apenas como um produto do modelo de produção social vigente, mas enquanto componente fundamental nos processos que se constituem reciprocamente nesta relação, considera</w:t>
      </w:r>
      <w:r>
        <w:rPr>
          <w:sz w:val="24"/>
          <w:szCs w:val="24"/>
        </w:rPr>
        <w:t>ndo o conjunto de determinações ideológicas, políticas, sociais e principalmente econômicas (Pereira, 2008).</w:t>
      </w:r>
    </w:p>
    <w:p w14:paraId="4BB92ACA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Para entender a origem do Estado, é fundamental observar as formas primitivas de organização social. Engels (2021), com base em Lewis Henry Morgan,</w:t>
      </w:r>
      <w:r>
        <w:rPr>
          <w:sz w:val="24"/>
          <w:szCs w:val="24"/>
        </w:rPr>
        <w:t xml:space="preserve"> explica que as antigas sociedades eram organizadas em gens e tribos, sem divisão de classes ou propriedade privada. A vida era pautada em vínculos coletivos, tradições e no trabalho comum, sendo os líderes responsáveis por zelar pelos interesses da comuni</w:t>
      </w:r>
      <w:r>
        <w:rPr>
          <w:sz w:val="24"/>
          <w:szCs w:val="24"/>
        </w:rPr>
        <w:t>dade. No entanto, com o avanço das sociedades, ocorreram mudanças profundas nas relações sociais e produtivas, impulsionadas especialmente pela divisão sexual do trabalho.</w:t>
      </w:r>
    </w:p>
    <w:p w14:paraId="19AB6126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Observa-se ainda, no percurso histórico, a reflexão de diferentes teóricos sobre o s</w:t>
      </w:r>
      <w:r>
        <w:rPr>
          <w:sz w:val="24"/>
          <w:szCs w:val="24"/>
        </w:rPr>
        <w:t>urgimento do Estado e a permanência dele enquanto instituição e aparelho de coesão social. Hobbes, Locke e Rousseau, refletem sobre o homem, sua natureza e como foram influentes para o surgimento do Estado. Para Hobbes (1997) o Estado surge como necessidad</w:t>
      </w:r>
      <w:r>
        <w:rPr>
          <w:sz w:val="24"/>
          <w:szCs w:val="24"/>
        </w:rPr>
        <w:t xml:space="preserve">e de garantia da segurança e paz, considerando que os homens são naturalmente maus, embora amem a liberdade e o domínio sobre os </w:t>
      </w:r>
      <w:r>
        <w:rPr>
          <w:sz w:val="24"/>
          <w:szCs w:val="24"/>
        </w:rPr>
        <w:lastRenderedPageBreak/>
        <w:t>outros. Para isso, seria preciso um Estado absolutista, soberano e autoritário, capaz de impor regras baseadas na natureza huma</w:t>
      </w:r>
      <w:r>
        <w:rPr>
          <w:sz w:val="24"/>
          <w:szCs w:val="24"/>
        </w:rPr>
        <w:t>na.</w:t>
      </w:r>
    </w:p>
    <w:p w14:paraId="5EBAB982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Já Locke (2011) acreditava que os seres humanos possuem direitos naturais desde o nascimento, como a vida, a liberdade e a propriedade. Nesse sentido, o Estado teria a função de proteger esses direitos, garantindo que a liberdade individual fosse prese</w:t>
      </w:r>
      <w:r>
        <w:rPr>
          <w:sz w:val="24"/>
          <w:szCs w:val="24"/>
        </w:rPr>
        <w:t>rvada. Em contrapartida, Rousseau (2011) compreendia o homem como naturalmente bom, mas corrompido pela sociedade. Por isso, propôs a ideia de um contrato social que unia a todos em torno da vontade geral, com a renúncia da liberdade natural em troca da li</w:t>
      </w:r>
      <w:r>
        <w:rPr>
          <w:sz w:val="24"/>
          <w:szCs w:val="24"/>
        </w:rPr>
        <w:t xml:space="preserve">berdade civil e da proteção coletiva. Para ele, o Estado deveria ser construído de forma democrática, visando o bem comum e não apenas interesses particulares. </w:t>
      </w:r>
    </w:p>
    <w:p w14:paraId="3C6B8DBD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A partir da reflexão anterior, compreende-se o surgimento do Estado Moderno no contexto da tran</w:t>
      </w:r>
      <w:r>
        <w:rPr>
          <w:sz w:val="24"/>
          <w:szCs w:val="24"/>
        </w:rPr>
        <w:t>sição do feudalismo para o capitalismo, momento em que a burguesia ascende como classe dominante. Conforme Marx e Engels (2008), esse processo representa o enfraquecimento das estruturas feudais e a consolidação de um novo modelo de organização social volt</w:t>
      </w:r>
      <w:r>
        <w:rPr>
          <w:sz w:val="24"/>
          <w:szCs w:val="24"/>
        </w:rPr>
        <w:t xml:space="preserve">ado para os interesses do capital. </w:t>
      </w:r>
    </w:p>
    <w:p w14:paraId="05295984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O Estado passa a mediar os conflitos de classe, mas atuando essencialmente em favor da burguesia, sustentando a nova ordem econômica. A sociedade burguesa moderna se estrutura na exploração da força de trabalho, concentr</w:t>
      </w:r>
      <w:r>
        <w:rPr>
          <w:sz w:val="24"/>
          <w:szCs w:val="24"/>
        </w:rPr>
        <w:t>ando poder e riqueza e aprofundando as desigualdades sociais. Como afirmam os autores, “o governo do estado moderno não é senão um comitê para gerir os negócios comuns de toda a classe burguesa” (Marx; Engels, 2008, p. 12).</w:t>
      </w:r>
    </w:p>
    <w:p w14:paraId="1E5BC5DE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Marx (2013) enfatiza que, enquan</w:t>
      </w:r>
      <w:r>
        <w:rPr>
          <w:sz w:val="24"/>
          <w:szCs w:val="24"/>
        </w:rPr>
        <w:t>to conjunto de instituições que operam na manutenção da divisão de classes, o aparelho de Estado incorpora funcionalidades de cunho coercitivo e de reprodução do consenso entre as classes fundamentais. Nesta perspectiva, conforma-se como produto da cisão d</w:t>
      </w:r>
      <w:r>
        <w:rPr>
          <w:sz w:val="24"/>
          <w:szCs w:val="24"/>
        </w:rPr>
        <w:t>a sociedade em classes antagônicas, que tem na apropriação privada do excedente a sua máxima, operando em uma arena tensa e contraditória.</w:t>
      </w:r>
    </w:p>
    <w:p w14:paraId="41C28FDE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lastRenderedPageBreak/>
        <w:t>Essa dinâmica é o que funda o Estado moderno no período de acumulação primitiva do capital, onde este, por meio da vi</w:t>
      </w:r>
      <w:r>
        <w:rPr>
          <w:sz w:val="24"/>
          <w:szCs w:val="24"/>
        </w:rPr>
        <w:t>olência e da coerção, desempenhou papel central na ampliação e desenvolvimento do sistema em ascensão. Entretanto, também é nesse espaço que, contraditoriamente, se forjam as lutas das forças sociais e a articulação frente a essa relação complexa e heterog</w:t>
      </w:r>
      <w:r>
        <w:rPr>
          <w:sz w:val="24"/>
          <w:szCs w:val="24"/>
        </w:rPr>
        <w:t>ênea (Pereira, 2008).</w:t>
      </w:r>
    </w:p>
    <w:p w14:paraId="601616A8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Para manter a hegemonia de uma determinada classe sobre a outra, o Estado se utiliza de determinados aparelhos de conformação. Um exemplo é a incorporação de demandas das classes subalternas, de forma que estas ganhem algum espaço na </w:t>
      </w:r>
      <w:r>
        <w:rPr>
          <w:sz w:val="24"/>
          <w:szCs w:val="24"/>
        </w:rPr>
        <w:t>sociedade civil. Desse modo, acaba por garantir condições favoráveis para a acumulação expansiva de capital, apaziguando os desequilíbrios inerentes ao próprio sistema e intervindo nas contradições que surgirem (Mészáros, 2009).</w:t>
      </w:r>
    </w:p>
    <w:p w14:paraId="4A701128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Torna-se evidente o caráter</w:t>
      </w:r>
      <w:r>
        <w:rPr>
          <w:sz w:val="24"/>
          <w:szCs w:val="24"/>
        </w:rPr>
        <w:t xml:space="preserve"> mediador do Estado, colocando-se na dianteira da reprodução das desigualdades que fundamentam e dão sustentação ao capitalismo. Isto posto, o Estado adquire a função intervencionista na proteção da propriedade privada capitalista e na disponibilidade de f</w:t>
      </w:r>
      <w:r>
        <w:rPr>
          <w:sz w:val="24"/>
          <w:szCs w:val="24"/>
        </w:rPr>
        <w:t>orça de trabalho ao capital. Conforme argumenta Pereira (2008), a contradição principal na dinâmica de funcionamento do Estado capitalista se dá no momento em que este serve amplamente ao atendimento dos interesses da classe dominante, no entanto, essa mes</w:t>
      </w:r>
      <w:r>
        <w:rPr>
          <w:sz w:val="24"/>
          <w:szCs w:val="24"/>
        </w:rPr>
        <w:t>ma dinâmica exige a incorporação das reivindicações da classe trabalhadora para sua legitimação.</w:t>
      </w:r>
    </w:p>
    <w:p w14:paraId="484F1B79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Conforme destaca Poulantzas (2019), o Estado capitalista não tinha interesse somente em defender e proteger os direitos econômicos das classes dominantes, mas </w:t>
      </w:r>
      <w:r>
        <w:rPr>
          <w:sz w:val="24"/>
          <w:szCs w:val="24"/>
        </w:rPr>
        <w:t>também seus interesses políticos. Diante disso, o Welfare-State ou Estado de Bem-estar Social surge como ferramenta que contribuiria para contornar a crise, com o suporte direto do aparelho de Estado. Pereira (2009) coloca que, em sua visão, o Welfare Stat</w:t>
      </w:r>
      <w:r>
        <w:rPr>
          <w:sz w:val="24"/>
          <w:szCs w:val="24"/>
        </w:rPr>
        <w:t>e é, na verdade, uma faceta do Estado Capitalista, pois os elementos que o compõem, são elementos que respondem a própria classe detentora do acúmulo de capital, e somente rompendo com essa classe, será alcançado de fato um Estado de Bem-Estar Social capaz</w:t>
      </w:r>
      <w:r>
        <w:rPr>
          <w:sz w:val="24"/>
          <w:szCs w:val="24"/>
        </w:rPr>
        <w:t xml:space="preserve"> de responder e atender ao real significado de seu próprio nome. </w:t>
      </w:r>
    </w:p>
    <w:p w14:paraId="1DDDD909" w14:textId="77777777" w:rsidR="00BB4E63" w:rsidRDefault="00BB4E63" w:rsidP="004A092F">
      <w:pPr>
        <w:spacing w:line="360" w:lineRule="auto"/>
        <w:ind w:left="-2" w:firstLineChars="0" w:firstLine="0"/>
        <w:jc w:val="both"/>
        <w:outlineLvl w:val="9"/>
        <w:rPr>
          <w:sz w:val="24"/>
          <w:szCs w:val="24"/>
        </w:rPr>
      </w:pPr>
    </w:p>
    <w:p w14:paraId="62DBED35" w14:textId="77777777" w:rsidR="00BB4E63" w:rsidRDefault="008E140D" w:rsidP="004A092F">
      <w:pPr>
        <w:spacing w:line="360" w:lineRule="auto"/>
        <w:ind w:left="-2" w:firstLineChars="0" w:firstLine="0"/>
        <w:jc w:val="both"/>
        <w:outlineLvl w:val="9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A (RE)CONFIGURAÇÃO DO ESTADO NO ESTÁGIO NEOLIBERAL DO CAPITALISMO</w:t>
      </w:r>
    </w:p>
    <w:p w14:paraId="2A27FA46" w14:textId="77777777" w:rsidR="00BB4E63" w:rsidRDefault="00BB4E63" w:rsidP="000D0E76">
      <w:pPr>
        <w:spacing w:line="360" w:lineRule="auto"/>
        <w:ind w:leftChars="0" w:left="0" w:firstLineChars="0" w:firstLine="709"/>
        <w:jc w:val="both"/>
        <w:outlineLvl w:val="9"/>
        <w:rPr>
          <w:b/>
          <w:sz w:val="24"/>
          <w:szCs w:val="24"/>
        </w:rPr>
      </w:pPr>
    </w:p>
    <w:p w14:paraId="5AB9181C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O contexto a partir da década de 1970, aponta para a reflexão acerca da racionalidade neoliberal forjada por esse </w:t>
      </w:r>
      <w:r>
        <w:rPr>
          <w:sz w:val="24"/>
          <w:szCs w:val="24"/>
        </w:rPr>
        <w:t>cenário, e de como “o sistema neoliberal é instaurado por forças e poderes que se apoiam uns nos outros em nível nacional e internacional” (Dardot; Laval, 2016, p.2). Nesse processo, pode-se afirmar que o neoliberalismo surge como uma teoria econômica cons</w:t>
      </w:r>
      <w:r>
        <w:rPr>
          <w:sz w:val="24"/>
          <w:szCs w:val="24"/>
        </w:rPr>
        <w:t>truída a partir de tensões políticas e econômicas entre países Europeus, para em seguida se transformar em um modelo de política econômica que ultrapassou as fronteiras da Europa, e posteriormente, transformou-se em uma racionalidade governamental hegemôni</w:t>
      </w:r>
      <w:r>
        <w:rPr>
          <w:sz w:val="24"/>
          <w:szCs w:val="24"/>
        </w:rPr>
        <w:t>ca.</w:t>
      </w:r>
    </w:p>
    <w:p w14:paraId="09DECB5C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Esses elementos contribuem para a compreensão crítica sobre a lógica neoliberal, pois, “mais do que uma teoria, o neoliberalismo, como toda racionalidade, produz efeitos na vida das pessoas porque se apresenta como um modo de pensar que leva a uma dete</w:t>
      </w:r>
      <w:r>
        <w:rPr>
          <w:sz w:val="24"/>
          <w:szCs w:val="24"/>
        </w:rPr>
        <w:t>rminada forma de exercer o poder” (Casara, 2021, p.31). Para além do plano político-econômico, o neoliberalismo se tornou “[...] hegemônico como modalidade de discurso e passou a afetar tão amplamente os modos de pensamento que se incorporou às maneiras co</w:t>
      </w:r>
      <w:r>
        <w:rPr>
          <w:sz w:val="24"/>
          <w:szCs w:val="24"/>
        </w:rPr>
        <w:t>tidianas de muitas pessoas interpretarem, viverem e compreenderem o mundo” (Harvey, 2018, p. 13).</w:t>
      </w:r>
    </w:p>
    <w:p w14:paraId="432C2C16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neoliberalismo, mais do que um conjunto de medidas econômicas, constitui-se </w:t>
      </w:r>
      <w:r>
        <w:rPr>
          <w:sz w:val="24"/>
          <w:szCs w:val="24"/>
        </w:rPr>
        <w:t>enquanto uma</w:t>
      </w:r>
      <w:r>
        <w:rPr>
          <w:color w:val="000000"/>
          <w:sz w:val="24"/>
          <w:szCs w:val="24"/>
        </w:rPr>
        <w:t xml:space="preserve"> racionalidade que redefine profundamente a forma como o Estado, o m</w:t>
      </w:r>
      <w:r>
        <w:rPr>
          <w:color w:val="000000"/>
          <w:sz w:val="24"/>
          <w:szCs w:val="24"/>
        </w:rPr>
        <w:t xml:space="preserve">ercado e a sociedade se relacionam. </w:t>
      </w:r>
      <w:r>
        <w:rPr>
          <w:sz w:val="24"/>
          <w:szCs w:val="24"/>
        </w:rPr>
        <w:t xml:space="preserve">Este surge em </w:t>
      </w:r>
      <w:r>
        <w:rPr>
          <w:color w:val="000000"/>
          <w:sz w:val="24"/>
          <w:szCs w:val="24"/>
        </w:rPr>
        <w:t xml:space="preserve">resposta à crise do modelo Keynesiano de </w:t>
      </w:r>
      <w:r>
        <w:rPr>
          <w:sz w:val="24"/>
          <w:szCs w:val="24"/>
        </w:rPr>
        <w:t>B</w:t>
      </w:r>
      <w:r>
        <w:rPr>
          <w:color w:val="000000"/>
          <w:sz w:val="24"/>
          <w:szCs w:val="24"/>
        </w:rPr>
        <w:t>em-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>star</w:t>
      </w:r>
      <w:r>
        <w:rPr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ocial que predominou após a Segunda Guerra Mundial, durante o chamado "período de ouro do capitalismo" (1945–1973), marcado pela expansão de políticas vol</w:t>
      </w:r>
      <w:r>
        <w:rPr>
          <w:color w:val="000000"/>
          <w:sz w:val="24"/>
          <w:szCs w:val="24"/>
        </w:rPr>
        <w:t>tadas ao pleno emprego, proteção social e regulação dos mercados</w:t>
      </w:r>
      <w:r>
        <w:rPr>
          <w:sz w:val="24"/>
          <w:szCs w:val="24"/>
        </w:rPr>
        <w:t xml:space="preserve"> (Casara, 2021).</w:t>
      </w:r>
    </w:p>
    <w:p w14:paraId="10A43384" w14:textId="77777777" w:rsidR="00BB4E63" w:rsidRDefault="008E140D" w:rsidP="000D0E76">
      <w:pPr>
        <w:keepNext/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estagflação </w:t>
      </w:r>
      <w:r>
        <w:rPr>
          <w:sz w:val="24"/>
          <w:szCs w:val="24"/>
        </w:rPr>
        <w:t>ocorrida em meados da</w:t>
      </w:r>
      <w:r>
        <w:rPr>
          <w:color w:val="000000"/>
          <w:sz w:val="24"/>
          <w:szCs w:val="24"/>
        </w:rPr>
        <w:t xml:space="preserve"> década de 1970, caracterizada pela coexistência de inflação elevada e baixo crescimento econômico, levou ao </w:t>
      </w:r>
      <w:r>
        <w:rPr>
          <w:color w:val="000000"/>
          <w:sz w:val="24"/>
          <w:szCs w:val="24"/>
        </w:rPr>
        <w:lastRenderedPageBreak/>
        <w:t>questionamento das políticas in</w:t>
      </w:r>
      <w:r>
        <w:rPr>
          <w:color w:val="000000"/>
          <w:sz w:val="24"/>
          <w:szCs w:val="24"/>
        </w:rPr>
        <w:t>tervencionistas e do modelo de Estado.</w:t>
      </w:r>
      <w:r>
        <w:rPr>
          <w:sz w:val="24"/>
          <w:szCs w:val="24"/>
        </w:rPr>
        <w:t xml:space="preserve"> Nessa quadra, houve um crescimento de ideias em torno da valorização da liberdade individual e do mercado como mecanismo superior de alocação de recursos, catalisadas politicamente por líderes como Margaret Thatcher e</w:t>
      </w:r>
      <w:r>
        <w:rPr>
          <w:sz w:val="24"/>
          <w:szCs w:val="24"/>
        </w:rPr>
        <w:t xml:space="preserve"> Ronald Reagan, que promoveram reformas estruturais voltadas à desregulamentação da economia, privatização de empresas estatais e redução do gasto público (Harvey, 2018).</w:t>
      </w:r>
    </w:p>
    <w:p w14:paraId="06591B89" w14:textId="77777777" w:rsidR="00BB4E63" w:rsidRDefault="008E140D" w:rsidP="000D0E76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Diferentemente do liberalismo clássico, que defendia o </w:t>
      </w:r>
      <w:r>
        <w:rPr>
          <w:i/>
          <w:color w:val="000000"/>
          <w:sz w:val="24"/>
          <w:szCs w:val="24"/>
        </w:rPr>
        <w:t>laissez-faire</w:t>
      </w:r>
      <w:r>
        <w:rPr>
          <w:color w:val="000000"/>
          <w:sz w:val="24"/>
          <w:szCs w:val="24"/>
        </w:rPr>
        <w:t xml:space="preserve">, o neoliberalismo propõe a construção ativa </w:t>
      </w:r>
      <w:r>
        <w:rPr>
          <w:sz w:val="24"/>
          <w:szCs w:val="24"/>
        </w:rPr>
        <w:t xml:space="preserve">e de favorecimento </w:t>
      </w:r>
      <w:r>
        <w:rPr>
          <w:color w:val="000000"/>
          <w:sz w:val="24"/>
          <w:szCs w:val="24"/>
        </w:rPr>
        <w:t xml:space="preserve">ao mercado, inclusive por meio do próprio Estado, o que implica uma forma de intervenção estatal orientada à manutenção das </w:t>
      </w:r>
      <w:r>
        <w:rPr>
          <w:color w:val="000000"/>
          <w:sz w:val="24"/>
          <w:szCs w:val="24"/>
        </w:rPr>
        <w:t xml:space="preserve">condições </w:t>
      </w:r>
      <w:r>
        <w:rPr>
          <w:sz w:val="24"/>
          <w:szCs w:val="24"/>
        </w:rPr>
        <w:t xml:space="preserve">de acumulação de </w:t>
      </w:r>
      <w:r>
        <w:rPr>
          <w:color w:val="000000"/>
          <w:sz w:val="24"/>
          <w:szCs w:val="24"/>
        </w:rPr>
        <w:t xml:space="preserve">capital, </w:t>
      </w:r>
      <w:r>
        <w:rPr>
          <w:sz w:val="24"/>
          <w:szCs w:val="24"/>
        </w:rPr>
        <w:t>e cada vez mais o enxugamento das políticas de</w:t>
      </w:r>
      <w:r>
        <w:rPr>
          <w:color w:val="000000"/>
          <w:sz w:val="24"/>
          <w:szCs w:val="24"/>
        </w:rPr>
        <w:t xml:space="preserve"> proteção social</w:t>
      </w:r>
      <w:r>
        <w:rPr>
          <w:sz w:val="24"/>
          <w:szCs w:val="24"/>
        </w:rPr>
        <w:t xml:space="preserve"> (Pereira, 2009).</w:t>
      </w:r>
    </w:p>
    <w:p w14:paraId="2381FC50" w14:textId="77777777" w:rsidR="00BB4E63" w:rsidRDefault="008E140D" w:rsidP="000D0E76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709"/>
        <w:jc w:val="both"/>
        <w:outlineLvl w:val="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Entre os princípios estruturantes do neoliberalismo, destacam-se: 1) A </w:t>
      </w: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>esregulamentação dos mercados</w:t>
      </w:r>
      <w:r>
        <w:rPr>
          <w:sz w:val="24"/>
          <w:szCs w:val="24"/>
        </w:rPr>
        <w:t>, com a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destituição de direitos trabalh</w:t>
      </w:r>
      <w:r>
        <w:rPr>
          <w:sz w:val="24"/>
          <w:szCs w:val="24"/>
        </w:rPr>
        <w:t>istas e a</w:t>
      </w:r>
      <w:r>
        <w:rPr>
          <w:color w:val="000000"/>
          <w:sz w:val="24"/>
          <w:szCs w:val="24"/>
        </w:rPr>
        <w:t xml:space="preserve"> facilita</w:t>
      </w:r>
      <w:r>
        <w:rPr>
          <w:sz w:val="24"/>
          <w:szCs w:val="24"/>
        </w:rPr>
        <w:t>ção d</w:t>
      </w:r>
      <w:r>
        <w:rPr>
          <w:color w:val="000000"/>
          <w:sz w:val="24"/>
          <w:szCs w:val="24"/>
        </w:rPr>
        <w:t xml:space="preserve">a livre circulação de capitais e mercadorias; 2) A 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>rivatização de bens e serviços públicos</w:t>
      </w:r>
      <w:r>
        <w:rPr>
          <w:sz w:val="24"/>
          <w:szCs w:val="24"/>
        </w:rPr>
        <w:t>, com a</w:t>
      </w:r>
      <w:r>
        <w:rPr>
          <w:color w:val="000000"/>
          <w:sz w:val="24"/>
          <w:szCs w:val="24"/>
        </w:rPr>
        <w:t xml:space="preserve"> transferência de funções essenciais do Estado, como saúde, educação e previdência, à iniciativa privada; 3) Austeridade fiscal</w:t>
      </w:r>
      <w:r>
        <w:rPr>
          <w:sz w:val="24"/>
          <w:szCs w:val="24"/>
        </w:rPr>
        <w:t>, eviden</w:t>
      </w:r>
      <w:r>
        <w:rPr>
          <w:sz w:val="24"/>
          <w:szCs w:val="24"/>
        </w:rPr>
        <w:t>ciada pela</w:t>
      </w:r>
      <w:r>
        <w:rPr>
          <w:color w:val="000000"/>
          <w:sz w:val="24"/>
          <w:szCs w:val="24"/>
        </w:rPr>
        <w:t xml:space="preserve"> contenção de gastos públicos, com foco em metas fiscais</w:t>
      </w:r>
      <w:r>
        <w:rPr>
          <w:sz w:val="24"/>
          <w:szCs w:val="24"/>
        </w:rPr>
        <w:t xml:space="preserve"> sobrepostas ao</w:t>
      </w:r>
      <w:r>
        <w:rPr>
          <w:color w:val="000000"/>
          <w:sz w:val="24"/>
          <w:szCs w:val="24"/>
        </w:rPr>
        <w:t xml:space="preserve"> investimentos socia</w:t>
      </w:r>
      <w:r>
        <w:rPr>
          <w:sz w:val="24"/>
          <w:szCs w:val="24"/>
        </w:rPr>
        <w:t>l</w:t>
      </w:r>
      <w:r>
        <w:rPr>
          <w:color w:val="000000"/>
          <w:sz w:val="24"/>
          <w:szCs w:val="24"/>
        </w:rPr>
        <w:t>; 4) Individualização da responsabilidade social</w:t>
      </w:r>
      <w:r>
        <w:rPr>
          <w:sz w:val="24"/>
          <w:szCs w:val="24"/>
        </w:rPr>
        <w:t>, a partir do</w:t>
      </w:r>
      <w:r>
        <w:rPr>
          <w:color w:val="000000"/>
          <w:sz w:val="24"/>
          <w:szCs w:val="24"/>
        </w:rPr>
        <w:t xml:space="preserve"> deslocamento da responsabilidade coletiva para o indivíduo, promovendo uma ética da autogest</w:t>
      </w:r>
      <w:r>
        <w:rPr>
          <w:color w:val="000000"/>
          <w:sz w:val="24"/>
          <w:szCs w:val="24"/>
        </w:rPr>
        <w:t>ão e meritocracia</w:t>
      </w:r>
      <w:r>
        <w:rPr>
          <w:sz w:val="24"/>
          <w:szCs w:val="24"/>
        </w:rPr>
        <w:t xml:space="preserve"> (Casara, 2021).</w:t>
      </w:r>
    </w:p>
    <w:p w14:paraId="4CB93C9D" w14:textId="1E5C33B3" w:rsidR="00BB4E63" w:rsidRDefault="008E140D" w:rsidP="000D0E76">
      <w:pPr>
        <w:keepNext/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Esta racionalidade recupera formas específicas de gerência econômica, política e de valores, determinadas por uma normatividade e um imaginário desestruturante das instituições. Trata-se da materialização de formas de vida</w:t>
      </w:r>
      <w:r>
        <w:rPr>
          <w:sz w:val="24"/>
          <w:szCs w:val="24"/>
        </w:rPr>
        <w:t xml:space="preserve"> e de constituição de relações sociais, moldadas para atender personificadamente à lógica do capital. A partir desta constatação, evidencia-se que o neoliberalismo atua como um dos principais elementos para o agravamento da pobreza e da exclusão social, po</w:t>
      </w:r>
      <w:r>
        <w:rPr>
          <w:sz w:val="24"/>
          <w:szCs w:val="24"/>
        </w:rPr>
        <w:t xml:space="preserve">is sua base material se localiza na racionalidade que propugna a manutenção das relações de exploração e </w:t>
      </w:r>
      <w:r w:rsidR="00AF505E">
        <w:rPr>
          <w:sz w:val="24"/>
          <w:szCs w:val="24"/>
        </w:rPr>
        <w:t>opressão de</w:t>
      </w:r>
      <w:r>
        <w:rPr>
          <w:sz w:val="24"/>
          <w:szCs w:val="24"/>
        </w:rPr>
        <w:t xml:space="preserve"> classes (Ibidem, 2021).</w:t>
      </w:r>
    </w:p>
    <w:p w14:paraId="2033611E" w14:textId="77777777" w:rsidR="00BB4E63" w:rsidRDefault="00BB4E63" w:rsidP="000D0E76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14:paraId="6E218AA5" w14:textId="77777777" w:rsidR="00BB4E63" w:rsidRDefault="008E140D" w:rsidP="000D0E76">
      <w:pPr>
        <w:tabs>
          <w:tab w:val="left" w:pos="795"/>
        </w:tabs>
        <w:spacing w:line="360" w:lineRule="auto"/>
        <w:ind w:left="-2" w:firstLineChars="0" w:firstLine="0"/>
        <w:jc w:val="both"/>
        <w:outlineLvl w:val="9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4 </w:t>
      </w:r>
      <w:r>
        <w:rPr>
          <w:b/>
          <w:sz w:val="24"/>
          <w:szCs w:val="24"/>
        </w:rPr>
        <w:tab/>
        <w:t xml:space="preserve">REFLEXÕES SOBRE O REORDENAMENTO DO ESTADO SOB A LÓGICA NEOLIBERAL E OS DESAFIOS CONTEMPORÂNEOS </w:t>
      </w:r>
    </w:p>
    <w:p w14:paraId="17D0D87A" w14:textId="77777777" w:rsidR="00BB4E63" w:rsidRDefault="00BB4E63" w:rsidP="000D0E76">
      <w:pPr>
        <w:tabs>
          <w:tab w:val="left" w:pos="795"/>
        </w:tabs>
        <w:spacing w:line="360" w:lineRule="auto"/>
        <w:ind w:leftChars="0" w:left="0" w:firstLineChars="0" w:firstLine="709"/>
        <w:jc w:val="both"/>
        <w:outlineLvl w:val="9"/>
        <w:rPr>
          <w:color w:val="FF0000"/>
          <w:sz w:val="24"/>
          <w:szCs w:val="24"/>
        </w:rPr>
      </w:pPr>
    </w:p>
    <w:p w14:paraId="420D6F9A" w14:textId="77777777" w:rsidR="00BB4E63" w:rsidRDefault="008E140D" w:rsidP="000D0E76">
      <w:pPr>
        <w:tabs>
          <w:tab w:val="left" w:pos="795"/>
        </w:tabs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No </w:t>
      </w:r>
      <w:r>
        <w:rPr>
          <w:sz w:val="24"/>
          <w:szCs w:val="24"/>
        </w:rPr>
        <w:t>Brasil, a consolidação dos direitos sociais esteve historicamente vinculada à atuação do Estado como principal agente provedor de políticas sociais. No entanto, nas últimas décadas, tem-se observado um processo contínuo de redução do papel do Estado, impul</w:t>
      </w:r>
      <w:r>
        <w:rPr>
          <w:sz w:val="24"/>
          <w:szCs w:val="24"/>
        </w:rPr>
        <w:t>sionado pelo recrudescimento de políticas de corte neoliberal que reconfiguram sua função social e ampliam a lógica de mercado no campo dos direitos sociais (Behring; Boschetti, 2011).</w:t>
      </w:r>
    </w:p>
    <w:p w14:paraId="187F3207" w14:textId="77777777" w:rsidR="00BB4E63" w:rsidRDefault="008E140D" w:rsidP="000D0E76">
      <w:pPr>
        <w:keepNext/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Esse processo se intensifica especialmente na periferia do capitalismo,</w:t>
      </w:r>
      <w:r>
        <w:rPr>
          <w:sz w:val="24"/>
          <w:szCs w:val="24"/>
        </w:rPr>
        <w:t xml:space="preserve"> como no caso brasileiro, como resultado de diretrizes e políticas econômicas do Estado capitalista. Daí decorre os processos de desresponsabilização e desfinanciamento da proteção social, visando um Estado mínimo para os trabalhadores e um Estado máximo p</w:t>
      </w:r>
      <w:r>
        <w:rPr>
          <w:sz w:val="24"/>
          <w:szCs w:val="24"/>
        </w:rPr>
        <w:t>ara o capital (Mota, 1995).</w:t>
      </w:r>
    </w:p>
    <w:p w14:paraId="62AEEA2B" w14:textId="77777777" w:rsidR="00BB4E63" w:rsidRDefault="008E140D" w:rsidP="000D0E76">
      <w:pPr>
        <w:keepNext/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A tendência de desresponsabilização do Estado, segundo a autora mencionada, esteve articulada à ofensiva do capital sobre os direitos sociais, expressos na precarização dos serviços públicos, na privatização de setores estratégi</w:t>
      </w:r>
      <w:r>
        <w:rPr>
          <w:sz w:val="24"/>
          <w:szCs w:val="24"/>
        </w:rPr>
        <w:t>cos e na crescente mercantilização das necessidades humanas. A redução do papel do Estado implicou na focalização, condicionalidade e restrição no acesso aos direitos sociais de parcelas específicas da população. Essa lógica, denota ações pontuais e assist</w:t>
      </w:r>
      <w:r>
        <w:rPr>
          <w:sz w:val="24"/>
          <w:szCs w:val="24"/>
        </w:rPr>
        <w:t>encialistas, que reforçam a fragmentação da proteção social e a culpabilização do indivíduo pela sua situação de vulnerabilidade.</w:t>
      </w:r>
    </w:p>
    <w:p w14:paraId="6B5A533A" w14:textId="77777777" w:rsidR="00BB4E63" w:rsidRDefault="008E140D" w:rsidP="000D0E76">
      <w:pPr>
        <w:tabs>
          <w:tab w:val="left" w:pos="795"/>
        </w:tabs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Para Pereira (2009), a ausência de investimentos nas demandas sociais por parte do Estado, aprofundada pela intensificação das</w:t>
      </w:r>
      <w:r>
        <w:rPr>
          <w:sz w:val="24"/>
          <w:szCs w:val="24"/>
        </w:rPr>
        <w:t xml:space="preserve"> políticas neoliberais e pelo conjunto de reformas estruturais, reforça o predomínio da lógica do interesse privado em detrimento dos interesses públicos. Como consequências diretas observa-se o crescimento do desemprego, das desigualdades sociais e de cla</w:t>
      </w:r>
      <w:r>
        <w:rPr>
          <w:sz w:val="24"/>
          <w:szCs w:val="24"/>
        </w:rPr>
        <w:t>sse, o aumento da violência e a desproteção ocorrida pelo desmonte das políticas públicas e sociais.</w:t>
      </w:r>
    </w:p>
    <w:p w14:paraId="0337CF96" w14:textId="77777777" w:rsidR="00BB4E63" w:rsidRDefault="008E140D" w:rsidP="000D0E76">
      <w:pPr>
        <w:tabs>
          <w:tab w:val="left" w:pos="795"/>
        </w:tabs>
        <w:spacing w:line="360" w:lineRule="auto"/>
        <w:ind w:leftChars="0" w:left="0" w:firstLineChars="0" w:firstLine="709"/>
        <w:jc w:val="both"/>
        <w:outlineLvl w:val="9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>Nesse cenário, longe de ser uma concessão altruísta dos Estados modernos, as políticas sociais emergem como resposta às lutas sociais e aos conflitos de cl</w:t>
      </w:r>
      <w:r>
        <w:rPr>
          <w:sz w:val="24"/>
          <w:szCs w:val="24"/>
        </w:rPr>
        <w:t>asse gerados pelas desigualdades estruturais do capitalismo. As pressões exercidas pelas classes trabalhadoras forçaram o Estado burguês a intervir na crescente desigualdade produzida por esse sistema, criando mecanismos de proteção social voltados à garan</w:t>
      </w:r>
      <w:r>
        <w:rPr>
          <w:sz w:val="24"/>
          <w:szCs w:val="24"/>
        </w:rPr>
        <w:t xml:space="preserve">tia da reprodução da força de trabalho e a manutenção da ordem social (Behring; Boschetti, 2011). </w:t>
      </w:r>
    </w:p>
    <w:p w14:paraId="0F23562E" w14:textId="77777777" w:rsidR="00BB4E63" w:rsidRDefault="008E140D" w:rsidP="000D0E76">
      <w:pPr>
        <w:tabs>
          <w:tab w:val="left" w:pos="795"/>
        </w:tabs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A intervenção estatal garantiu alguns direitos e melhorias nas condições de trabalho, contudo, a exploração sobre o trabalhador persistia. Mota (2017) destac</w:t>
      </w:r>
      <w:r>
        <w:rPr>
          <w:sz w:val="24"/>
          <w:szCs w:val="24"/>
        </w:rPr>
        <w:t>a que o avanço do capital monopolista foi crucial para que o Estado passasse a utilizar o fundo público como meio de garantir tanto a reprodução quanto a exploração da força de trabalho, seja por meio das leis trabalhistas, das políticas sociais ou da ofer</w:t>
      </w:r>
      <w:r>
        <w:rPr>
          <w:sz w:val="24"/>
          <w:szCs w:val="24"/>
        </w:rPr>
        <w:t>ta de serviços públicos.</w:t>
      </w:r>
    </w:p>
    <w:p w14:paraId="59ADEE64" w14:textId="77777777" w:rsidR="00BB4E63" w:rsidRDefault="008E140D" w:rsidP="000D0E76">
      <w:pPr>
        <w:tabs>
          <w:tab w:val="left" w:pos="795"/>
        </w:tabs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Dessa forma, é possível perceber que o Estado tem se mantido subordinado à lógica capitalista, atuando como aliado desse sistema e contribuindo para seu fortalecimento, enquanto a superação das desigualdades sociais permanece dista</w:t>
      </w:r>
      <w:r>
        <w:rPr>
          <w:sz w:val="24"/>
          <w:szCs w:val="24"/>
        </w:rPr>
        <w:t>nte. Ao favorecer os interesses do capital, segundo Potyara (2008), essa relação impulsiona a retração do Estado, promovendo a mercantilização dos direitos e o fortalecimento de instituições privadas, em detrimento do caráter público e universal das políti</w:t>
      </w:r>
      <w:r>
        <w:rPr>
          <w:sz w:val="24"/>
          <w:szCs w:val="24"/>
        </w:rPr>
        <w:t>cas sociais.</w:t>
      </w:r>
    </w:p>
    <w:p w14:paraId="009F4E58" w14:textId="77777777" w:rsidR="00BB4E63" w:rsidRDefault="008E140D" w:rsidP="000D0E76">
      <w:pPr>
        <w:tabs>
          <w:tab w:val="left" w:pos="795"/>
        </w:tabs>
        <w:spacing w:line="360" w:lineRule="auto"/>
        <w:ind w:leftChars="0" w:left="0" w:firstLineChars="0" w:firstLine="709"/>
        <w:jc w:val="both"/>
        <w:outlineLvl w:val="9"/>
        <w:rPr>
          <w:color w:val="38761D"/>
          <w:sz w:val="24"/>
          <w:szCs w:val="24"/>
        </w:rPr>
      </w:pPr>
      <w:r>
        <w:rPr>
          <w:sz w:val="24"/>
          <w:szCs w:val="24"/>
        </w:rPr>
        <w:t>Diante disso, evidencia-se que a estrutura atual do Estado está fortemente vinculada à lógica do sistema capitalista, o que contribui para a reprodução das desigualdades sociais e revela a necessidade urgente de políticas públicas e sociais ma</w:t>
      </w:r>
      <w:r>
        <w:rPr>
          <w:sz w:val="24"/>
          <w:szCs w:val="24"/>
        </w:rPr>
        <w:t>is efetivas, pois, enquanto mediador dos interesses de classes, ao atender os interesses do capital, o Estado também assume um papel fundamental na gestão das políticas públicas e sociais voltadas para a garantia e acesso, mesmo que minimamente, aos direit</w:t>
      </w:r>
      <w:r>
        <w:rPr>
          <w:sz w:val="24"/>
          <w:szCs w:val="24"/>
        </w:rPr>
        <w:t>os sociais.</w:t>
      </w:r>
      <w:r>
        <w:rPr>
          <w:color w:val="38761D"/>
          <w:sz w:val="24"/>
          <w:szCs w:val="24"/>
        </w:rPr>
        <w:t xml:space="preserve"> </w:t>
      </w:r>
    </w:p>
    <w:p w14:paraId="7A8D3B8A" w14:textId="77777777" w:rsidR="00BB4E63" w:rsidRDefault="008E140D" w:rsidP="000D0E76">
      <w:pPr>
        <w:tabs>
          <w:tab w:val="left" w:pos="795"/>
        </w:tabs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Contudo, percebe-se que o próprio aparelho de Estado desconsidera a real causa das desigualdades, oriundas da lógica de acumulação capitalista, que acaba </w:t>
      </w:r>
      <w:r>
        <w:rPr>
          <w:sz w:val="24"/>
          <w:szCs w:val="24"/>
        </w:rPr>
        <w:lastRenderedPageBreak/>
        <w:t>por naturalizar a pobreza como uma condição permanente e inevitável, atribuída à condição</w:t>
      </w:r>
      <w:r>
        <w:rPr>
          <w:sz w:val="24"/>
          <w:szCs w:val="24"/>
        </w:rPr>
        <w:t xml:space="preserve"> individual. Nesse sentido, Mota (2012) aponta a urgência de pensar em um Estado horizontal, cuja transformação não se restrinja às classes subalternas, mas inclua também uma reforma cultural, social e moral da classe dominante. Assim, as políticas pública</w:t>
      </w:r>
      <w:r>
        <w:rPr>
          <w:sz w:val="24"/>
          <w:szCs w:val="24"/>
        </w:rPr>
        <w:t xml:space="preserve">s poderiam de fato estar direcionadas à superação das desigualdades sociais e de classe. </w:t>
      </w:r>
    </w:p>
    <w:p w14:paraId="17321878" w14:textId="77777777" w:rsidR="00BB4E63" w:rsidRDefault="00BB4E63" w:rsidP="000D0E76">
      <w:pPr>
        <w:tabs>
          <w:tab w:val="left" w:pos="795"/>
        </w:tabs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</w:p>
    <w:p w14:paraId="77E171DB" w14:textId="77777777" w:rsidR="00BB4E63" w:rsidRDefault="008E140D" w:rsidP="004A092F">
      <w:pPr>
        <w:spacing w:line="360" w:lineRule="auto"/>
        <w:ind w:left="-2" w:firstLineChars="0" w:firstLine="0"/>
        <w:jc w:val="both"/>
        <w:outlineLvl w:val="9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ab/>
        <w:t>CONCLUSÃO</w:t>
      </w:r>
    </w:p>
    <w:p w14:paraId="1ED9DC97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6F0546A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As reflexões construídas neste artigo objetivam compreender alguns dos principais elementos presentes no reordenamento do Estado frente à pressão exerc</w:t>
      </w:r>
      <w:r>
        <w:rPr>
          <w:sz w:val="24"/>
          <w:szCs w:val="24"/>
        </w:rPr>
        <w:t>ida pela lógica neoliberal. Constatou-se, através da bibliografia consultada, que a tendência de desresponsabilização do Estado no tocante à proteção social está intrinsecamente articulada à ofensiva do capital.</w:t>
      </w:r>
    </w:p>
    <w:p w14:paraId="6CE32BE4" w14:textId="240337D2" w:rsidR="00BB4E63" w:rsidRDefault="00DF5118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A crescente redução do papel do Estado nas políticas sociais tem implicado na focalização e restrição no acesso aos direitos sociais, substituindo princípios como a universalidade e a integralidade por ações pontuais e fragmentadas, que reforçam a culpabilização dos indivíduos por sua condição social e ampliam as desigualdades sociais. O aprofundamento das políticas de caráter neoliberal na estrutura do Estado, especialmente no que diz respeito à proteção social e à garantia de direitos fundamentais, tem gerado a privatização dos serviços públicos, trazendo implicações diretas sobre o acesso aos direitos sociais das populações mais vulneráveis.</w:t>
      </w:r>
    </w:p>
    <w:p w14:paraId="6217AB4F" w14:textId="77777777" w:rsidR="00BB4E63" w:rsidRDefault="008E140D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  <w:r>
        <w:rPr>
          <w:sz w:val="24"/>
          <w:szCs w:val="24"/>
        </w:rPr>
        <w:t>A resposta ao quadro de recrudescimento das políticas neoliberais sobre a proteção social requer um debate público, impulsionado pela mobilização das lutas col</w:t>
      </w:r>
      <w:r>
        <w:rPr>
          <w:sz w:val="24"/>
          <w:szCs w:val="24"/>
        </w:rPr>
        <w:t>etivas da classe trabalhadora e da sociedade civil. A defesa de um Estado democrático deve reconhecer as garantias já estabelecidas pela Constituição Federal de 1988, ampliando a efetivação dos direitos sociais e de cidadania. Desse modo, enfrentar os desa</w:t>
      </w:r>
      <w:r>
        <w:rPr>
          <w:sz w:val="24"/>
          <w:szCs w:val="24"/>
        </w:rPr>
        <w:t xml:space="preserve">fios postos pela atual conjuntura exige o fortalecimento de perspectivas contra-hegemônicas, que ampliem a justiça social e a emancipação </w:t>
      </w:r>
      <w:r>
        <w:rPr>
          <w:sz w:val="24"/>
          <w:szCs w:val="24"/>
        </w:rPr>
        <w:lastRenderedPageBreak/>
        <w:t xml:space="preserve">humana, dado o contexto de avanço do desmantelamento do Estado e da precarização das condições de vida e trabalho. </w:t>
      </w:r>
    </w:p>
    <w:p w14:paraId="4113DBAD" w14:textId="77777777" w:rsidR="00BB4E63" w:rsidRDefault="00BB4E63" w:rsidP="000D0E76">
      <w:pPr>
        <w:spacing w:line="360" w:lineRule="auto"/>
        <w:ind w:leftChars="0" w:left="0" w:firstLineChars="0" w:firstLine="709"/>
        <w:jc w:val="both"/>
        <w:outlineLvl w:val="9"/>
        <w:rPr>
          <w:sz w:val="24"/>
          <w:szCs w:val="24"/>
        </w:rPr>
      </w:pPr>
    </w:p>
    <w:p w14:paraId="31DF5DDB" w14:textId="77777777" w:rsidR="00BB4E63" w:rsidRDefault="00BB4E63">
      <w:pPr>
        <w:spacing w:line="360" w:lineRule="auto"/>
        <w:ind w:left="0" w:hanging="2"/>
        <w:rPr>
          <w:sz w:val="24"/>
          <w:szCs w:val="24"/>
        </w:rPr>
      </w:pPr>
    </w:p>
    <w:p w14:paraId="61206483" w14:textId="77777777" w:rsidR="00BB4E63" w:rsidRDefault="008E140D">
      <w:pPr>
        <w:spacing w:line="360" w:lineRule="auto"/>
        <w:ind w:left="0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32BCDA25" w14:textId="77777777" w:rsidR="00BB4E63" w:rsidRDefault="00BB4E63" w:rsidP="000D0E76">
      <w:pPr>
        <w:spacing w:line="240" w:lineRule="auto"/>
        <w:ind w:leftChars="0" w:left="0" w:firstLineChars="0" w:firstLine="0"/>
        <w:jc w:val="both"/>
        <w:outlineLvl w:val="9"/>
        <w:rPr>
          <w:sz w:val="24"/>
          <w:szCs w:val="24"/>
        </w:rPr>
      </w:pPr>
    </w:p>
    <w:p w14:paraId="12098E24" w14:textId="58492779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CASARA, Rubens. </w:t>
      </w:r>
      <w:r>
        <w:rPr>
          <w:b/>
          <w:sz w:val="24"/>
          <w:szCs w:val="24"/>
        </w:rPr>
        <w:t>Contra a Miséria Neoliberal</w:t>
      </w:r>
      <w:r>
        <w:rPr>
          <w:sz w:val="24"/>
          <w:szCs w:val="24"/>
        </w:rPr>
        <w:t>: racionalidade, normatividade e imaginário. São Paulo: Autonomia Literária, 2021.</w:t>
      </w:r>
    </w:p>
    <w:p w14:paraId="097C247A" w14:textId="77777777" w:rsidR="000D0E76" w:rsidRDefault="000D0E76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139EC69C" w14:textId="7A9015C9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BEHRING, Elaine Rossetti; BOSCHETTI, Ivanete. </w:t>
      </w:r>
      <w:r>
        <w:rPr>
          <w:b/>
          <w:sz w:val="24"/>
          <w:szCs w:val="24"/>
        </w:rPr>
        <w:t>Política Social:</w:t>
      </w:r>
      <w:r>
        <w:rPr>
          <w:sz w:val="24"/>
          <w:szCs w:val="24"/>
        </w:rPr>
        <w:t xml:space="preserve"> fundamentos e história. 9. ed. São Paulo: Cortez, 20</w:t>
      </w:r>
      <w:r>
        <w:rPr>
          <w:sz w:val="24"/>
          <w:szCs w:val="24"/>
        </w:rPr>
        <w:t>11.</w:t>
      </w:r>
    </w:p>
    <w:p w14:paraId="04A0CC70" w14:textId="77777777" w:rsidR="000D0E76" w:rsidRDefault="000D0E76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4D3605BE" w14:textId="27CFA773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DARDOT, Pierre; LAVAL, Christian. </w:t>
      </w:r>
      <w:r>
        <w:rPr>
          <w:b/>
          <w:sz w:val="24"/>
          <w:szCs w:val="24"/>
        </w:rPr>
        <w:t>A nova razão do mundo</w:t>
      </w:r>
      <w:r>
        <w:rPr>
          <w:sz w:val="24"/>
          <w:szCs w:val="24"/>
        </w:rPr>
        <w:t>: ensaio sobre a sociedade neoliberal. Tradução de Mariana Echalar. São Paulo: Boitempo, 2016.</w:t>
      </w:r>
    </w:p>
    <w:p w14:paraId="6457BA8C" w14:textId="77777777" w:rsidR="000D0E76" w:rsidRDefault="000D0E76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2C873745" w14:textId="45BC4CB4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ENGELS, Friedrich. </w:t>
      </w:r>
      <w:r>
        <w:rPr>
          <w:b/>
          <w:sz w:val="24"/>
          <w:szCs w:val="24"/>
        </w:rPr>
        <w:t>A Origem da Família, da Propriedade Privada e do Estado</w:t>
      </w:r>
      <w:r>
        <w:rPr>
          <w:sz w:val="24"/>
          <w:szCs w:val="24"/>
        </w:rPr>
        <w:t xml:space="preserve">. Tradução: Leandro Konder; </w:t>
      </w:r>
      <w:r>
        <w:rPr>
          <w:sz w:val="24"/>
          <w:szCs w:val="24"/>
        </w:rPr>
        <w:t>Aparecida Maria Abranches.</w:t>
      </w:r>
      <w:r>
        <w:rPr>
          <w:sz w:val="24"/>
          <w:szCs w:val="24"/>
        </w:rPr>
        <w:t>9</w:t>
      </w:r>
      <w:r w:rsidR="000D0E76">
        <w:rPr>
          <w:sz w:val="24"/>
          <w:szCs w:val="24"/>
        </w:rPr>
        <w:t>.</w:t>
      </w:r>
      <w:r>
        <w:rPr>
          <w:sz w:val="24"/>
          <w:szCs w:val="24"/>
        </w:rPr>
        <w:t xml:space="preserve"> ed. Rio de Janeiro:</w:t>
      </w:r>
      <w:r w:rsidR="000D0E76">
        <w:rPr>
          <w:sz w:val="24"/>
          <w:szCs w:val="24"/>
        </w:rPr>
        <w:t xml:space="preserve"> </w:t>
      </w:r>
      <w:r>
        <w:rPr>
          <w:sz w:val="24"/>
          <w:szCs w:val="24"/>
        </w:rPr>
        <w:t>BestBolso, 202</w:t>
      </w:r>
      <w:r w:rsidR="000D0E76">
        <w:rPr>
          <w:sz w:val="24"/>
          <w:szCs w:val="24"/>
        </w:rPr>
        <w:t>1.</w:t>
      </w:r>
    </w:p>
    <w:p w14:paraId="63D77047" w14:textId="77777777" w:rsidR="000D0E76" w:rsidRDefault="000D0E76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3AA2A22F" w14:textId="77777777" w:rsidR="000D0E76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HARVEY. </w:t>
      </w:r>
      <w:r>
        <w:rPr>
          <w:b/>
          <w:sz w:val="24"/>
          <w:szCs w:val="24"/>
        </w:rPr>
        <w:t>A loucura da razão econômica</w:t>
      </w:r>
      <w:r>
        <w:rPr>
          <w:sz w:val="24"/>
          <w:szCs w:val="24"/>
        </w:rPr>
        <w:t>: Marx e o capital no século XXI. São Paulo: Boitempo, 2018.</w:t>
      </w:r>
    </w:p>
    <w:p w14:paraId="5A602576" w14:textId="3815E298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58A0013" w14:textId="69B2FB7B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HOBBES, Thomas. </w:t>
      </w:r>
      <w:r>
        <w:rPr>
          <w:b/>
          <w:sz w:val="24"/>
          <w:szCs w:val="24"/>
        </w:rPr>
        <w:t xml:space="preserve">Leviatã ou Matéria, Forma e Poder De Um </w:t>
      </w:r>
      <w:r>
        <w:rPr>
          <w:b/>
          <w:sz w:val="24"/>
          <w:szCs w:val="24"/>
        </w:rPr>
        <w:t>Estado Eclesiástico e Civil</w:t>
      </w:r>
      <w:r>
        <w:rPr>
          <w:sz w:val="24"/>
          <w:szCs w:val="24"/>
        </w:rPr>
        <w:t>. Trad. João Paulo Monteiro; Maria Beatriz Nizza da Silva. São Paulo: Ed. NOVA Cultural, 1997</w:t>
      </w:r>
      <w:r>
        <w:rPr>
          <w:sz w:val="24"/>
          <w:szCs w:val="24"/>
        </w:rPr>
        <w:t xml:space="preserve"> [Livro Eletrônico].</w:t>
      </w:r>
    </w:p>
    <w:p w14:paraId="5B932AF3" w14:textId="77777777" w:rsidR="000D0E76" w:rsidRDefault="000D0E76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0A31BB70" w14:textId="055983ED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LOCKE, John. </w:t>
      </w:r>
      <w:r>
        <w:rPr>
          <w:b/>
          <w:sz w:val="24"/>
          <w:szCs w:val="24"/>
        </w:rPr>
        <w:t>Segundo Tratado Sobre o Governo Civil e Outros escritores</w:t>
      </w:r>
      <w:r>
        <w:rPr>
          <w:sz w:val="24"/>
          <w:szCs w:val="24"/>
        </w:rPr>
        <w:t>: ensaio sobre a origem e os fins do governo</w:t>
      </w:r>
      <w:r>
        <w:rPr>
          <w:sz w:val="24"/>
          <w:szCs w:val="24"/>
        </w:rPr>
        <w:t xml:space="preserve"> civil. Tradução: Tradução de Magda Lopes e Marisa Lobo da Costa. 3</w:t>
      </w:r>
      <w:r w:rsidR="000D0E76">
        <w:rPr>
          <w:sz w:val="24"/>
          <w:szCs w:val="24"/>
        </w:rPr>
        <w:t>.</w:t>
      </w:r>
      <w:r>
        <w:rPr>
          <w:sz w:val="24"/>
          <w:szCs w:val="24"/>
        </w:rPr>
        <w:t xml:space="preserve"> ed. Petrópolis, Rio de Janeiro</w:t>
      </w:r>
      <w:r w:rsidR="000D0E76">
        <w:rPr>
          <w:sz w:val="24"/>
          <w:szCs w:val="24"/>
        </w:rPr>
        <w:t>:</w:t>
      </w:r>
      <w:r>
        <w:rPr>
          <w:sz w:val="24"/>
          <w:szCs w:val="24"/>
        </w:rPr>
        <w:t xml:space="preserve"> Ed</w:t>
      </w:r>
      <w:r w:rsidR="000D0E76">
        <w:rPr>
          <w:sz w:val="24"/>
          <w:szCs w:val="24"/>
        </w:rPr>
        <w:t>itora</w:t>
      </w:r>
      <w:r>
        <w:rPr>
          <w:sz w:val="24"/>
          <w:szCs w:val="24"/>
        </w:rPr>
        <w:t xml:space="preserve"> Vozes</w:t>
      </w:r>
      <w:r w:rsidR="000D0E76">
        <w:rPr>
          <w:sz w:val="24"/>
          <w:szCs w:val="24"/>
        </w:rPr>
        <w:t>,</w:t>
      </w:r>
      <w:r>
        <w:rPr>
          <w:sz w:val="24"/>
          <w:szCs w:val="24"/>
        </w:rPr>
        <w:t xml:space="preserve"> 2001 [Livro Eletrônico]</w:t>
      </w:r>
      <w:r w:rsidR="000D0E76">
        <w:rPr>
          <w:sz w:val="24"/>
          <w:szCs w:val="24"/>
        </w:rPr>
        <w:t>.</w:t>
      </w:r>
    </w:p>
    <w:p w14:paraId="5626CD26" w14:textId="77777777" w:rsidR="000D0E76" w:rsidRDefault="000D0E76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67A31A8D" w14:textId="77777777" w:rsidR="00A944BD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MARX, Karl, ENGELS, Friedrich. </w:t>
      </w:r>
      <w:r>
        <w:rPr>
          <w:b/>
          <w:sz w:val="24"/>
          <w:szCs w:val="24"/>
        </w:rPr>
        <w:t xml:space="preserve">Manifesto do Partido Comunista. </w:t>
      </w:r>
      <w:r>
        <w:rPr>
          <w:sz w:val="24"/>
          <w:szCs w:val="24"/>
        </w:rPr>
        <w:t>São Paulo: Expressão Popular, 2008.</w:t>
      </w:r>
    </w:p>
    <w:p w14:paraId="30F065B2" w14:textId="59388069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17A2560" w14:textId="773E8E54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MARX, Karl. </w:t>
      </w:r>
      <w:r>
        <w:rPr>
          <w:b/>
          <w:sz w:val="24"/>
          <w:szCs w:val="24"/>
        </w:rPr>
        <w:t>O Capita</w:t>
      </w:r>
      <w:r>
        <w:rPr>
          <w:b/>
          <w:sz w:val="24"/>
          <w:szCs w:val="24"/>
        </w:rPr>
        <w:t>l:</w:t>
      </w:r>
      <w:r>
        <w:rPr>
          <w:sz w:val="24"/>
          <w:szCs w:val="24"/>
        </w:rPr>
        <w:t xml:space="preserve"> Crítica da Economia Política. Livro I: o processo de produção do capital. São Paulo: Boitempo, 2013.</w:t>
      </w:r>
    </w:p>
    <w:p w14:paraId="35E71711" w14:textId="77777777" w:rsidR="00A944BD" w:rsidRDefault="00A944B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15F880D6" w14:textId="77777777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MÉSZÁROS, István. </w:t>
      </w:r>
      <w:r>
        <w:rPr>
          <w:b/>
          <w:sz w:val="24"/>
          <w:szCs w:val="24"/>
        </w:rPr>
        <w:t>A Crise Estrutural do Capital</w:t>
      </w:r>
      <w:r>
        <w:rPr>
          <w:sz w:val="24"/>
          <w:szCs w:val="24"/>
        </w:rPr>
        <w:t>. São Paulo: Boitempo, 2009.</w:t>
      </w:r>
    </w:p>
    <w:p w14:paraId="430B09B2" w14:textId="77777777" w:rsidR="00A944BD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  <w:highlight w:val="white"/>
        </w:rPr>
        <w:lastRenderedPageBreak/>
        <w:t>M</w:t>
      </w:r>
      <w:r w:rsidR="00A944BD">
        <w:rPr>
          <w:sz w:val="24"/>
          <w:szCs w:val="24"/>
          <w:highlight w:val="white"/>
        </w:rPr>
        <w:t>OTA</w:t>
      </w:r>
      <w:r>
        <w:rPr>
          <w:sz w:val="24"/>
          <w:szCs w:val="24"/>
          <w:highlight w:val="white"/>
        </w:rPr>
        <w:t xml:space="preserve">, Ana Elizabete. </w:t>
      </w:r>
      <w:r w:rsidRPr="00A944BD">
        <w:rPr>
          <w:bCs/>
          <w:sz w:val="24"/>
          <w:szCs w:val="24"/>
          <w:highlight w:val="white"/>
        </w:rPr>
        <w:t>A regressão civilizatória e as expropriações dos direit</w:t>
      </w:r>
      <w:r w:rsidRPr="00A944BD">
        <w:rPr>
          <w:bCs/>
          <w:sz w:val="24"/>
          <w:szCs w:val="24"/>
          <w:highlight w:val="white"/>
        </w:rPr>
        <w:t>os e das políticas sociais</w:t>
      </w:r>
      <w:r>
        <w:rPr>
          <w:b/>
          <w:sz w:val="24"/>
          <w:szCs w:val="24"/>
          <w:highlight w:val="white"/>
        </w:rPr>
        <w:t>.</w:t>
      </w:r>
      <w:r w:rsidR="00A944BD">
        <w:rPr>
          <w:b/>
          <w:sz w:val="24"/>
          <w:szCs w:val="24"/>
          <w:highlight w:val="white"/>
        </w:rPr>
        <w:t xml:space="preserve"> Argumentum.</w:t>
      </w:r>
      <w:r w:rsidR="004A092F">
        <w:rPr>
          <w:b/>
          <w:sz w:val="24"/>
          <w:szCs w:val="24"/>
          <w:highlight w:val="white"/>
        </w:rPr>
        <w:t xml:space="preserve"> </w:t>
      </w:r>
      <w:r>
        <w:rPr>
          <w:i/>
          <w:sz w:val="24"/>
          <w:szCs w:val="24"/>
          <w:highlight w:val="white"/>
        </w:rPr>
        <w:t>9</w:t>
      </w:r>
      <w:r>
        <w:rPr>
          <w:sz w:val="24"/>
          <w:szCs w:val="24"/>
          <w:highlight w:val="white"/>
        </w:rPr>
        <w:t xml:space="preserve">(3), 30–36. </w:t>
      </w:r>
      <w:r w:rsidR="004A092F">
        <w:rPr>
          <w:sz w:val="24"/>
          <w:szCs w:val="24"/>
        </w:rPr>
        <w:t>2017</w:t>
      </w:r>
      <w:r w:rsidR="00A944BD">
        <w:rPr>
          <w:sz w:val="24"/>
          <w:szCs w:val="24"/>
        </w:rPr>
        <w:t xml:space="preserve">. Disponível em: </w:t>
      </w:r>
      <w:hyperlink r:id="rId7" w:history="1">
        <w:r w:rsidR="004A092F" w:rsidRPr="00C1605B">
          <w:rPr>
            <w:rStyle w:val="Hyperlink"/>
            <w:sz w:val="24"/>
            <w:szCs w:val="24"/>
            <w:highlight w:val="white"/>
          </w:rPr>
          <w:t>https://periodicos.ufes.br/argumentum/article/view/18217</w:t>
        </w:r>
      </w:hyperlink>
      <w:r>
        <w:rPr>
          <w:sz w:val="24"/>
          <w:szCs w:val="24"/>
          <w:highlight w:val="white"/>
        </w:rPr>
        <w:t>. Acesso em: 4 jun. 2025</w:t>
      </w:r>
      <w:r w:rsidR="004A092F">
        <w:rPr>
          <w:sz w:val="24"/>
          <w:szCs w:val="24"/>
        </w:rPr>
        <w:t>.</w:t>
      </w:r>
    </w:p>
    <w:p w14:paraId="7973449E" w14:textId="4B7ADA07" w:rsidR="00BB4E63" w:rsidRDefault="004A092F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61C480D" w14:textId="197FD2A0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MOTA, Ana Elizabete. </w:t>
      </w:r>
      <w:r>
        <w:rPr>
          <w:b/>
          <w:sz w:val="24"/>
          <w:szCs w:val="24"/>
        </w:rPr>
        <w:t xml:space="preserve">Cultura da crise e </w:t>
      </w:r>
      <w:r>
        <w:rPr>
          <w:b/>
          <w:sz w:val="24"/>
          <w:szCs w:val="24"/>
        </w:rPr>
        <w:t>seguridade social:</w:t>
      </w:r>
      <w:r>
        <w:rPr>
          <w:sz w:val="24"/>
          <w:szCs w:val="24"/>
        </w:rPr>
        <w:t xml:space="preserve"> um estudo sobre as tendências da previdência e da assistência social brasileira nos anos 80 e 90. São Paulo: Cortez, 1995.</w:t>
      </w:r>
    </w:p>
    <w:p w14:paraId="57BFF93F" w14:textId="77777777" w:rsidR="00A944BD" w:rsidRDefault="00A944B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1604EEDF" w14:textId="57CA959F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MOTA, Ana Elizabete. </w:t>
      </w:r>
      <w:r w:rsidRPr="00A944BD">
        <w:rPr>
          <w:bCs/>
          <w:sz w:val="24"/>
          <w:szCs w:val="24"/>
        </w:rPr>
        <w:t xml:space="preserve">Crise, desenvolvimentismo e tendências das políticas sociais no Brasil e na América </w:t>
      </w:r>
      <w:r w:rsidRPr="00A944BD">
        <w:rPr>
          <w:bCs/>
          <w:sz w:val="24"/>
          <w:szCs w:val="24"/>
        </w:rPr>
        <w:t>Latina</w:t>
      </w:r>
      <w:r>
        <w:rPr>
          <w:sz w:val="24"/>
          <w:szCs w:val="24"/>
        </w:rPr>
        <w:t>.</w:t>
      </w:r>
      <w:r w:rsidR="00A944BD">
        <w:rPr>
          <w:sz w:val="24"/>
          <w:szCs w:val="24"/>
        </w:rPr>
        <w:t xml:space="preserve"> </w:t>
      </w:r>
      <w:r w:rsidR="00A944BD" w:rsidRPr="00A944BD">
        <w:rPr>
          <w:b/>
          <w:bCs/>
          <w:sz w:val="24"/>
          <w:szCs w:val="24"/>
        </w:rPr>
        <w:t>Revista Ciências Sociais</w:t>
      </w:r>
      <w:r w:rsidR="00A944BD">
        <w:rPr>
          <w:sz w:val="24"/>
          <w:szCs w:val="24"/>
        </w:rPr>
        <w:t>.</w:t>
      </w:r>
      <w:r>
        <w:rPr>
          <w:sz w:val="24"/>
          <w:szCs w:val="24"/>
        </w:rPr>
        <w:t xml:space="preserve"> n. 10, 2012. Disponível em: </w:t>
      </w:r>
      <w:hyperlink r:id="rId8">
        <w:r w:rsidR="00BB4E63">
          <w:rPr>
            <w:color w:val="1155CC"/>
            <w:sz w:val="24"/>
            <w:szCs w:val="24"/>
            <w:u w:val="single"/>
          </w:rPr>
          <w:t>http://journals.openedition.org/configuracoes/1324</w:t>
        </w:r>
      </w:hyperlink>
      <w:r>
        <w:rPr>
          <w:sz w:val="24"/>
          <w:szCs w:val="24"/>
        </w:rPr>
        <w:t>. Acesso em: 4 jun. 2025.</w:t>
      </w:r>
    </w:p>
    <w:p w14:paraId="11DAEBFA" w14:textId="77777777" w:rsidR="00A944BD" w:rsidRDefault="00A944BD" w:rsidP="000D0E76">
      <w:pPr>
        <w:spacing w:line="240" w:lineRule="auto"/>
        <w:ind w:leftChars="0" w:left="0" w:firstLineChars="0" w:firstLine="0"/>
        <w:outlineLvl w:val="9"/>
        <w:rPr>
          <w:b/>
          <w:sz w:val="24"/>
          <w:szCs w:val="24"/>
        </w:rPr>
      </w:pPr>
    </w:p>
    <w:p w14:paraId="564C93D0" w14:textId="169B88ED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POULANTZAS, Nicos. </w:t>
      </w:r>
      <w:r>
        <w:rPr>
          <w:b/>
          <w:sz w:val="24"/>
          <w:szCs w:val="24"/>
        </w:rPr>
        <w:t>Poder Político e Classes Sociais</w:t>
      </w:r>
      <w:r>
        <w:rPr>
          <w:sz w:val="24"/>
          <w:szCs w:val="24"/>
        </w:rPr>
        <w:t>. São Paulo: Editora Un</w:t>
      </w:r>
      <w:r>
        <w:rPr>
          <w:sz w:val="24"/>
          <w:szCs w:val="24"/>
        </w:rPr>
        <w:t>icamp, 2019.</w:t>
      </w:r>
    </w:p>
    <w:p w14:paraId="67E09AED" w14:textId="77777777" w:rsidR="00A944BD" w:rsidRDefault="00A944B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52CF723F" w14:textId="2EA46418" w:rsidR="00BB4E63" w:rsidRDefault="008E140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  <w:r>
        <w:rPr>
          <w:sz w:val="24"/>
          <w:szCs w:val="24"/>
        </w:rPr>
        <w:t xml:space="preserve">PEREIRA, Potyara. </w:t>
      </w:r>
      <w:r>
        <w:rPr>
          <w:b/>
          <w:sz w:val="24"/>
          <w:szCs w:val="24"/>
        </w:rPr>
        <w:t>Política Social:</w:t>
      </w:r>
      <w:r>
        <w:rPr>
          <w:sz w:val="24"/>
          <w:szCs w:val="24"/>
        </w:rPr>
        <w:t xml:space="preserve"> temas e questões. São Paulo: Cortez, 2008.</w:t>
      </w:r>
    </w:p>
    <w:p w14:paraId="73A0B911" w14:textId="77777777" w:rsidR="00A944BD" w:rsidRDefault="00A944BD" w:rsidP="000D0E76">
      <w:pPr>
        <w:spacing w:line="240" w:lineRule="auto"/>
        <w:ind w:leftChars="0" w:left="0" w:firstLineChars="0" w:firstLine="0"/>
        <w:outlineLvl w:val="9"/>
        <w:rPr>
          <w:sz w:val="24"/>
          <w:szCs w:val="24"/>
        </w:rPr>
      </w:pPr>
    </w:p>
    <w:p w14:paraId="7B5EB300" w14:textId="32E1A35C" w:rsidR="00BB4E63" w:rsidRDefault="008E140D" w:rsidP="000D0E76">
      <w:pPr>
        <w:spacing w:line="240" w:lineRule="auto"/>
        <w:ind w:leftChars="0" w:left="0" w:firstLineChars="0" w:firstLine="0"/>
        <w:outlineLvl w:val="9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ROUSSEAU, Jean-Jacques. </w:t>
      </w:r>
      <w:r w:rsidR="00A944BD">
        <w:rPr>
          <w:b/>
          <w:sz w:val="24"/>
          <w:szCs w:val="24"/>
        </w:rPr>
        <w:t>Do</w:t>
      </w:r>
      <w:r>
        <w:rPr>
          <w:b/>
          <w:sz w:val="24"/>
          <w:szCs w:val="24"/>
        </w:rPr>
        <w:t xml:space="preserve"> Contrato Social: </w:t>
      </w:r>
      <w:r>
        <w:rPr>
          <w:sz w:val="24"/>
          <w:szCs w:val="24"/>
        </w:rPr>
        <w:t>princípios de direito político.</w:t>
      </w:r>
      <w:r w:rsidR="00A944BD">
        <w:rPr>
          <w:sz w:val="24"/>
          <w:szCs w:val="24"/>
        </w:rPr>
        <w:t xml:space="preserve"> </w:t>
      </w:r>
      <w:r>
        <w:rPr>
          <w:sz w:val="24"/>
          <w:szCs w:val="24"/>
        </w:rPr>
        <w:t>Tradução: Antônio P. Machado</w:t>
      </w:r>
      <w:r w:rsidR="00A944B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A944BD">
        <w:rPr>
          <w:sz w:val="24"/>
          <w:szCs w:val="24"/>
        </w:rPr>
        <w:t xml:space="preserve">Edição </w:t>
      </w:r>
      <w:r>
        <w:rPr>
          <w:sz w:val="24"/>
          <w:szCs w:val="24"/>
        </w:rPr>
        <w:t>Especial</w:t>
      </w:r>
      <w:r w:rsidR="00A944BD">
        <w:rPr>
          <w:sz w:val="24"/>
          <w:szCs w:val="24"/>
        </w:rPr>
        <w:t>.</w:t>
      </w:r>
      <w:r>
        <w:rPr>
          <w:sz w:val="24"/>
          <w:szCs w:val="24"/>
        </w:rPr>
        <w:t xml:space="preserve"> Rio de Jan</w:t>
      </w:r>
      <w:r>
        <w:rPr>
          <w:sz w:val="24"/>
          <w:szCs w:val="24"/>
        </w:rPr>
        <w:t>eiro</w:t>
      </w:r>
      <w:r w:rsidR="00A944BD">
        <w:rPr>
          <w:sz w:val="24"/>
          <w:szCs w:val="24"/>
        </w:rPr>
        <w:t>:</w:t>
      </w:r>
      <w:r>
        <w:rPr>
          <w:sz w:val="24"/>
          <w:szCs w:val="24"/>
        </w:rPr>
        <w:t xml:space="preserve"> Ed</w:t>
      </w:r>
      <w:r w:rsidR="00A944BD">
        <w:rPr>
          <w:sz w:val="24"/>
          <w:szCs w:val="24"/>
        </w:rPr>
        <w:t>itora</w:t>
      </w:r>
      <w:r>
        <w:rPr>
          <w:sz w:val="24"/>
          <w:szCs w:val="24"/>
        </w:rPr>
        <w:t xml:space="preserve"> Nova Fronteira, 2011. </w:t>
      </w:r>
    </w:p>
    <w:sectPr w:rsidR="00BB4E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167AA" w14:textId="77777777" w:rsidR="008E140D" w:rsidRDefault="008E140D">
      <w:pPr>
        <w:spacing w:line="240" w:lineRule="auto"/>
        <w:ind w:left="0" w:hanging="2"/>
      </w:pPr>
      <w:r>
        <w:separator/>
      </w:r>
    </w:p>
  </w:endnote>
  <w:endnote w:type="continuationSeparator" w:id="0">
    <w:p w14:paraId="27D82FFD" w14:textId="77777777" w:rsidR="008E140D" w:rsidRDefault="008E140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70FB6" w14:textId="77777777" w:rsidR="00422698" w:rsidRDefault="00422698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496B4" w14:textId="77777777" w:rsidR="00422698" w:rsidRDefault="00422698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2750A" w14:textId="77777777" w:rsidR="00422698" w:rsidRDefault="00422698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CB595" w14:textId="77777777" w:rsidR="008E140D" w:rsidRDefault="008E140D">
      <w:pPr>
        <w:spacing w:line="240" w:lineRule="auto"/>
        <w:ind w:left="0" w:hanging="2"/>
      </w:pPr>
      <w:r>
        <w:separator/>
      </w:r>
    </w:p>
  </w:footnote>
  <w:footnote w:type="continuationSeparator" w:id="0">
    <w:p w14:paraId="3CA96ABB" w14:textId="77777777" w:rsidR="008E140D" w:rsidRDefault="008E140D">
      <w:pPr>
        <w:spacing w:line="240" w:lineRule="auto"/>
        <w:ind w:left="0" w:hanging="2"/>
      </w:pPr>
      <w:r>
        <w:continuationSeparator/>
      </w:r>
    </w:p>
  </w:footnote>
  <w:footnote w:id="1">
    <w:p w14:paraId="3CF8FA63" w14:textId="77777777" w:rsidR="00BB4E63" w:rsidRDefault="008E140D">
      <w:pPr>
        <w:spacing w:line="240" w:lineRule="auto"/>
        <w:ind w:left="0" w:hanging="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Mestranda em Serviço Social, Universidade Federal do Pará, Integrante do Grupo de Estudos e Pesquisas Cidade, Habitação e Espaço Humano (GEP-CIHAB), eve_neves@hotmail.com</w:t>
      </w:r>
    </w:p>
  </w:footnote>
  <w:footnote w:id="2">
    <w:p w14:paraId="36AA87CD" w14:textId="77777777" w:rsidR="00BB4E63" w:rsidRDefault="008E140D">
      <w:pPr>
        <w:spacing w:line="240" w:lineRule="auto"/>
        <w:ind w:left="0" w:hanging="2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Mestranda em Serviço Social e Sustentabilidade na Amazônia, Universidade Federal do Amazonas, Integrante do Grupo de Pesquisa Estudos de Serviço Social, Trabalho e Direitos na Amazônia (ESTRADAS), </w:t>
      </w:r>
      <w:hyperlink r:id="rId1">
        <w:r w:rsidR="00BB4E63">
          <w:rPr>
            <w:sz w:val="20"/>
            <w:szCs w:val="20"/>
          </w:rPr>
          <w:t>moraeskaroline24@gmail.com</w:t>
        </w:r>
      </w:hyperlink>
    </w:p>
    <w:p w14:paraId="47288329" w14:textId="77777777" w:rsidR="00BB4E63" w:rsidRDefault="00BB4E63">
      <w:pPr>
        <w:spacing w:line="240" w:lineRule="auto"/>
        <w:ind w:left="0" w:hanging="2"/>
        <w:jc w:val="both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31CCC" w14:textId="77777777" w:rsidR="00422698" w:rsidRDefault="00422698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78CB4" w14:textId="77777777" w:rsidR="00BB4E63" w:rsidRDefault="008E140D">
    <w:pPr>
      <w:ind w:left="0" w:hanging="2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CDD6275" wp14:editId="4416E26B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BB7BC" w14:textId="77777777" w:rsidR="00422698" w:rsidRDefault="00422698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E63"/>
    <w:rsid w:val="00080F33"/>
    <w:rsid w:val="000A46B4"/>
    <w:rsid w:val="000D0E76"/>
    <w:rsid w:val="001C3BA2"/>
    <w:rsid w:val="002F5B0C"/>
    <w:rsid w:val="00422698"/>
    <w:rsid w:val="004A092F"/>
    <w:rsid w:val="008E140D"/>
    <w:rsid w:val="00941D10"/>
    <w:rsid w:val="0094394E"/>
    <w:rsid w:val="00A944BD"/>
    <w:rsid w:val="00AD1406"/>
    <w:rsid w:val="00AE1D5B"/>
    <w:rsid w:val="00AF505E"/>
    <w:rsid w:val="00BB4E63"/>
    <w:rsid w:val="00BE51EA"/>
    <w:rsid w:val="00C71F71"/>
    <w:rsid w:val="00DF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57765"/>
  <w15:docId w15:val="{A58C4E35-9E3A-425B-8BC4-086C05D4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basedOn w:val="Fontepargpadro"/>
    <w:uiPriority w:val="99"/>
    <w:unhideWhenUsed/>
    <w:rsid w:val="004A092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A09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urnals.openedition.org/configuracoes/1324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periodicos.ufes.br/argumentum/article/view/18217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oraeskaroline24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ng6s5FRGFC6az48BPo+2cmSZMA==">CgMxLjAyDmgubmR4aDBxZzhvMWNzOAByITFFYmhBQ0NPdmlSaXJLZUNBbFVyMmQ5cVF6cDdBVHRMQg==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3621</Words>
  <Characters>19554</Characters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2025-06-06T15:18:00Z</dcterms:created>
  <dcterms:modified xsi:type="dcterms:W3CDTF">2025-06-06T15:18:00Z</dcterms:modified>
</cp:coreProperties>
</file>