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DF2C8" w14:textId="72B095FE" w:rsidR="005959E6" w:rsidRPr="0043658D" w:rsidRDefault="008A185C" w:rsidP="00D118F3">
      <w:pPr>
        <w:spacing w:line="360" w:lineRule="auto"/>
        <w:jc w:val="center"/>
        <w:rPr>
          <w:b/>
          <w:sz w:val="24"/>
          <w:szCs w:val="24"/>
        </w:rPr>
      </w:pPr>
      <w:r w:rsidRPr="0043658D">
        <w:rPr>
          <w:b/>
          <w:sz w:val="24"/>
          <w:szCs w:val="24"/>
        </w:rPr>
        <w:t xml:space="preserve">AS ORIENTAÇÕES DAS ENTIDADES EM SERVIÇO SOCIAL PARA UMA FORMAÇÃO E ATUAÇÃO ANTIRRACISTA. </w:t>
      </w:r>
    </w:p>
    <w:p w14:paraId="26198E00" w14:textId="77777777" w:rsidR="00D118F3" w:rsidRPr="0043658D" w:rsidRDefault="00D118F3" w:rsidP="00D118F3">
      <w:pPr>
        <w:spacing w:line="360" w:lineRule="auto"/>
        <w:jc w:val="center"/>
        <w:rPr>
          <w:b/>
          <w:sz w:val="24"/>
          <w:szCs w:val="24"/>
        </w:rPr>
      </w:pPr>
    </w:p>
    <w:p w14:paraId="0B799BE4" w14:textId="77777777" w:rsidR="00D118F3" w:rsidRPr="0043658D" w:rsidRDefault="00D118F3" w:rsidP="00D118F3">
      <w:pPr>
        <w:spacing w:line="360" w:lineRule="auto"/>
        <w:jc w:val="center"/>
        <w:rPr>
          <w:b/>
          <w:sz w:val="24"/>
          <w:szCs w:val="24"/>
        </w:rPr>
      </w:pPr>
    </w:p>
    <w:p w14:paraId="6C25EDCD" w14:textId="746E0800" w:rsidR="00FF5065" w:rsidRPr="0043658D" w:rsidRDefault="00E53483" w:rsidP="00C43342">
      <w:pPr>
        <w:spacing w:line="360" w:lineRule="auto"/>
        <w:jc w:val="right"/>
        <w:rPr>
          <w:bCs/>
          <w:sz w:val="24"/>
          <w:szCs w:val="24"/>
        </w:rPr>
      </w:pPr>
      <w:r w:rsidRPr="0043658D">
        <w:rPr>
          <w:bCs/>
          <w:sz w:val="24"/>
          <w:szCs w:val="24"/>
        </w:rPr>
        <w:t>Afonso Ramyres Pereira da Silva</w:t>
      </w:r>
      <w:r w:rsidR="00AD7A8F" w:rsidRPr="0043658D">
        <w:rPr>
          <w:rStyle w:val="Refdenotaderodap"/>
          <w:bCs/>
          <w:sz w:val="24"/>
          <w:szCs w:val="24"/>
        </w:rPr>
        <w:footnoteReference w:id="1"/>
      </w:r>
    </w:p>
    <w:p w14:paraId="350AA1D7" w14:textId="7AAF897E" w:rsidR="00C43342" w:rsidRPr="0043658D" w:rsidRDefault="00C43342" w:rsidP="00C43342">
      <w:pPr>
        <w:spacing w:line="360" w:lineRule="auto"/>
        <w:jc w:val="right"/>
        <w:rPr>
          <w:bCs/>
          <w:sz w:val="24"/>
          <w:szCs w:val="24"/>
        </w:rPr>
      </w:pPr>
      <w:proofErr w:type="spellStart"/>
      <w:r w:rsidRPr="0043658D">
        <w:rPr>
          <w:bCs/>
          <w:sz w:val="24"/>
          <w:szCs w:val="24"/>
        </w:rPr>
        <w:t>Erlenia</w:t>
      </w:r>
      <w:proofErr w:type="spellEnd"/>
      <w:r w:rsidRPr="0043658D">
        <w:rPr>
          <w:bCs/>
          <w:sz w:val="24"/>
          <w:szCs w:val="24"/>
        </w:rPr>
        <w:t xml:space="preserve"> Sobral do Vale</w:t>
      </w:r>
      <w:r w:rsidR="00C50400" w:rsidRPr="0043658D">
        <w:rPr>
          <w:rStyle w:val="Refdenotaderodap"/>
          <w:bCs/>
          <w:sz w:val="24"/>
          <w:szCs w:val="24"/>
        </w:rPr>
        <w:footnoteReference w:id="2"/>
      </w:r>
    </w:p>
    <w:p w14:paraId="27E4E29C" w14:textId="380F0CFF" w:rsidR="00825BE7" w:rsidRPr="0043658D" w:rsidRDefault="0050190E" w:rsidP="00C43342">
      <w:pPr>
        <w:spacing w:line="360" w:lineRule="auto"/>
        <w:jc w:val="right"/>
        <w:rPr>
          <w:bCs/>
          <w:sz w:val="24"/>
          <w:szCs w:val="24"/>
        </w:rPr>
      </w:pPr>
      <w:r w:rsidRPr="0043658D">
        <w:rPr>
          <w:bCs/>
          <w:sz w:val="24"/>
          <w:szCs w:val="24"/>
        </w:rPr>
        <w:t>Patrícia</w:t>
      </w:r>
      <w:r w:rsidR="00825BE7" w:rsidRPr="0043658D">
        <w:rPr>
          <w:bCs/>
          <w:sz w:val="24"/>
          <w:szCs w:val="24"/>
        </w:rPr>
        <w:t xml:space="preserve"> Veronica </w:t>
      </w:r>
      <w:r w:rsidRPr="0043658D">
        <w:rPr>
          <w:bCs/>
          <w:sz w:val="24"/>
          <w:szCs w:val="24"/>
        </w:rPr>
        <w:t>da Cruz Holanda</w:t>
      </w:r>
      <w:r w:rsidR="009535D9" w:rsidRPr="0043658D">
        <w:rPr>
          <w:rStyle w:val="Refdenotaderodap"/>
          <w:bCs/>
          <w:sz w:val="24"/>
          <w:szCs w:val="24"/>
        </w:rPr>
        <w:footnoteReference w:id="3"/>
      </w:r>
    </w:p>
    <w:p w14:paraId="35C44552" w14:textId="77777777" w:rsidR="004F776F" w:rsidRPr="0043658D" w:rsidRDefault="004F776F" w:rsidP="004F776F">
      <w:pPr>
        <w:spacing w:line="240" w:lineRule="auto"/>
        <w:ind w:left="2835"/>
        <w:jc w:val="both"/>
        <w:rPr>
          <w:b/>
          <w:sz w:val="20"/>
          <w:szCs w:val="20"/>
        </w:rPr>
      </w:pPr>
    </w:p>
    <w:p w14:paraId="45A430CF" w14:textId="77777777" w:rsidR="005C4655" w:rsidRPr="0043658D" w:rsidRDefault="005C4655" w:rsidP="004F776F">
      <w:pPr>
        <w:spacing w:line="240" w:lineRule="auto"/>
        <w:ind w:left="2835"/>
        <w:jc w:val="both"/>
        <w:rPr>
          <w:b/>
          <w:sz w:val="20"/>
          <w:szCs w:val="20"/>
        </w:rPr>
      </w:pPr>
    </w:p>
    <w:p w14:paraId="46F13CC1" w14:textId="77777777" w:rsidR="004F776F" w:rsidRPr="0043658D" w:rsidRDefault="004F776F" w:rsidP="004F776F">
      <w:pPr>
        <w:spacing w:line="240" w:lineRule="auto"/>
        <w:ind w:left="2835"/>
        <w:jc w:val="both"/>
        <w:rPr>
          <w:b/>
          <w:sz w:val="20"/>
          <w:szCs w:val="20"/>
        </w:rPr>
      </w:pPr>
      <w:r w:rsidRPr="0043658D">
        <w:rPr>
          <w:b/>
          <w:sz w:val="20"/>
          <w:szCs w:val="20"/>
        </w:rPr>
        <w:t>Resumo</w:t>
      </w:r>
    </w:p>
    <w:p w14:paraId="2FB4A3DD" w14:textId="4D55C549" w:rsidR="004F776F" w:rsidRPr="0043658D" w:rsidRDefault="008A185C" w:rsidP="00EE3DB6">
      <w:pPr>
        <w:spacing w:line="240" w:lineRule="auto"/>
        <w:ind w:left="2835"/>
        <w:jc w:val="both"/>
        <w:rPr>
          <w:sz w:val="20"/>
          <w:szCs w:val="20"/>
        </w:rPr>
      </w:pPr>
      <w:r w:rsidRPr="0043658D">
        <w:rPr>
          <w:sz w:val="20"/>
          <w:szCs w:val="20"/>
        </w:rPr>
        <w:t>O presente artigo expõe pesquisa realizada sobre a orientação antirracista presente nos materiais das entidades de serviço social, particularmente as que fazem referência à instrumentalidade profissional. O material coletado no contexto de pesquisa sobre Racismo e Educação via Programa de Educação Tutorial, evidencia as contribuições da ABEPSS e do conjunto CFESS/CRESS para o tema e sua importância para uma instrumentalidade mediada aos moldes do debate crítico constituído na profissão. Os resultados evidenciam o avanço da categoria na organização do trabalho para uma instrumentalidade mediada no contexto das políticas públicas.</w:t>
      </w:r>
    </w:p>
    <w:p w14:paraId="3FFF1067" w14:textId="27D7F3D1" w:rsidR="004F776F" w:rsidRPr="0043658D" w:rsidRDefault="004F776F" w:rsidP="004F776F">
      <w:pPr>
        <w:spacing w:line="240" w:lineRule="auto"/>
        <w:ind w:left="2835"/>
        <w:jc w:val="both"/>
        <w:rPr>
          <w:sz w:val="20"/>
          <w:szCs w:val="20"/>
          <w:lang w:val="en-US"/>
        </w:rPr>
      </w:pPr>
      <w:r w:rsidRPr="0043658D">
        <w:rPr>
          <w:b/>
          <w:sz w:val="20"/>
          <w:szCs w:val="20"/>
        </w:rPr>
        <w:t>Palavras-chave</w:t>
      </w:r>
      <w:r w:rsidRPr="0043658D">
        <w:rPr>
          <w:sz w:val="20"/>
          <w:szCs w:val="20"/>
        </w:rPr>
        <w:t xml:space="preserve">: </w:t>
      </w:r>
      <w:r w:rsidR="008A185C" w:rsidRPr="0043658D">
        <w:rPr>
          <w:sz w:val="20"/>
          <w:szCs w:val="20"/>
        </w:rPr>
        <w:t>Instrumentalidade</w:t>
      </w:r>
      <w:r w:rsidRPr="0043658D">
        <w:rPr>
          <w:sz w:val="20"/>
          <w:szCs w:val="20"/>
        </w:rPr>
        <w:t xml:space="preserve"> 1; </w:t>
      </w:r>
      <w:r w:rsidR="008A185C" w:rsidRPr="0043658D">
        <w:rPr>
          <w:sz w:val="20"/>
          <w:szCs w:val="20"/>
        </w:rPr>
        <w:t>Racismo</w:t>
      </w:r>
      <w:r w:rsidRPr="0043658D">
        <w:rPr>
          <w:sz w:val="20"/>
          <w:szCs w:val="20"/>
        </w:rPr>
        <w:t xml:space="preserve"> 2</w:t>
      </w:r>
      <w:r w:rsidR="0093392C">
        <w:rPr>
          <w:sz w:val="20"/>
          <w:szCs w:val="20"/>
        </w:rPr>
        <w:t>;</w:t>
      </w:r>
      <w:r w:rsidRPr="0043658D">
        <w:rPr>
          <w:sz w:val="20"/>
          <w:szCs w:val="20"/>
        </w:rPr>
        <w:t xml:space="preserve"> </w:t>
      </w:r>
      <w:r w:rsidR="008A185C" w:rsidRPr="0043658D">
        <w:rPr>
          <w:sz w:val="20"/>
          <w:szCs w:val="20"/>
          <w:lang w:val="en-US"/>
        </w:rPr>
        <w:t>Serviço Social</w:t>
      </w:r>
      <w:r w:rsidRPr="0043658D">
        <w:rPr>
          <w:sz w:val="20"/>
          <w:szCs w:val="20"/>
          <w:lang w:val="en-US"/>
        </w:rPr>
        <w:t xml:space="preserve"> 3</w:t>
      </w:r>
      <w:r w:rsidR="0093392C">
        <w:rPr>
          <w:sz w:val="20"/>
          <w:szCs w:val="20"/>
          <w:lang w:val="en-US"/>
        </w:rPr>
        <w:t>;</w:t>
      </w:r>
      <w:r w:rsidR="008A185C" w:rsidRPr="0043658D">
        <w:rPr>
          <w:sz w:val="20"/>
          <w:szCs w:val="20"/>
          <w:lang w:val="en-US"/>
        </w:rPr>
        <w:t xml:space="preserve"> Entidades 4.</w:t>
      </w:r>
    </w:p>
    <w:p w14:paraId="37252552" w14:textId="77777777" w:rsidR="004F776F" w:rsidRPr="0043658D" w:rsidRDefault="004F776F" w:rsidP="004F776F">
      <w:pPr>
        <w:spacing w:line="240" w:lineRule="auto"/>
        <w:ind w:left="2835"/>
        <w:jc w:val="both"/>
        <w:rPr>
          <w:sz w:val="20"/>
          <w:szCs w:val="20"/>
          <w:lang w:val="en-US"/>
        </w:rPr>
      </w:pPr>
    </w:p>
    <w:p w14:paraId="271595D4" w14:textId="77777777" w:rsidR="004F776F" w:rsidRDefault="004F776F" w:rsidP="004F776F">
      <w:pPr>
        <w:spacing w:line="240" w:lineRule="auto"/>
        <w:ind w:left="2835"/>
        <w:jc w:val="both"/>
        <w:rPr>
          <w:b/>
          <w:sz w:val="20"/>
          <w:szCs w:val="20"/>
          <w:lang w:val="en-US"/>
        </w:rPr>
      </w:pPr>
      <w:r w:rsidRPr="0043658D">
        <w:rPr>
          <w:b/>
          <w:sz w:val="20"/>
          <w:szCs w:val="20"/>
          <w:lang w:val="en-US"/>
        </w:rPr>
        <w:t>Abstract</w:t>
      </w:r>
    </w:p>
    <w:p w14:paraId="45B018D7" w14:textId="69F7B8AA" w:rsidR="00A15FF9" w:rsidRPr="00A15FF9" w:rsidRDefault="00A15FF9" w:rsidP="004F776F">
      <w:pPr>
        <w:spacing w:line="240" w:lineRule="auto"/>
        <w:ind w:left="2835"/>
        <w:jc w:val="both"/>
        <w:rPr>
          <w:bCs/>
          <w:sz w:val="20"/>
          <w:szCs w:val="20"/>
          <w:lang w:val="en-US"/>
        </w:rPr>
      </w:pPr>
      <w:r w:rsidRPr="00A15FF9">
        <w:rPr>
          <w:bCs/>
          <w:sz w:val="20"/>
          <w:szCs w:val="20"/>
          <w:lang w:val="en-US"/>
        </w:rPr>
        <w:t>This article presents research conducted on anti-racist orientation in the materials of social work entities, particularly those that refer to professional instrumentality. The material collected in the context of research on Racism and Education conducted by the Tutorial Education Program highlights the contributions of ABEPSS and CFESS/CRESS to the theme and its importance for a mediated instrumentality in line with the critical debate established in the profession. The results show the progress made by the professional category in organizing work for a mediated instrumentality in the context of public policies.</w:t>
      </w:r>
    </w:p>
    <w:p w14:paraId="6206BA88" w14:textId="47358D40" w:rsidR="004F776F" w:rsidRDefault="004F776F" w:rsidP="004F776F">
      <w:pPr>
        <w:spacing w:line="240" w:lineRule="auto"/>
        <w:ind w:left="2835"/>
        <w:jc w:val="both"/>
        <w:rPr>
          <w:sz w:val="20"/>
          <w:szCs w:val="20"/>
        </w:rPr>
      </w:pPr>
      <w:r w:rsidRPr="00655440">
        <w:rPr>
          <w:b/>
          <w:sz w:val="20"/>
          <w:szCs w:val="20"/>
          <w:lang w:val="en-US"/>
        </w:rPr>
        <w:t>Keywords</w:t>
      </w:r>
      <w:r w:rsidRPr="00655440">
        <w:rPr>
          <w:bCs/>
          <w:sz w:val="20"/>
          <w:szCs w:val="20"/>
          <w:lang w:val="en-US"/>
        </w:rPr>
        <w:t>:</w:t>
      </w:r>
      <w:r w:rsidRPr="0043658D">
        <w:rPr>
          <w:sz w:val="20"/>
          <w:szCs w:val="20"/>
          <w:lang w:val="en-US"/>
        </w:rPr>
        <w:t xml:space="preserve"> </w:t>
      </w:r>
      <w:r w:rsidR="00032E96" w:rsidRPr="0043658D">
        <w:rPr>
          <w:sz w:val="20"/>
          <w:szCs w:val="20"/>
          <w:lang w:val="en-US"/>
        </w:rPr>
        <w:t>Instrumen</w:t>
      </w:r>
      <w:r w:rsidR="002C1117" w:rsidRPr="0043658D">
        <w:rPr>
          <w:sz w:val="20"/>
          <w:szCs w:val="20"/>
          <w:lang w:val="en-US"/>
        </w:rPr>
        <w:t>tality</w:t>
      </w:r>
      <w:r w:rsidRPr="0043658D">
        <w:rPr>
          <w:sz w:val="20"/>
          <w:szCs w:val="20"/>
          <w:lang w:val="en-US"/>
        </w:rPr>
        <w:t xml:space="preserve"> 1;</w:t>
      </w:r>
      <w:r w:rsidR="002C1117" w:rsidRPr="0043658D">
        <w:rPr>
          <w:sz w:val="20"/>
          <w:szCs w:val="20"/>
          <w:lang w:val="en-US"/>
        </w:rPr>
        <w:t xml:space="preserve"> </w:t>
      </w:r>
      <w:r w:rsidR="00593BE9" w:rsidRPr="0043658D">
        <w:rPr>
          <w:sz w:val="20"/>
          <w:szCs w:val="20"/>
          <w:lang w:val="en-US"/>
        </w:rPr>
        <w:t>Racism</w:t>
      </w:r>
      <w:r w:rsidRPr="0043658D">
        <w:rPr>
          <w:sz w:val="20"/>
          <w:szCs w:val="20"/>
          <w:lang w:val="en-US"/>
        </w:rPr>
        <w:t xml:space="preserve"> </w:t>
      </w:r>
      <w:r w:rsidRPr="0043658D">
        <w:rPr>
          <w:sz w:val="20"/>
          <w:szCs w:val="20"/>
        </w:rPr>
        <w:t xml:space="preserve">2; </w:t>
      </w:r>
      <w:r w:rsidR="001A76C5" w:rsidRPr="0043658D">
        <w:rPr>
          <w:sz w:val="20"/>
          <w:szCs w:val="20"/>
        </w:rPr>
        <w:t xml:space="preserve">Social Service </w:t>
      </w:r>
      <w:r w:rsidRPr="0043658D">
        <w:rPr>
          <w:sz w:val="20"/>
          <w:szCs w:val="20"/>
        </w:rPr>
        <w:t>3</w:t>
      </w:r>
      <w:r w:rsidR="001A76C5" w:rsidRPr="0043658D">
        <w:rPr>
          <w:sz w:val="20"/>
          <w:szCs w:val="20"/>
        </w:rPr>
        <w:t xml:space="preserve">; </w:t>
      </w:r>
      <w:proofErr w:type="spellStart"/>
      <w:r w:rsidR="001A76C5" w:rsidRPr="0043658D">
        <w:rPr>
          <w:sz w:val="20"/>
          <w:szCs w:val="20"/>
        </w:rPr>
        <w:t>Entities</w:t>
      </w:r>
      <w:proofErr w:type="spellEnd"/>
      <w:r w:rsidR="001A76C5" w:rsidRPr="0043658D">
        <w:rPr>
          <w:sz w:val="20"/>
          <w:szCs w:val="20"/>
        </w:rPr>
        <w:t xml:space="preserve"> </w:t>
      </w:r>
      <w:r w:rsidR="009A0DD5" w:rsidRPr="0043658D">
        <w:rPr>
          <w:sz w:val="20"/>
          <w:szCs w:val="20"/>
        </w:rPr>
        <w:t>4.</w:t>
      </w:r>
    </w:p>
    <w:p w14:paraId="00F36F70" w14:textId="77777777" w:rsidR="004C08DC" w:rsidRPr="0043658D" w:rsidRDefault="004C08DC" w:rsidP="004F776F">
      <w:pPr>
        <w:spacing w:line="240" w:lineRule="auto"/>
        <w:ind w:left="2835"/>
        <w:jc w:val="both"/>
        <w:rPr>
          <w:sz w:val="20"/>
          <w:szCs w:val="20"/>
        </w:rPr>
      </w:pPr>
    </w:p>
    <w:p w14:paraId="372EEDFE" w14:textId="77777777" w:rsidR="004F776F" w:rsidRPr="0043658D" w:rsidRDefault="004F776F" w:rsidP="004F776F">
      <w:pPr>
        <w:spacing w:line="360" w:lineRule="auto"/>
        <w:jc w:val="both"/>
        <w:rPr>
          <w:sz w:val="24"/>
          <w:szCs w:val="24"/>
        </w:rPr>
      </w:pPr>
    </w:p>
    <w:p w14:paraId="79135ADF" w14:textId="5A2CBED8" w:rsidR="004F776F" w:rsidRPr="0043658D" w:rsidRDefault="004F776F" w:rsidP="00F2735F">
      <w:pPr>
        <w:spacing w:line="360" w:lineRule="auto"/>
        <w:rPr>
          <w:b/>
          <w:sz w:val="24"/>
          <w:szCs w:val="24"/>
        </w:rPr>
      </w:pPr>
      <w:r w:rsidRPr="0043658D">
        <w:rPr>
          <w:b/>
          <w:sz w:val="24"/>
          <w:szCs w:val="24"/>
        </w:rPr>
        <w:t>1</w:t>
      </w:r>
      <w:r w:rsidRPr="0043658D">
        <w:rPr>
          <w:b/>
          <w:sz w:val="24"/>
          <w:szCs w:val="24"/>
        </w:rPr>
        <w:tab/>
        <w:t>INTRODUÇÃO</w:t>
      </w:r>
    </w:p>
    <w:p w14:paraId="08277164" w14:textId="1E637C8C" w:rsidR="00D00B8A" w:rsidRPr="0043658D" w:rsidRDefault="00D00B8A" w:rsidP="008F7BF9">
      <w:pPr>
        <w:spacing w:line="360" w:lineRule="auto"/>
        <w:ind w:firstLine="720"/>
        <w:jc w:val="both"/>
        <w:rPr>
          <w:sz w:val="24"/>
          <w:szCs w:val="24"/>
        </w:rPr>
      </w:pPr>
      <w:r w:rsidRPr="0043658D">
        <w:rPr>
          <w:sz w:val="24"/>
          <w:szCs w:val="24"/>
        </w:rPr>
        <w:lastRenderedPageBreak/>
        <w:t>Seguindo as orientações da ABEPSS (Associação Brasileira de Ensino e Pesquisa em Serviço Social) para o biênio 2023/2024, o PET (Programa de Educação Tutorial) no contexto de uma universidade pública priorizou em seus eixos de ensino, pesquisa e extensão a ênfase na questão étnico-racial. Assim em 2024 foi realizada pesquisa de sentido hemerográfico</w:t>
      </w:r>
      <w:r w:rsidR="00BE476B" w:rsidRPr="0043658D">
        <w:rPr>
          <w:sz w:val="24"/>
          <w:szCs w:val="24"/>
        </w:rPr>
        <w:t xml:space="preserve"> e bibliográfico</w:t>
      </w:r>
      <w:r w:rsidRPr="0043658D">
        <w:rPr>
          <w:sz w:val="24"/>
          <w:szCs w:val="24"/>
        </w:rPr>
        <w:t xml:space="preserve"> com a temática sobre Racismo e Educação. Entre os eixos escolhidos para o filtro da pesquisa identificamos o debate da instrumentalidade e questões étnico raciais no contexto das entidades da profissão. Este eixo, diferente dos demais que utilizaram a captura de dados através das mídias alternativas e corporativas, focou nos materiais </w:t>
      </w:r>
      <w:r w:rsidR="00BE476B" w:rsidRPr="0043658D">
        <w:rPr>
          <w:sz w:val="24"/>
          <w:szCs w:val="24"/>
        </w:rPr>
        <w:t>pedagógicos formativos</w:t>
      </w:r>
      <w:r w:rsidRPr="0043658D">
        <w:rPr>
          <w:sz w:val="24"/>
          <w:szCs w:val="24"/>
        </w:rPr>
        <w:t xml:space="preserve"> das entidades, especificamente ABEPSS e CFESS (Conselho Federal de Serviço Social) e suas abordagens da temática </w:t>
      </w:r>
      <w:r w:rsidR="00BE476B" w:rsidRPr="0043658D">
        <w:rPr>
          <w:sz w:val="24"/>
          <w:szCs w:val="24"/>
        </w:rPr>
        <w:t>étnico-</w:t>
      </w:r>
      <w:r w:rsidRPr="0043658D">
        <w:rPr>
          <w:sz w:val="24"/>
          <w:szCs w:val="24"/>
        </w:rPr>
        <w:t xml:space="preserve">racial. </w:t>
      </w:r>
    </w:p>
    <w:p w14:paraId="6C35B10A" w14:textId="01A62906" w:rsidR="00D00B8A" w:rsidRPr="0043658D" w:rsidRDefault="00D00B8A" w:rsidP="008F7BF9">
      <w:pPr>
        <w:spacing w:line="360" w:lineRule="auto"/>
        <w:jc w:val="both"/>
        <w:rPr>
          <w:sz w:val="24"/>
          <w:szCs w:val="24"/>
        </w:rPr>
      </w:pPr>
      <w:r w:rsidRPr="0043658D">
        <w:rPr>
          <w:sz w:val="24"/>
          <w:szCs w:val="24"/>
        </w:rPr>
        <w:t xml:space="preserve">            O Serviço Social brasileiro por intermédio de suas entidades, se destaca pelo protagonismo sobre o tema e a pesquisa se prestou a identificar a abordagem no sentido de perceber as orientações das entidades que embasam o trabalho cotidiano, com ênfase na perspectiva da instrumentalidade enquanto capacidade de responder as demandas socialmente postas, através do indicativo de estratégias para o enfrentamento das questões </w:t>
      </w:r>
      <w:r w:rsidR="00BE476B" w:rsidRPr="0043658D">
        <w:rPr>
          <w:sz w:val="24"/>
          <w:szCs w:val="24"/>
        </w:rPr>
        <w:t>étnico-raciais</w:t>
      </w:r>
      <w:r w:rsidRPr="0043658D">
        <w:rPr>
          <w:sz w:val="24"/>
          <w:szCs w:val="24"/>
        </w:rPr>
        <w:t xml:space="preserve">. </w:t>
      </w:r>
    </w:p>
    <w:p w14:paraId="62D5B0CF" w14:textId="77777777" w:rsidR="00D00B8A" w:rsidRPr="0043658D" w:rsidRDefault="00D00B8A" w:rsidP="008F7BF9">
      <w:pPr>
        <w:spacing w:line="360" w:lineRule="auto"/>
        <w:jc w:val="both"/>
        <w:rPr>
          <w:sz w:val="24"/>
          <w:szCs w:val="24"/>
        </w:rPr>
      </w:pPr>
      <w:r w:rsidRPr="0043658D">
        <w:rPr>
          <w:sz w:val="24"/>
          <w:szCs w:val="24"/>
        </w:rPr>
        <w:t xml:space="preserve">           As referências de instrumentalidade indicadas nos materiais coletados se fundamentam especialmente numa perspectiva mediada de instrumentalidade que supera a versão meramente tecnicista de trabalho e traz aspectos teóricos e ético-político para cada ato laboral, associando este ao projeto profissional construído após o movimento de Reconceituação. No contato com o material exposto (2019-2024) percebeu-se uma atenção ao tema tanto na entidade que se ocupa da intervenção profissional quanto na entidade responsável pelas diretrizes da formação. </w:t>
      </w:r>
    </w:p>
    <w:p w14:paraId="7E7FF77B" w14:textId="77777777" w:rsidR="00B4310E" w:rsidRPr="0043658D" w:rsidRDefault="004F776F" w:rsidP="008F7BF9">
      <w:pPr>
        <w:spacing w:line="360" w:lineRule="auto"/>
        <w:jc w:val="both"/>
        <w:rPr>
          <w:b/>
          <w:sz w:val="24"/>
          <w:szCs w:val="24"/>
        </w:rPr>
      </w:pPr>
      <w:r w:rsidRPr="0043658D">
        <w:rPr>
          <w:b/>
          <w:sz w:val="24"/>
          <w:szCs w:val="24"/>
        </w:rPr>
        <w:t>2</w:t>
      </w:r>
      <w:r w:rsidRPr="0043658D">
        <w:rPr>
          <w:b/>
          <w:sz w:val="24"/>
          <w:szCs w:val="24"/>
        </w:rPr>
        <w:tab/>
      </w:r>
      <w:r w:rsidR="00B4310E" w:rsidRPr="0043658D">
        <w:rPr>
          <w:b/>
          <w:sz w:val="24"/>
          <w:szCs w:val="24"/>
        </w:rPr>
        <w:t>AS PRODUÇÕES DO CONJUNTO CFESS/CRESS NO COMBATE AO RACISMO ESTRUTURAL.</w:t>
      </w:r>
    </w:p>
    <w:p w14:paraId="77578593" w14:textId="1380343B" w:rsidR="00B4310E" w:rsidRPr="0043658D" w:rsidRDefault="00B4310E" w:rsidP="00722B90">
      <w:pPr>
        <w:spacing w:line="360" w:lineRule="auto"/>
        <w:ind w:firstLine="720"/>
        <w:jc w:val="both"/>
        <w:rPr>
          <w:sz w:val="24"/>
          <w:szCs w:val="24"/>
        </w:rPr>
      </w:pPr>
      <w:r w:rsidRPr="0043658D">
        <w:rPr>
          <w:sz w:val="24"/>
          <w:szCs w:val="24"/>
        </w:rPr>
        <w:t xml:space="preserve">As entidades representativas do serviço social brasileiro nos últimos anos tem enfatizado o combate ao racismo estrutural, a partir de produções de materiais </w:t>
      </w:r>
      <w:r w:rsidRPr="0043658D">
        <w:rPr>
          <w:sz w:val="24"/>
          <w:szCs w:val="24"/>
        </w:rPr>
        <w:lastRenderedPageBreak/>
        <w:t xml:space="preserve">informativos, instrutivos e didáticos que vão desde brochuras, manuais, cartazes, notas técnicas, vídeos, transmissões virtuais simultâneas, </w:t>
      </w:r>
      <w:r w:rsidRPr="0043658D">
        <w:rPr>
          <w:i/>
          <w:sz w:val="24"/>
          <w:szCs w:val="24"/>
        </w:rPr>
        <w:t>ebooks</w:t>
      </w:r>
      <w:r w:rsidRPr="0043658D">
        <w:rPr>
          <w:sz w:val="24"/>
          <w:szCs w:val="24"/>
        </w:rPr>
        <w:t xml:space="preserve"> e livros, além da capilaridade e abordagem da temática nos encontros e congressos realizados pelas representações em níveis nacional e estadual que representam discentes de serviço social em formação, classe docente de pesquisadoras(es) e as(os) assistentes sociais situados nos mais diversos setores, das mais variadas políticas públicas.</w:t>
      </w:r>
    </w:p>
    <w:p w14:paraId="73AC4CB0" w14:textId="727E8357" w:rsidR="00B4310E" w:rsidRPr="0043658D" w:rsidRDefault="00B4310E" w:rsidP="00722B90">
      <w:pPr>
        <w:spacing w:line="360" w:lineRule="auto"/>
        <w:ind w:firstLine="720"/>
        <w:jc w:val="both"/>
        <w:rPr>
          <w:sz w:val="24"/>
          <w:szCs w:val="24"/>
        </w:rPr>
      </w:pPr>
      <w:r w:rsidRPr="0043658D">
        <w:rPr>
          <w:sz w:val="24"/>
          <w:szCs w:val="24"/>
        </w:rPr>
        <w:t>Neste retrato o Conselho Federal de Serviço Social (CFESS) junto aos Conselhos Estaduais de Serviço Social (CRESS), que formam o conjunto CFESS/CRESS no Brasil, tem apresentado a partir do ano de 2019, grande fomento nas produções que norteiam os(as) profissionais em suas mais diversas atuações e atribuições arregimentadas no Código de Ética do(a) Assistente Social. O princípio VI, traz a tônica a importância do debate quando aponta a necessidade do;</w:t>
      </w:r>
    </w:p>
    <w:p w14:paraId="2C5DF252" w14:textId="77777777" w:rsidR="005014C2" w:rsidRPr="0043658D" w:rsidRDefault="005014C2" w:rsidP="00303843">
      <w:pPr>
        <w:spacing w:line="360" w:lineRule="auto"/>
        <w:ind w:firstLine="720"/>
        <w:jc w:val="both"/>
        <w:rPr>
          <w:sz w:val="24"/>
          <w:szCs w:val="24"/>
        </w:rPr>
      </w:pPr>
    </w:p>
    <w:p w14:paraId="3406F88B" w14:textId="727155A3" w:rsidR="00B4310E" w:rsidRPr="0043658D" w:rsidRDefault="00B4310E" w:rsidP="0096460D">
      <w:pPr>
        <w:spacing w:line="240" w:lineRule="auto"/>
        <w:ind w:left="2267"/>
        <w:jc w:val="both"/>
        <w:rPr>
          <w:sz w:val="20"/>
          <w:szCs w:val="20"/>
        </w:rPr>
      </w:pPr>
      <w:r w:rsidRPr="0043658D">
        <w:rPr>
          <w:sz w:val="20"/>
          <w:szCs w:val="20"/>
        </w:rPr>
        <w:t>Empenho na eliminação de todas as formas de preconceito, incentivando o respeito à diversidade, à participação de grupos socialmente discriminados e à discussão das diferenças (Conselho Federal de Serviço Social, 1993. Princípios Fundamentais).</w:t>
      </w:r>
    </w:p>
    <w:p w14:paraId="1B8EDC12" w14:textId="77777777" w:rsidR="00303843" w:rsidRPr="0043658D" w:rsidRDefault="00303843" w:rsidP="0096460D">
      <w:pPr>
        <w:spacing w:line="240" w:lineRule="auto"/>
        <w:jc w:val="both"/>
        <w:rPr>
          <w:sz w:val="24"/>
          <w:szCs w:val="24"/>
        </w:rPr>
      </w:pPr>
    </w:p>
    <w:p w14:paraId="7D221E41" w14:textId="36EB0599" w:rsidR="00B4310E" w:rsidRPr="0043658D" w:rsidRDefault="00B4310E" w:rsidP="00303843">
      <w:pPr>
        <w:spacing w:line="360" w:lineRule="auto"/>
        <w:ind w:firstLine="720"/>
        <w:jc w:val="both"/>
        <w:rPr>
          <w:sz w:val="24"/>
          <w:szCs w:val="24"/>
        </w:rPr>
      </w:pPr>
      <w:r w:rsidRPr="0043658D">
        <w:rPr>
          <w:sz w:val="24"/>
          <w:szCs w:val="24"/>
        </w:rPr>
        <w:t xml:space="preserve">Aponta-se então, que de 2019 a 2024 os achados no </w:t>
      </w:r>
      <w:r w:rsidRPr="0043658D">
        <w:rPr>
          <w:i/>
          <w:sz w:val="24"/>
          <w:szCs w:val="24"/>
        </w:rPr>
        <w:t xml:space="preserve">site </w:t>
      </w:r>
      <w:r w:rsidRPr="0043658D">
        <w:rPr>
          <w:sz w:val="24"/>
          <w:szCs w:val="24"/>
        </w:rPr>
        <w:t xml:space="preserve">do conjunto CFESS/CRESS somam treze produções variadas que visam contribuir para a eliminação de práticas racistas nos espaços sócio-ocupacionais e da própria atuação profissional, inserida e prejudicada pela valência do </w:t>
      </w:r>
      <w:proofErr w:type="spellStart"/>
      <w:r w:rsidRPr="0043658D">
        <w:rPr>
          <w:sz w:val="24"/>
          <w:szCs w:val="24"/>
        </w:rPr>
        <w:t>Ultra-Neoliberalismo</w:t>
      </w:r>
      <w:proofErr w:type="spellEnd"/>
      <w:r w:rsidRPr="0043658D">
        <w:rPr>
          <w:sz w:val="24"/>
          <w:szCs w:val="24"/>
          <w:vertAlign w:val="superscript"/>
        </w:rPr>
        <w:t xml:space="preserve"> </w:t>
      </w:r>
      <w:r w:rsidRPr="0043658D">
        <w:rPr>
          <w:sz w:val="24"/>
          <w:szCs w:val="24"/>
        </w:rPr>
        <w:t>(RAICHELIS, 2022) que repercute diretamente nos grupos socialmente discriminados e que sofrem as consequências históricas da escravização e do etnocídio</w:t>
      </w:r>
      <w:r w:rsidR="003C1E7A" w:rsidRPr="0043658D">
        <w:rPr>
          <w:sz w:val="24"/>
          <w:szCs w:val="24"/>
          <w:vertAlign w:val="superscript"/>
        </w:rPr>
        <w:t xml:space="preserve"> </w:t>
      </w:r>
      <w:r w:rsidRPr="0043658D">
        <w:rPr>
          <w:sz w:val="24"/>
          <w:szCs w:val="24"/>
        </w:rPr>
        <w:t>dos indígenas brasileiros e dos povos de África.</w:t>
      </w:r>
    </w:p>
    <w:p w14:paraId="7490015B" w14:textId="01FF9334" w:rsidR="003C1E7A" w:rsidRPr="0043658D" w:rsidRDefault="003C1E7A" w:rsidP="00B4310E">
      <w:pPr>
        <w:spacing w:line="360" w:lineRule="auto"/>
        <w:ind w:firstLine="720"/>
        <w:jc w:val="both"/>
        <w:rPr>
          <w:sz w:val="24"/>
          <w:szCs w:val="24"/>
        </w:rPr>
      </w:pPr>
      <w:r w:rsidRPr="0043658D">
        <w:rPr>
          <w:sz w:val="24"/>
          <w:szCs w:val="24"/>
        </w:rPr>
        <w:t xml:space="preserve">Ademais, é importante categorizar que no ano de 2022, o CFESS apresenta o perfil dos(as) assistentes sociais no Brasil, através de um </w:t>
      </w:r>
      <w:r w:rsidRPr="0043658D">
        <w:rPr>
          <w:i/>
          <w:sz w:val="24"/>
          <w:szCs w:val="24"/>
        </w:rPr>
        <w:t xml:space="preserve">ebook, </w:t>
      </w:r>
      <w:r w:rsidRPr="0043658D">
        <w:rPr>
          <w:sz w:val="24"/>
          <w:szCs w:val="24"/>
        </w:rPr>
        <w:t xml:space="preserve">que traça o perfil de pertença étnico-racial dos(as) profissionais, </w:t>
      </w:r>
      <w:r w:rsidR="00215F56" w:rsidRPr="0043658D">
        <w:rPr>
          <w:sz w:val="24"/>
          <w:szCs w:val="24"/>
        </w:rPr>
        <w:t xml:space="preserve">que coloca mais de 50% destes como pessoas </w:t>
      </w:r>
      <w:proofErr w:type="spellStart"/>
      <w:r w:rsidR="00215F56" w:rsidRPr="0043658D">
        <w:rPr>
          <w:sz w:val="24"/>
          <w:szCs w:val="24"/>
        </w:rPr>
        <w:t>racializadas</w:t>
      </w:r>
      <w:proofErr w:type="spellEnd"/>
      <w:r w:rsidR="00215F56" w:rsidRPr="0043658D">
        <w:rPr>
          <w:sz w:val="24"/>
          <w:szCs w:val="24"/>
        </w:rPr>
        <w:t xml:space="preserve">. </w:t>
      </w:r>
    </w:p>
    <w:p w14:paraId="5B521006" w14:textId="3B680209" w:rsidR="003C1E7A" w:rsidRPr="0043658D" w:rsidRDefault="003C1E7A" w:rsidP="00215F56">
      <w:pPr>
        <w:spacing w:line="360" w:lineRule="auto"/>
        <w:ind w:firstLine="720"/>
        <w:jc w:val="both"/>
        <w:rPr>
          <w:sz w:val="24"/>
          <w:szCs w:val="24"/>
        </w:rPr>
      </w:pPr>
      <w:r w:rsidRPr="0043658D">
        <w:rPr>
          <w:sz w:val="24"/>
          <w:szCs w:val="24"/>
        </w:rPr>
        <w:t>Podemos então inferir, que a temática antirracista (</w:t>
      </w:r>
      <w:r w:rsidR="009722C5" w:rsidRPr="0043658D">
        <w:rPr>
          <w:sz w:val="24"/>
          <w:szCs w:val="24"/>
        </w:rPr>
        <w:t xml:space="preserve">Ribeiro, </w:t>
      </w:r>
      <w:r w:rsidRPr="0043658D">
        <w:rPr>
          <w:sz w:val="24"/>
          <w:szCs w:val="24"/>
        </w:rPr>
        <w:t>20</w:t>
      </w:r>
      <w:r w:rsidR="006A30CC" w:rsidRPr="0043658D">
        <w:rPr>
          <w:sz w:val="24"/>
          <w:szCs w:val="24"/>
        </w:rPr>
        <w:t>19</w:t>
      </w:r>
      <w:r w:rsidRPr="0043658D">
        <w:rPr>
          <w:sz w:val="24"/>
          <w:szCs w:val="24"/>
        </w:rPr>
        <w:t xml:space="preserve">) que alicerça os achados desta pesquisa, deduz a importância desta na categoria, que é </w:t>
      </w:r>
      <w:r w:rsidRPr="0043658D">
        <w:rPr>
          <w:sz w:val="24"/>
          <w:szCs w:val="24"/>
        </w:rPr>
        <w:lastRenderedPageBreak/>
        <w:t>majoritariamente racializada, apontando a potencialidade dos(as) profissionais serem vítimas de práticas racista no ambiente institucional no qual desempenham suas atribuições.</w:t>
      </w:r>
    </w:p>
    <w:p w14:paraId="763DABAA" w14:textId="691EE815" w:rsidR="003C1E7A" w:rsidRPr="0043658D" w:rsidRDefault="003C1E7A" w:rsidP="003C1E7A">
      <w:pPr>
        <w:spacing w:line="360" w:lineRule="auto"/>
        <w:ind w:firstLine="720"/>
        <w:jc w:val="both"/>
        <w:rPr>
          <w:sz w:val="24"/>
          <w:szCs w:val="24"/>
        </w:rPr>
      </w:pPr>
      <w:r w:rsidRPr="0043658D">
        <w:rPr>
          <w:sz w:val="24"/>
          <w:szCs w:val="24"/>
        </w:rPr>
        <w:t xml:space="preserve">A partir desse achado podemos vislumbrar a importância que a temática traz para o campo prático do trabalho dos(as) assistentes sociais, aqueles(as) que no uso de suas competências e atribuições profissionais irão ao encontro dos(as) usuários(as), que muitas das vezes reconheceram nestes profissionais o acesso aos seus direitos e a socialização de negações e privações, que podem se dá muitas das vezes na questão racial. </w:t>
      </w:r>
    </w:p>
    <w:p w14:paraId="69841954" w14:textId="77777777" w:rsidR="00215F56" w:rsidRPr="0043658D" w:rsidRDefault="003C1E7A" w:rsidP="00215F56">
      <w:pPr>
        <w:spacing w:line="360" w:lineRule="auto"/>
        <w:ind w:firstLine="720"/>
        <w:jc w:val="both"/>
        <w:rPr>
          <w:sz w:val="24"/>
          <w:szCs w:val="24"/>
        </w:rPr>
      </w:pPr>
      <w:r w:rsidRPr="0043658D">
        <w:rPr>
          <w:sz w:val="24"/>
          <w:szCs w:val="24"/>
        </w:rPr>
        <w:t>O autor Clóvis Moura, que traz a questão racial arraigada ao capitalismo, aponta a importância da resistência negra, que foi apagada dos livros de história, e que apontavam a organização dos homens negros e das mulheres negras do Brasil e de África na superação das barbáries genocidas cometidas em quase trezentos anos de escravização, e que desenham ainda hoje a sociedade brasileira. Ademais, o autor aponta a informação que foi transmitida por esses atores, como caminho de resistência através da mudança de informações sociais para a reivindicação racial através da imprensa como forma de instrumento contra o racismo. Clóvis pontua o seguinte;</w:t>
      </w:r>
    </w:p>
    <w:p w14:paraId="03978CF3" w14:textId="43D8A6CF" w:rsidR="00145F51" w:rsidRPr="0043658D" w:rsidRDefault="00145F51" w:rsidP="0096460D">
      <w:pPr>
        <w:spacing w:line="240" w:lineRule="auto"/>
        <w:ind w:left="2268"/>
        <w:jc w:val="both"/>
        <w:rPr>
          <w:sz w:val="20"/>
          <w:szCs w:val="20"/>
        </w:rPr>
      </w:pPr>
      <w:r w:rsidRPr="0043658D">
        <w:rPr>
          <w:sz w:val="20"/>
          <w:szCs w:val="20"/>
        </w:rPr>
        <w:t>Como vemos, os jornais negros surgiram quase que à base de informações sociais e literatura para, depois, irem tomando conotação de reivindicação racial. Isso aconteceu em função do aguçamento do preconceito de cor e da luta de classes, fatos que levaram os negros a transformarem os conteúdos de seus jornais que passaram a se manifestar sobre o primeiro problema. (MOURA, 1983b. p.55).</w:t>
      </w:r>
    </w:p>
    <w:p w14:paraId="458BFEB0" w14:textId="77777777" w:rsidR="00974519" w:rsidRPr="0043658D" w:rsidRDefault="00974519" w:rsidP="00974519">
      <w:pPr>
        <w:spacing w:line="240" w:lineRule="auto"/>
        <w:ind w:left="2268"/>
        <w:jc w:val="both"/>
        <w:rPr>
          <w:sz w:val="24"/>
          <w:szCs w:val="24"/>
        </w:rPr>
      </w:pPr>
    </w:p>
    <w:p w14:paraId="6D0D2547" w14:textId="596E04D6" w:rsidR="00145F51" w:rsidRPr="0043658D" w:rsidRDefault="00145F51" w:rsidP="00215F56">
      <w:pPr>
        <w:spacing w:line="360" w:lineRule="auto"/>
        <w:ind w:firstLine="720"/>
        <w:jc w:val="both"/>
        <w:rPr>
          <w:sz w:val="24"/>
          <w:szCs w:val="24"/>
        </w:rPr>
      </w:pPr>
      <w:r w:rsidRPr="0043658D">
        <w:rPr>
          <w:sz w:val="24"/>
          <w:szCs w:val="24"/>
        </w:rPr>
        <w:t xml:space="preserve">Podemos perceber a importância que as produções apresentam, ao traçar um caminho formativo prático para os(as) assistentes sociais no seu cotidiano laborativo. Destaca-se nestas últimas produções o livro Assistentes Sociais no Combate ao Racismo, publicado no ano de 2020 pelo CFESS, que traz dentre elementos práticos, a importância da comunicação com as equipes de trabalho na promoção do deslocamento físico das instituições, para mais perto das populações negras, indígenas, quilombolas e ribeirinhas dando ênfase numa comunicação </w:t>
      </w:r>
      <w:r w:rsidRPr="0043658D">
        <w:rPr>
          <w:sz w:val="24"/>
          <w:szCs w:val="24"/>
        </w:rPr>
        <w:lastRenderedPageBreak/>
        <w:t xml:space="preserve">acessível e próxima aos dilemas dessas populações que no campo prático pode </w:t>
      </w:r>
      <w:r w:rsidRPr="0043658D">
        <w:rPr>
          <w:sz w:val="24"/>
          <w:szCs w:val="24"/>
          <w:highlight w:val="white"/>
        </w:rPr>
        <w:t>“possibilitar através de respostas concretas uma alteração imediata na realidade dos usuários” (</w:t>
      </w:r>
      <w:hyperlink r:id="rId7" w:anchor="B4_ref">
        <w:r w:rsidRPr="0043658D">
          <w:rPr>
            <w:sz w:val="24"/>
            <w:szCs w:val="24"/>
            <w:highlight w:val="white"/>
          </w:rPr>
          <w:t>Guerra, 2014</w:t>
        </w:r>
      </w:hyperlink>
      <w:r w:rsidRPr="0043658D">
        <w:rPr>
          <w:sz w:val="24"/>
          <w:szCs w:val="24"/>
          <w:highlight w:val="white"/>
        </w:rPr>
        <w:t>, p. 157)</w:t>
      </w:r>
      <w:r w:rsidRPr="0043658D">
        <w:rPr>
          <w:sz w:val="24"/>
          <w:szCs w:val="24"/>
        </w:rPr>
        <w:t xml:space="preserve"> </w:t>
      </w:r>
    </w:p>
    <w:p w14:paraId="21BC0A0D" w14:textId="37B316D9" w:rsidR="004F776F" w:rsidRPr="0043658D" w:rsidRDefault="00145F51" w:rsidP="00C96A56">
      <w:pPr>
        <w:spacing w:line="360" w:lineRule="auto"/>
        <w:ind w:firstLine="720"/>
        <w:jc w:val="both"/>
        <w:rPr>
          <w:sz w:val="24"/>
          <w:szCs w:val="24"/>
        </w:rPr>
      </w:pPr>
      <w:r w:rsidRPr="0043658D">
        <w:rPr>
          <w:sz w:val="24"/>
          <w:szCs w:val="24"/>
        </w:rPr>
        <w:t xml:space="preserve">Vislumbra-se, a importância das produções do conjunto CFESS/CRESS no desenvolvimento crítico dos(as) assistentes sociais na condição de garantidores(as) de direitos dos(as) usuários(as), estando aptos na função ao qual exercem, onde devem evitar reproduzir práticas que </w:t>
      </w:r>
      <w:proofErr w:type="spellStart"/>
      <w:r w:rsidRPr="0043658D">
        <w:rPr>
          <w:sz w:val="24"/>
          <w:szCs w:val="24"/>
        </w:rPr>
        <w:t>revitimizam</w:t>
      </w:r>
      <w:proofErr w:type="spellEnd"/>
      <w:r w:rsidRPr="0043658D">
        <w:rPr>
          <w:sz w:val="24"/>
          <w:szCs w:val="24"/>
        </w:rPr>
        <w:t>, aqueles(as) que já são vitimizados(as) por práticas racistas, intolerantes, discriminatórias, e preconceituosas que jazem sofrimento incalculável e danoso para os(as) usuários(as) que necessitam das políticas e serviços públicos para acessar as garantias necessárias para a sua sobrevivência. Já que a abolição da escravatura compensou as elites opressoras que lucraram com séculos de escravização e subalternizaram a população escravizada liberta, as margens da sociedade brasileira, questão essa que repercute numa democracia crescida sobre o mito da democracia racial.</w:t>
      </w:r>
    </w:p>
    <w:p w14:paraId="45DA5B3B" w14:textId="42CEF897" w:rsidR="004F776F" w:rsidRPr="0043658D" w:rsidRDefault="004F776F" w:rsidP="00F2735F">
      <w:pPr>
        <w:spacing w:line="360" w:lineRule="auto"/>
        <w:jc w:val="both"/>
        <w:rPr>
          <w:b/>
          <w:sz w:val="24"/>
          <w:szCs w:val="24"/>
        </w:rPr>
      </w:pPr>
      <w:r w:rsidRPr="0043658D">
        <w:rPr>
          <w:b/>
          <w:sz w:val="24"/>
          <w:szCs w:val="24"/>
        </w:rPr>
        <w:t>2.1</w:t>
      </w:r>
      <w:r w:rsidRPr="0043658D">
        <w:rPr>
          <w:b/>
          <w:sz w:val="24"/>
          <w:szCs w:val="24"/>
        </w:rPr>
        <w:tab/>
      </w:r>
      <w:r w:rsidR="00C96A56" w:rsidRPr="0043658D">
        <w:rPr>
          <w:b/>
          <w:sz w:val="24"/>
          <w:szCs w:val="24"/>
        </w:rPr>
        <w:t>Efetivação do acesso às políticas públicas através do combate antirracista das(os) assistentes sociais no cenário de austeridade fiscal.</w:t>
      </w:r>
    </w:p>
    <w:p w14:paraId="57DC3E89" w14:textId="612B5552" w:rsidR="00C96A56" w:rsidRPr="0043658D" w:rsidRDefault="00C96A56" w:rsidP="00C96A56">
      <w:pPr>
        <w:spacing w:line="360" w:lineRule="auto"/>
        <w:ind w:firstLine="720"/>
        <w:jc w:val="both"/>
        <w:rPr>
          <w:sz w:val="24"/>
          <w:szCs w:val="24"/>
        </w:rPr>
      </w:pPr>
      <w:r w:rsidRPr="0043658D">
        <w:rPr>
          <w:sz w:val="24"/>
          <w:szCs w:val="24"/>
        </w:rPr>
        <w:t>No campo da efetivação e das garantias dos direitos, a presença de assistentes sociais qualificados e comprometidos com a direção teórica crítica no qual a profissão está ligada, é</w:t>
      </w:r>
      <w:r w:rsidRPr="0043658D">
        <w:rPr>
          <w:color w:val="FF0000"/>
          <w:sz w:val="24"/>
          <w:szCs w:val="24"/>
        </w:rPr>
        <w:t xml:space="preserve"> </w:t>
      </w:r>
      <w:r w:rsidRPr="0043658D">
        <w:rPr>
          <w:sz w:val="24"/>
          <w:szCs w:val="24"/>
        </w:rPr>
        <w:t xml:space="preserve">de crucial importância para uma intervenção profissional concisa e coesa sobre a realidade que se apresenta no dia a dia. Infelizmente, neste mesmo campo prático os(as) assistentes sociais, se deparam nas engrenagens do congelamento ou contingenciamento dos recursos de políticas estratégicas e importantes como saúde, educação, habitação e transferência de renda através de benefícios sociais estratégicos, como o Bolsa Família, Benefício de Prestação Continuada (BPC) e Pé de Meia. </w:t>
      </w:r>
    </w:p>
    <w:p w14:paraId="3757F732" w14:textId="7D32FBC6" w:rsidR="00C96A56" w:rsidRPr="0043658D" w:rsidRDefault="00C96A56" w:rsidP="00C96A56">
      <w:pPr>
        <w:spacing w:line="360" w:lineRule="auto"/>
        <w:ind w:firstLine="720"/>
        <w:jc w:val="both"/>
        <w:rPr>
          <w:sz w:val="24"/>
          <w:szCs w:val="24"/>
        </w:rPr>
      </w:pPr>
      <w:r w:rsidRPr="0043658D">
        <w:rPr>
          <w:sz w:val="24"/>
          <w:szCs w:val="24"/>
        </w:rPr>
        <w:t xml:space="preserve">O aumento da agenda </w:t>
      </w:r>
      <w:proofErr w:type="spellStart"/>
      <w:r w:rsidRPr="0043658D">
        <w:rPr>
          <w:sz w:val="24"/>
          <w:szCs w:val="24"/>
        </w:rPr>
        <w:t>ultra-neoliberal</w:t>
      </w:r>
      <w:proofErr w:type="spellEnd"/>
      <w:r w:rsidRPr="0043658D">
        <w:rPr>
          <w:sz w:val="24"/>
          <w:szCs w:val="24"/>
        </w:rPr>
        <w:t xml:space="preserve"> fez com que quarenta e oito milhões de pessoas cadastradas em famílias em situação de extrema pobreza segundo o Ministério do Desenvolvimento e Assistência Social, Família e Combate à Fome (MDS), sofram repercussões trágicas na superação da condição na qual se </w:t>
      </w:r>
      <w:r w:rsidRPr="0043658D">
        <w:rPr>
          <w:sz w:val="24"/>
          <w:szCs w:val="24"/>
        </w:rPr>
        <w:lastRenderedPageBreak/>
        <w:t xml:space="preserve">encontram. Tendo como fruto o contingenciamento que a própria pasta sofre na casa dos R$ 2,123 bilhões de reais, anunciados recentemente no último dia 30 de maio 2025, pelo Governo Federal. </w:t>
      </w:r>
    </w:p>
    <w:p w14:paraId="44B30272" w14:textId="786E9AA1" w:rsidR="00C96A56" w:rsidRPr="0043658D" w:rsidRDefault="00C96A56" w:rsidP="00C96A56">
      <w:pPr>
        <w:spacing w:line="360" w:lineRule="auto"/>
        <w:ind w:firstLine="720"/>
        <w:jc w:val="both"/>
        <w:rPr>
          <w:sz w:val="24"/>
          <w:szCs w:val="24"/>
        </w:rPr>
      </w:pPr>
      <w:r w:rsidRPr="0043658D">
        <w:rPr>
          <w:sz w:val="24"/>
          <w:szCs w:val="24"/>
        </w:rPr>
        <w:t xml:space="preserve">Em 2019 o conjunto CFESS/CRESS divulgou o informativo anual com o seguinte tema “Se cortam direitos, quem é preta e pobre sente primeiro” com ênfase na regressão dos direitos que a população pobre racializada sofre, pois é a maior prejudicada quando as políticas de austeridade fiscal entram em vigor. Neste recorte a mulher negra se apresenta como a mais vulnerável, pois encontra dificuldades na progressão de suas carreiras profissionais, na igualdade salarial, além de ficar mais suscetível ao assédio moral e sexual. Assim, a questão do gênero tem repercussões ainda mais danosas na vida das mulheres negras.  </w:t>
      </w:r>
    </w:p>
    <w:p w14:paraId="79C69669" w14:textId="77777777" w:rsidR="00FB3CAB" w:rsidRPr="0043658D" w:rsidRDefault="00C96A56" w:rsidP="00FB3CAB">
      <w:pPr>
        <w:spacing w:line="360" w:lineRule="auto"/>
        <w:ind w:firstLine="720"/>
        <w:jc w:val="both"/>
        <w:rPr>
          <w:sz w:val="24"/>
          <w:szCs w:val="24"/>
        </w:rPr>
      </w:pPr>
      <w:r w:rsidRPr="0043658D">
        <w:rPr>
          <w:sz w:val="24"/>
          <w:szCs w:val="24"/>
        </w:rPr>
        <w:t xml:space="preserve">Por fim, é preciso que no campo da efetivação do acesso às políticas públicas, os(as) assistentes sociais possam assumir questões fundamentais que se apresentam no código de ética profissional e que são necessárias para a superação na esfera política. O livro que trata da Formação, Trabalho, e Participação Sociopolítica: Dados Complementares ao Perfil de Assistentes Sociais no Brasil, apresentado e disponibilizado em 2024 pelo CFESS, traz no ponto 8, que trata da participação política e representação profissional uma realidade alarmante, mostrando </w:t>
      </w:r>
      <w:r w:rsidR="000842DB" w:rsidRPr="0043658D">
        <w:rPr>
          <w:sz w:val="24"/>
          <w:szCs w:val="24"/>
        </w:rPr>
        <w:t xml:space="preserve">que </w:t>
      </w:r>
      <w:r w:rsidRPr="0043658D">
        <w:rPr>
          <w:sz w:val="24"/>
          <w:szCs w:val="24"/>
        </w:rPr>
        <w:t>0,90% dos(as) profissionais exercem militância</w:t>
      </w:r>
      <w:r w:rsidR="004D09DB" w:rsidRPr="0043658D">
        <w:rPr>
          <w:sz w:val="24"/>
          <w:szCs w:val="24"/>
        </w:rPr>
        <w:t xml:space="preserve"> no Movimento Negro</w:t>
      </w:r>
      <w:r w:rsidRPr="0043658D">
        <w:rPr>
          <w:sz w:val="24"/>
          <w:szCs w:val="24"/>
        </w:rPr>
        <w:t>.</w:t>
      </w:r>
      <w:r w:rsidR="00FB3CAB" w:rsidRPr="0043658D">
        <w:rPr>
          <w:sz w:val="24"/>
          <w:szCs w:val="24"/>
        </w:rPr>
        <w:t xml:space="preserve"> </w:t>
      </w:r>
    </w:p>
    <w:p w14:paraId="0F5C9B3C" w14:textId="62F2056A" w:rsidR="00C96A56" w:rsidRPr="0043658D" w:rsidRDefault="00C96A56" w:rsidP="00FB3CAB">
      <w:pPr>
        <w:spacing w:line="360" w:lineRule="auto"/>
        <w:ind w:firstLine="720"/>
        <w:jc w:val="both"/>
        <w:rPr>
          <w:sz w:val="24"/>
          <w:szCs w:val="24"/>
        </w:rPr>
      </w:pPr>
      <w:r w:rsidRPr="0043658D">
        <w:rPr>
          <w:sz w:val="24"/>
          <w:szCs w:val="24"/>
        </w:rPr>
        <w:t xml:space="preserve">É preciso caminhar junto e se apropriar de elementos que não estão postos em livros, ou quaisquer outros documentos que tratam da apropriação da eliminação do racismo. Sem dúvidas, o movimento negro é uma escola que os(as) assistentes sociais precisaram visitar e revisitar para uma prática antirracista em cenários desafiantes e permeados pela questão social que se reinventa a todo instante.      </w:t>
      </w:r>
    </w:p>
    <w:p w14:paraId="59E05907" w14:textId="3EE6137D" w:rsidR="00675EB1" w:rsidRPr="0043658D" w:rsidRDefault="00675EB1" w:rsidP="00215F56">
      <w:pPr>
        <w:spacing w:line="360" w:lineRule="auto"/>
        <w:jc w:val="both"/>
        <w:rPr>
          <w:b/>
          <w:bCs/>
          <w:sz w:val="24"/>
          <w:szCs w:val="24"/>
        </w:rPr>
      </w:pPr>
      <w:r w:rsidRPr="0043658D">
        <w:rPr>
          <w:b/>
          <w:bCs/>
          <w:sz w:val="24"/>
          <w:szCs w:val="24"/>
        </w:rPr>
        <w:t>3 A CONTRIBUIÇÃO DA ABEPSS PARA A INSTRUMENTALIDADE ANTIRRACISTA NO SERVIÇO SOCIAL.</w:t>
      </w:r>
    </w:p>
    <w:p w14:paraId="345BB41A" w14:textId="48400E3E" w:rsidR="00675EB1" w:rsidRPr="0043658D" w:rsidRDefault="00675EB1" w:rsidP="00215F56">
      <w:pPr>
        <w:spacing w:line="360" w:lineRule="auto"/>
        <w:jc w:val="both"/>
        <w:rPr>
          <w:sz w:val="24"/>
          <w:szCs w:val="24"/>
        </w:rPr>
      </w:pPr>
      <w:r w:rsidRPr="0043658D">
        <w:rPr>
          <w:sz w:val="24"/>
          <w:szCs w:val="24"/>
        </w:rPr>
        <w:t xml:space="preserve">             A partir do Movimento de Reconceituação nas décadas de 1970 e 1980, tornou-se evidente que o serviço social, enquanto disciplina de intervenção na realidade, exigia reflexão crítica sobre si mesma e de transformações que </w:t>
      </w:r>
      <w:r w:rsidRPr="0043658D">
        <w:rPr>
          <w:sz w:val="24"/>
          <w:szCs w:val="24"/>
        </w:rPr>
        <w:lastRenderedPageBreak/>
        <w:t>adequassem suas práticas e diretrizes às novas demandas e contradições da realidade brasileira. Desse modo, em 1979, após o emblemático "Congresso da Virada, a entidade torna-se Associação Brasileira de Ensino de Serviço Social</w:t>
      </w:r>
      <w:r w:rsidR="00035994" w:rsidRPr="0043658D">
        <w:rPr>
          <w:sz w:val="24"/>
          <w:szCs w:val="24"/>
        </w:rPr>
        <w:t xml:space="preserve"> </w:t>
      </w:r>
      <w:r w:rsidRPr="0043658D">
        <w:rPr>
          <w:sz w:val="24"/>
          <w:szCs w:val="24"/>
        </w:rPr>
        <w:t>(ABESS), consolidando seu papel como instância de coordenação e organização do projeto de formação profissional crítico. (ABEPSS, 2024).</w:t>
      </w:r>
    </w:p>
    <w:p w14:paraId="234D73FE" w14:textId="436351A5" w:rsidR="00675EB1" w:rsidRPr="0043658D" w:rsidRDefault="00675EB1" w:rsidP="00845594">
      <w:pPr>
        <w:spacing w:line="360" w:lineRule="auto"/>
        <w:jc w:val="both"/>
        <w:rPr>
          <w:sz w:val="20"/>
          <w:szCs w:val="20"/>
        </w:rPr>
      </w:pPr>
      <w:r w:rsidRPr="0043658D">
        <w:rPr>
          <w:sz w:val="24"/>
          <w:szCs w:val="24"/>
        </w:rPr>
        <w:t xml:space="preserve">             Com a consolidação do projeto ético-político da categoria em 1993, a ABESSP assume papel central na defesa de uma formação comprometida com a realidade social brasileira, com foco na totalidade social e na superação das desigualdades estruturais. </w:t>
      </w:r>
    </w:p>
    <w:p w14:paraId="390BF05F" w14:textId="446C4162" w:rsidR="00675EB1" w:rsidRPr="0043658D" w:rsidRDefault="00675EB1" w:rsidP="00675EB1">
      <w:pPr>
        <w:spacing w:line="360" w:lineRule="auto"/>
        <w:jc w:val="both"/>
        <w:rPr>
          <w:sz w:val="24"/>
          <w:szCs w:val="24"/>
        </w:rPr>
      </w:pPr>
      <w:r w:rsidRPr="0043658D">
        <w:rPr>
          <w:sz w:val="24"/>
          <w:szCs w:val="24"/>
        </w:rPr>
        <w:t xml:space="preserve"> </w:t>
      </w:r>
      <w:r w:rsidRPr="0043658D">
        <w:rPr>
          <w:sz w:val="24"/>
          <w:szCs w:val="24"/>
        </w:rPr>
        <w:tab/>
        <w:t>Em 1996, ao incorporar o Centro de Documentação e Pesquisa em Políticas Sociais (CEDEPSS) passa a ser denominada Associação Brasileira de Ensino e Pesquisa em Serviço Social (ABEPSS). Os objetivos dessa fusão incluíram o fortalecimento da indissociabilidade entre ensino, pesquisa e extensão; a articulação entre graduação e pós-graduação; e a ampliação da natureza científica da entidade, culminando com a criação dos Grupos Temáticos de Pesquisa (</w:t>
      </w:r>
      <w:proofErr w:type="spellStart"/>
      <w:r w:rsidRPr="0043658D">
        <w:rPr>
          <w:sz w:val="24"/>
          <w:szCs w:val="24"/>
        </w:rPr>
        <w:t>GTPs</w:t>
      </w:r>
      <w:proofErr w:type="spellEnd"/>
      <w:r w:rsidRPr="0043658D">
        <w:rPr>
          <w:sz w:val="24"/>
          <w:szCs w:val="24"/>
        </w:rPr>
        <w:t>) em 2010 (ABEPSS, 2024).</w:t>
      </w:r>
    </w:p>
    <w:p w14:paraId="1A1131F9" w14:textId="4B324874" w:rsidR="00675EB1" w:rsidRPr="0043658D" w:rsidRDefault="00675EB1" w:rsidP="00675EB1">
      <w:pPr>
        <w:spacing w:line="360" w:lineRule="auto"/>
        <w:jc w:val="both"/>
        <w:rPr>
          <w:sz w:val="24"/>
          <w:szCs w:val="24"/>
        </w:rPr>
      </w:pPr>
      <w:r w:rsidRPr="0043658D">
        <w:rPr>
          <w:sz w:val="24"/>
          <w:szCs w:val="24"/>
        </w:rPr>
        <w:t xml:space="preserve">             Destaca-se nesse percurso o engajamento da </w:t>
      </w:r>
      <w:r w:rsidR="00A70F74" w:rsidRPr="0043658D">
        <w:rPr>
          <w:sz w:val="24"/>
          <w:szCs w:val="24"/>
        </w:rPr>
        <w:t>entidade</w:t>
      </w:r>
      <w:r w:rsidRPr="0043658D">
        <w:rPr>
          <w:sz w:val="24"/>
          <w:szCs w:val="24"/>
        </w:rPr>
        <w:t xml:space="preserve"> na luta antirracista, reconhecendo que as questões étnico-raciais são elementos constitutivos das expressões da questão social no Brasil (ABEPSS, 2024, p. 2). Assim, a entidade reafirma e intensifica seu compromisso com a formação crítica da profissão, promovendo a articulação entre teoria e prática para uma atuação profissional ética, consciente e comprometida com os direitos humanos e a justiça social. Diante disso, a implementação da temática étnico-racial nas grades curriculares dos cursos de serviço social contribui para uma leitura crítica da formação sócio-histórica do Brasil, cuja estruturação esteve profundamente alicerçada no sistema escravista, base estrutural que sustentou a constituição das relações sociais e econômicas no processo de consolidação do capitalismo no país. </w:t>
      </w:r>
    </w:p>
    <w:p w14:paraId="22AAB948" w14:textId="4DDDED73" w:rsidR="00675EB1" w:rsidRPr="0043658D" w:rsidRDefault="00675EB1" w:rsidP="00675EB1">
      <w:pPr>
        <w:spacing w:line="360" w:lineRule="auto"/>
        <w:jc w:val="both"/>
        <w:rPr>
          <w:sz w:val="24"/>
          <w:szCs w:val="24"/>
        </w:rPr>
      </w:pPr>
      <w:r w:rsidRPr="0043658D">
        <w:rPr>
          <w:sz w:val="24"/>
          <w:szCs w:val="24"/>
        </w:rPr>
        <w:t xml:space="preserve">             Ao reconhecer que as desigualdades raciais e o legado de marginalização são intrínsecos à estrutura econômico-social brasileira, a reformulação da base </w:t>
      </w:r>
      <w:r w:rsidRPr="0043658D">
        <w:rPr>
          <w:sz w:val="24"/>
          <w:szCs w:val="24"/>
        </w:rPr>
        <w:lastRenderedPageBreak/>
        <w:t>curricular proposta pela ABEPSS possibilita a "[...] apreensão da realidade social e profissional, subsidiando a intervenção profissional" (ABEPSS, 1997).</w:t>
      </w:r>
    </w:p>
    <w:p w14:paraId="0A92B436" w14:textId="77777777" w:rsidR="00675EB1" w:rsidRPr="0043658D" w:rsidRDefault="00675EB1" w:rsidP="00675EB1">
      <w:pPr>
        <w:jc w:val="both"/>
        <w:rPr>
          <w:sz w:val="24"/>
          <w:szCs w:val="24"/>
        </w:rPr>
      </w:pPr>
    </w:p>
    <w:p w14:paraId="39181FCF" w14:textId="77777777" w:rsidR="00675EB1" w:rsidRPr="0043658D" w:rsidRDefault="00675EB1" w:rsidP="0096460D">
      <w:pPr>
        <w:spacing w:after="40" w:line="240" w:lineRule="auto"/>
        <w:ind w:left="2268" w:right="249"/>
        <w:jc w:val="both"/>
        <w:rPr>
          <w:sz w:val="20"/>
          <w:szCs w:val="20"/>
        </w:rPr>
      </w:pPr>
      <w:r w:rsidRPr="0043658D">
        <w:rPr>
          <w:sz w:val="20"/>
          <w:szCs w:val="20"/>
        </w:rPr>
        <w:t>O racismo, nessa perspectiva, é uma manifestação das estruturas do capitalismo, forjadas pela escravidão. Isso significa que a desigualdade racial é um elemento constitutivo das relações mercantis e de classe, de modo que a modernização da economia pode representar adaptações dos parâmetros raciais às novas etapas da acumulação capitalista. Em suma, para se renovar, o capitalismo precisa, muitas vezes, renovar o racismo, substituindo, por exemplo, o racismo oficial e a segregação legalizada pela indiferença diante da igualdade racial sob a retórica da democracia (ALMEIDA, 2008, p. 144).</w:t>
      </w:r>
    </w:p>
    <w:p w14:paraId="6D8917C5" w14:textId="77777777" w:rsidR="00675EB1" w:rsidRPr="0043658D" w:rsidRDefault="00675EB1" w:rsidP="00675EB1">
      <w:pPr>
        <w:spacing w:after="40" w:line="314" w:lineRule="auto"/>
        <w:ind w:left="2262" w:right="249" w:hanging="11"/>
        <w:jc w:val="both"/>
        <w:rPr>
          <w:sz w:val="24"/>
          <w:szCs w:val="24"/>
        </w:rPr>
      </w:pPr>
    </w:p>
    <w:p w14:paraId="3F61DD06" w14:textId="77777777" w:rsidR="00675EB1" w:rsidRPr="0043658D" w:rsidRDefault="00675EB1" w:rsidP="00675EB1">
      <w:pPr>
        <w:spacing w:line="360" w:lineRule="auto"/>
        <w:ind w:firstLine="567"/>
        <w:jc w:val="both"/>
        <w:rPr>
          <w:sz w:val="24"/>
          <w:szCs w:val="24"/>
        </w:rPr>
      </w:pPr>
      <w:r w:rsidRPr="0043658D">
        <w:rPr>
          <w:sz w:val="24"/>
          <w:szCs w:val="24"/>
        </w:rPr>
        <w:t xml:space="preserve">  Diante do exposto, infere-se que o debate étnico-racial não pode ser dissociado da questão social e das relações de trabalho, visto que a desigualdade racial influencia diretamente as condições de vida e de inserção no mundo do trabalho. Por isso, deve ser considerado na formulação de políticas públicas e de estratégias de transformação da realidade social, reafirmando o compromisso ético-político da profissão. Nesse sentido, a instrumentalidade no Serviço Social, para ser crítica e alinhada ao seu projeto ético-político, deve incorporar a dimensão racial como elemento constitutivo das intervenções.</w:t>
      </w:r>
    </w:p>
    <w:p w14:paraId="2868FDC8" w14:textId="10FCE029" w:rsidR="00675EB1" w:rsidRPr="0043658D" w:rsidRDefault="00675EB1" w:rsidP="00675EB1">
      <w:pPr>
        <w:spacing w:line="360" w:lineRule="auto"/>
        <w:jc w:val="both"/>
        <w:rPr>
          <w:sz w:val="24"/>
          <w:szCs w:val="24"/>
        </w:rPr>
      </w:pPr>
      <w:r w:rsidRPr="0043658D">
        <w:rPr>
          <w:sz w:val="24"/>
          <w:szCs w:val="24"/>
        </w:rPr>
        <w:t xml:space="preserve">           A publicação </w:t>
      </w:r>
      <w:r w:rsidR="00464615" w:rsidRPr="0043658D">
        <w:rPr>
          <w:sz w:val="24"/>
          <w:szCs w:val="24"/>
        </w:rPr>
        <w:t>s</w:t>
      </w:r>
      <w:r w:rsidRPr="0043658D">
        <w:rPr>
          <w:sz w:val="24"/>
          <w:szCs w:val="24"/>
        </w:rPr>
        <w:t xml:space="preserve">ubsídios para o debate sobre a questão étnico-racial na formação em </w:t>
      </w:r>
      <w:r w:rsidR="00464615" w:rsidRPr="0043658D">
        <w:rPr>
          <w:sz w:val="24"/>
          <w:szCs w:val="24"/>
        </w:rPr>
        <w:t>s</w:t>
      </w:r>
      <w:r w:rsidRPr="0043658D">
        <w:rPr>
          <w:sz w:val="24"/>
          <w:szCs w:val="24"/>
        </w:rPr>
        <w:t xml:space="preserve">erviço </w:t>
      </w:r>
      <w:r w:rsidR="00464615" w:rsidRPr="0043658D">
        <w:rPr>
          <w:sz w:val="24"/>
          <w:szCs w:val="24"/>
        </w:rPr>
        <w:t>s</w:t>
      </w:r>
      <w:r w:rsidRPr="0043658D">
        <w:rPr>
          <w:sz w:val="24"/>
          <w:szCs w:val="24"/>
        </w:rPr>
        <w:t xml:space="preserve">ocial (ABEPSS, 2018) reafirma que o racismo, enquanto mecanismo de opressão articulado à exploração de classe e a outras formas de dominação, deve ser apreendido a partir da totalidade histórica. Nesse sentido, a </w:t>
      </w:r>
      <w:r w:rsidR="00035994" w:rsidRPr="0043658D">
        <w:rPr>
          <w:sz w:val="24"/>
          <w:szCs w:val="24"/>
        </w:rPr>
        <w:t>entidade</w:t>
      </w:r>
      <w:r w:rsidRPr="0043658D">
        <w:rPr>
          <w:sz w:val="24"/>
          <w:szCs w:val="24"/>
        </w:rPr>
        <w:t xml:space="preserve"> defende que o debate racial seja compreendido como um componente estruturante da análise social e, portanto, da intervenção profissional no </w:t>
      </w:r>
      <w:r w:rsidR="00035994" w:rsidRPr="0043658D">
        <w:rPr>
          <w:sz w:val="24"/>
          <w:szCs w:val="24"/>
        </w:rPr>
        <w:t>s</w:t>
      </w:r>
      <w:r w:rsidRPr="0043658D">
        <w:rPr>
          <w:sz w:val="24"/>
          <w:szCs w:val="24"/>
        </w:rPr>
        <w:t xml:space="preserve">erviço </w:t>
      </w:r>
      <w:r w:rsidR="00035994" w:rsidRPr="0043658D">
        <w:rPr>
          <w:sz w:val="24"/>
          <w:szCs w:val="24"/>
        </w:rPr>
        <w:t>s</w:t>
      </w:r>
      <w:r w:rsidRPr="0043658D">
        <w:rPr>
          <w:sz w:val="24"/>
          <w:szCs w:val="24"/>
        </w:rPr>
        <w:t xml:space="preserve">ocial. Como destaca a própria entidade, “a questão étnico-racial se constitui como um elemento estruturante das relações sociais e, assim, deve ser apreendida com profundidade e em toda a sua complexidade histórica” (ABEPSS, 2018, p. 20). </w:t>
      </w:r>
    </w:p>
    <w:p w14:paraId="5EDCA9E3" w14:textId="77777777" w:rsidR="00675EB1" w:rsidRPr="0043658D" w:rsidRDefault="00675EB1" w:rsidP="00675EB1">
      <w:pPr>
        <w:spacing w:line="360" w:lineRule="auto"/>
        <w:jc w:val="both"/>
        <w:rPr>
          <w:sz w:val="24"/>
          <w:szCs w:val="24"/>
        </w:rPr>
      </w:pPr>
      <w:r w:rsidRPr="0043658D">
        <w:rPr>
          <w:sz w:val="24"/>
          <w:szCs w:val="24"/>
        </w:rPr>
        <w:t xml:space="preserve">          Além da produção de materiais históricos que se tornaram referência a partir do lançamento da Plataforma Antirracista, a entidade deu ênfase temática ao debate étnico racial na gestão 2023/2024, focando o tema em todos os seus eventos: </w:t>
      </w:r>
      <w:r w:rsidRPr="0043658D">
        <w:rPr>
          <w:sz w:val="24"/>
          <w:szCs w:val="24"/>
        </w:rPr>
        <w:lastRenderedPageBreak/>
        <w:t>Oficina Nacional em 2023, ABEPSS itinerante e ENPESS no ano de 2024 (SILVA</w:t>
      </w:r>
      <w:r w:rsidRPr="0043658D">
        <w:rPr>
          <w:sz w:val="24"/>
          <w:szCs w:val="24"/>
          <w:u w:val="single"/>
        </w:rPr>
        <w:t xml:space="preserve">, </w:t>
      </w:r>
      <w:r w:rsidRPr="0043658D">
        <w:rPr>
          <w:sz w:val="24"/>
          <w:szCs w:val="24"/>
        </w:rPr>
        <w:t>MESQUITA</w:t>
      </w:r>
      <w:r w:rsidRPr="0043658D">
        <w:rPr>
          <w:sz w:val="24"/>
          <w:szCs w:val="24"/>
          <w:u w:val="single"/>
        </w:rPr>
        <w:t xml:space="preserve"> e </w:t>
      </w:r>
      <w:r w:rsidRPr="0043658D">
        <w:rPr>
          <w:sz w:val="24"/>
          <w:szCs w:val="24"/>
        </w:rPr>
        <w:t>OLIVEIRA</w:t>
      </w:r>
      <w:r w:rsidRPr="0043658D">
        <w:rPr>
          <w:sz w:val="24"/>
          <w:szCs w:val="24"/>
          <w:u w:val="single"/>
        </w:rPr>
        <w:t xml:space="preserve">, </w:t>
      </w:r>
      <w:r w:rsidRPr="0043658D">
        <w:rPr>
          <w:sz w:val="24"/>
          <w:szCs w:val="24"/>
        </w:rPr>
        <w:t>2024</w:t>
      </w:r>
      <w:r w:rsidRPr="0043658D">
        <w:rPr>
          <w:sz w:val="24"/>
          <w:szCs w:val="24"/>
          <w:u w:val="single"/>
        </w:rPr>
        <w:t>)</w:t>
      </w:r>
      <w:r w:rsidRPr="0043658D">
        <w:rPr>
          <w:sz w:val="24"/>
          <w:szCs w:val="24"/>
        </w:rPr>
        <w:t>. O texto referência para o ABEPSS Itinerante indica:</w:t>
      </w:r>
    </w:p>
    <w:p w14:paraId="4CDC1BF7" w14:textId="77777777" w:rsidR="00035994" w:rsidRPr="0043658D" w:rsidRDefault="00035994" w:rsidP="00675EB1">
      <w:pPr>
        <w:spacing w:line="360" w:lineRule="auto"/>
        <w:jc w:val="both"/>
        <w:rPr>
          <w:sz w:val="24"/>
          <w:szCs w:val="24"/>
        </w:rPr>
      </w:pPr>
    </w:p>
    <w:p w14:paraId="526E4733" w14:textId="77777777" w:rsidR="00675EB1" w:rsidRPr="0043658D" w:rsidRDefault="00675EB1" w:rsidP="0096460D">
      <w:pPr>
        <w:spacing w:line="240" w:lineRule="auto"/>
        <w:ind w:left="2268"/>
        <w:jc w:val="both"/>
        <w:rPr>
          <w:sz w:val="20"/>
          <w:szCs w:val="20"/>
        </w:rPr>
      </w:pPr>
      <w:r w:rsidRPr="0043658D">
        <w:rPr>
          <w:sz w:val="20"/>
          <w:szCs w:val="20"/>
        </w:rPr>
        <w:t>A prioridade eleita pela ABEPSS nesta gestão é fruto de acúmulo histórico do serviço social brasileiro e tem sido materializada nos diversos lançamentos da Plataforma antirracista, em nossos eventos presenciais (Oficinas regional e Nacional) e virtuais (lives na TV ABEPSS, vídeos e matérias nas redes sociais). Envidamos esforços que o debate étnico racial seja capilarizado nas nossas unidades de formação, com o intuito que o tema não se reduza a uma mera formalidade, mas do contrário, encontre substância e concretude no nosso projeto de formação profissional, reiterando sua orientação radical e critica na análise da vida social (ABEPSS, 2024)</w:t>
      </w:r>
    </w:p>
    <w:p w14:paraId="6BAE5248" w14:textId="77777777" w:rsidR="00675EB1" w:rsidRPr="0043658D" w:rsidRDefault="00675EB1" w:rsidP="00675EB1">
      <w:pPr>
        <w:spacing w:line="360" w:lineRule="auto"/>
        <w:ind w:left="2268"/>
        <w:jc w:val="both"/>
        <w:rPr>
          <w:sz w:val="24"/>
          <w:szCs w:val="24"/>
        </w:rPr>
      </w:pPr>
    </w:p>
    <w:p w14:paraId="19977D6F" w14:textId="77777777" w:rsidR="00675EB1" w:rsidRPr="0043658D" w:rsidRDefault="00675EB1" w:rsidP="00675EB1">
      <w:pPr>
        <w:spacing w:line="360" w:lineRule="auto"/>
        <w:jc w:val="both"/>
        <w:rPr>
          <w:sz w:val="24"/>
          <w:szCs w:val="24"/>
        </w:rPr>
      </w:pPr>
      <w:r w:rsidRPr="0043658D">
        <w:rPr>
          <w:sz w:val="24"/>
          <w:szCs w:val="24"/>
        </w:rPr>
        <w:t xml:space="preserve">           Ademais, ao apontar caminhos para uma formação antirracista, a ABEPSS também motiva os(as) assistentes sociais a reavaliar seus métodos de intervenção. Isso inclui a revisão dos instrumentais técnicos utilizados no cotidiano profissional, como fichas de atendimento, relatórios e pareceres, a fim de incorporar indicadores que permitam identificar o impacto do racismo nas condições de vida dos usuários. A instrumentalidade, nesse sentido, passa a ser uma mediação não apenas técnica, mas também ética e política.</w:t>
      </w:r>
    </w:p>
    <w:p w14:paraId="63B3C6BE" w14:textId="77777777" w:rsidR="00675EB1" w:rsidRPr="0043658D" w:rsidRDefault="00675EB1" w:rsidP="00675EB1">
      <w:pPr>
        <w:spacing w:line="360" w:lineRule="auto"/>
        <w:jc w:val="both"/>
        <w:rPr>
          <w:sz w:val="24"/>
          <w:szCs w:val="24"/>
        </w:rPr>
      </w:pPr>
    </w:p>
    <w:p w14:paraId="02DC4271" w14:textId="50D477AC" w:rsidR="00675EB1" w:rsidRPr="0043658D" w:rsidRDefault="00EB0AC8" w:rsidP="00EB0AC8">
      <w:pPr>
        <w:rPr>
          <w:sz w:val="24"/>
          <w:szCs w:val="24"/>
        </w:rPr>
      </w:pPr>
      <w:r w:rsidRPr="0043658D">
        <w:rPr>
          <w:b/>
          <w:bCs/>
          <w:sz w:val="24"/>
          <w:szCs w:val="24"/>
        </w:rPr>
        <w:t xml:space="preserve">      </w:t>
      </w:r>
      <w:r w:rsidR="00675EB1" w:rsidRPr="0043658D">
        <w:rPr>
          <w:b/>
          <w:bCs/>
          <w:sz w:val="24"/>
          <w:szCs w:val="24"/>
        </w:rPr>
        <w:t xml:space="preserve">Tabela </w:t>
      </w:r>
      <w:r w:rsidR="0031556F" w:rsidRPr="0043658D">
        <w:rPr>
          <w:b/>
          <w:bCs/>
          <w:sz w:val="24"/>
          <w:szCs w:val="24"/>
        </w:rPr>
        <w:t>1</w:t>
      </w:r>
      <w:r w:rsidR="00675EB1" w:rsidRPr="0043658D">
        <w:rPr>
          <w:b/>
          <w:bCs/>
          <w:sz w:val="24"/>
          <w:szCs w:val="24"/>
        </w:rPr>
        <w:t xml:space="preserve"> -</w:t>
      </w:r>
      <w:r w:rsidR="00675EB1" w:rsidRPr="0043658D">
        <w:rPr>
          <w:sz w:val="24"/>
          <w:szCs w:val="24"/>
        </w:rPr>
        <w:t xml:space="preserve"> Principais </w:t>
      </w:r>
      <w:r w:rsidR="0031556F" w:rsidRPr="0043658D">
        <w:rPr>
          <w:sz w:val="24"/>
          <w:szCs w:val="24"/>
        </w:rPr>
        <w:t>D</w:t>
      </w:r>
      <w:r w:rsidR="00675EB1" w:rsidRPr="0043658D">
        <w:rPr>
          <w:sz w:val="24"/>
          <w:szCs w:val="24"/>
        </w:rPr>
        <w:t xml:space="preserve">ocumentos para </w:t>
      </w:r>
      <w:r w:rsidR="0031556F" w:rsidRPr="0043658D">
        <w:rPr>
          <w:sz w:val="24"/>
          <w:szCs w:val="24"/>
        </w:rPr>
        <w:t>F</w:t>
      </w:r>
      <w:r w:rsidR="00675EB1" w:rsidRPr="0043658D">
        <w:rPr>
          <w:sz w:val="24"/>
          <w:szCs w:val="24"/>
        </w:rPr>
        <w:t xml:space="preserve">ormação </w:t>
      </w:r>
      <w:r w:rsidR="0031556F" w:rsidRPr="0043658D">
        <w:rPr>
          <w:sz w:val="24"/>
          <w:szCs w:val="24"/>
        </w:rPr>
        <w:t>A</w:t>
      </w:r>
      <w:r w:rsidR="00675EB1" w:rsidRPr="0043658D">
        <w:rPr>
          <w:sz w:val="24"/>
          <w:szCs w:val="24"/>
        </w:rPr>
        <w:t>ntirracista ABE</w:t>
      </w:r>
      <w:r w:rsidR="006D6945" w:rsidRPr="0043658D">
        <w:rPr>
          <w:sz w:val="24"/>
          <w:szCs w:val="24"/>
        </w:rPr>
        <w:t>PSS</w:t>
      </w:r>
    </w:p>
    <w:p w14:paraId="56ED8D3D" w14:textId="2F346656" w:rsidR="00675EB1" w:rsidRPr="0043658D" w:rsidRDefault="0043007A" w:rsidP="00815001">
      <w:pPr>
        <w:spacing w:line="360" w:lineRule="auto"/>
        <w:ind w:left="851" w:hanging="142"/>
        <w:rPr>
          <w:sz w:val="24"/>
          <w:szCs w:val="24"/>
        </w:rPr>
      </w:pPr>
      <w:r>
        <w:rPr>
          <w:noProof/>
          <w:sz w:val="24"/>
          <w:szCs w:val="24"/>
        </w:rPr>
        <w:pict w14:anchorId="4C74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ela&#10;&#10;O conteúdo gerado por IA pode estar incorreto." style="width:342.6pt;height:153.6pt;visibility:visible;mso-wrap-style:square">
            <v:imagedata r:id="rId8" o:title="Tabela&#10;&#10;O conteúdo gerado por IA pode estar incorreto"/>
          </v:shape>
        </w:pict>
      </w:r>
    </w:p>
    <w:p w14:paraId="4EB31C42" w14:textId="592C5C0F" w:rsidR="004F776F" w:rsidRDefault="00EB0AC8" w:rsidP="00EB0AC8">
      <w:pPr>
        <w:ind w:left="851" w:hanging="142"/>
        <w:rPr>
          <w:sz w:val="20"/>
          <w:szCs w:val="20"/>
        </w:rPr>
      </w:pPr>
      <w:r w:rsidRPr="0043658D">
        <w:rPr>
          <w:b/>
          <w:bCs/>
          <w:sz w:val="20"/>
          <w:szCs w:val="20"/>
        </w:rPr>
        <w:t xml:space="preserve">            </w:t>
      </w:r>
      <w:r w:rsidR="00675EB1" w:rsidRPr="0043658D">
        <w:rPr>
          <w:b/>
          <w:bCs/>
          <w:sz w:val="20"/>
          <w:szCs w:val="20"/>
        </w:rPr>
        <w:t>Fonte:</w:t>
      </w:r>
      <w:r w:rsidR="00675EB1" w:rsidRPr="0043658D">
        <w:rPr>
          <w:sz w:val="20"/>
          <w:szCs w:val="20"/>
        </w:rPr>
        <w:t xml:space="preserve"> Elaborado pelos autores com dados da ABE</w:t>
      </w:r>
      <w:r w:rsidR="006D6945" w:rsidRPr="0043658D">
        <w:rPr>
          <w:sz w:val="20"/>
          <w:szCs w:val="20"/>
        </w:rPr>
        <w:t>PSS</w:t>
      </w:r>
      <w:r w:rsidR="00675EB1" w:rsidRPr="0043658D">
        <w:rPr>
          <w:sz w:val="20"/>
          <w:szCs w:val="20"/>
        </w:rPr>
        <w:t xml:space="preserve"> (2025).</w:t>
      </w:r>
    </w:p>
    <w:p w14:paraId="36120EBA" w14:textId="77777777" w:rsidR="004C08DC" w:rsidRDefault="004C08DC" w:rsidP="00EB0AC8">
      <w:pPr>
        <w:ind w:left="851" w:hanging="142"/>
        <w:rPr>
          <w:sz w:val="20"/>
          <w:szCs w:val="20"/>
        </w:rPr>
      </w:pPr>
    </w:p>
    <w:p w14:paraId="3ECF8198" w14:textId="77777777" w:rsidR="004C08DC" w:rsidRPr="0043658D" w:rsidRDefault="004C08DC" w:rsidP="00EB0AC8">
      <w:pPr>
        <w:ind w:left="851" w:hanging="142"/>
        <w:rPr>
          <w:sz w:val="20"/>
          <w:szCs w:val="20"/>
        </w:rPr>
      </w:pPr>
    </w:p>
    <w:p w14:paraId="156C27A7" w14:textId="77777777" w:rsidR="00035994" w:rsidRPr="0043658D" w:rsidRDefault="00035994" w:rsidP="00035994">
      <w:pPr>
        <w:ind w:left="851" w:hanging="142"/>
        <w:jc w:val="center"/>
        <w:rPr>
          <w:sz w:val="20"/>
          <w:szCs w:val="20"/>
        </w:rPr>
      </w:pPr>
    </w:p>
    <w:p w14:paraId="484FFFD8" w14:textId="05D2BE87" w:rsidR="004F776F" w:rsidRPr="0043658D" w:rsidRDefault="00035994" w:rsidP="004F776F">
      <w:pPr>
        <w:spacing w:line="360" w:lineRule="auto"/>
        <w:jc w:val="both"/>
        <w:rPr>
          <w:b/>
          <w:sz w:val="24"/>
          <w:szCs w:val="24"/>
        </w:rPr>
      </w:pPr>
      <w:r w:rsidRPr="0043658D">
        <w:rPr>
          <w:b/>
          <w:sz w:val="24"/>
          <w:szCs w:val="24"/>
        </w:rPr>
        <w:lastRenderedPageBreak/>
        <w:t>4</w:t>
      </w:r>
      <w:r w:rsidR="004F776F" w:rsidRPr="0043658D">
        <w:rPr>
          <w:b/>
          <w:sz w:val="24"/>
          <w:szCs w:val="24"/>
        </w:rPr>
        <w:tab/>
        <w:t>CONCLUSÃO</w:t>
      </w:r>
    </w:p>
    <w:p w14:paraId="56D8F9F0" w14:textId="271E8DA5" w:rsidR="00035994" w:rsidRPr="0043658D" w:rsidRDefault="00035994" w:rsidP="00035994">
      <w:pPr>
        <w:spacing w:line="360" w:lineRule="auto"/>
        <w:ind w:firstLine="720"/>
        <w:jc w:val="both"/>
        <w:rPr>
          <w:b/>
          <w:sz w:val="24"/>
          <w:szCs w:val="24"/>
        </w:rPr>
      </w:pPr>
      <w:r w:rsidRPr="0043658D">
        <w:rPr>
          <w:sz w:val="24"/>
          <w:szCs w:val="24"/>
        </w:rPr>
        <w:t xml:space="preserve">As entidades vêm desempenhando um papel fundamental ativamente para o fortalecimento de uma instrumentalidade antirracista no Serviço Social, ao produzir conhecimento, fomentar o debate e propor ações formativas comprometidas com os direitos humanos e a justiça social. Sua atuação reforça que o enfrentamento ao racismo precisa ser integrado às dimensões da formação, da pesquisa e da prática profissional, como condição para a efetivação do projeto ético-político da categoria. O que se percebe é que nos materiais há uma prioridade da dimensão ético-política da instrumentalidade, não se restringindo a meras instruções normativas ou técnicas, ainda que nos materiais se tenha atenção também aos aspectos da linguagem numa perspectiva politicamente correta e em sintonia com os movimentos sociais.   </w:t>
      </w:r>
    </w:p>
    <w:p w14:paraId="046F39CA" w14:textId="77777777" w:rsidR="00215F56" w:rsidRPr="0043658D" w:rsidRDefault="00215F56" w:rsidP="00215F56">
      <w:pPr>
        <w:spacing w:line="360" w:lineRule="auto"/>
        <w:rPr>
          <w:sz w:val="24"/>
          <w:szCs w:val="24"/>
        </w:rPr>
      </w:pPr>
    </w:p>
    <w:p w14:paraId="37300300" w14:textId="5D8E7BC8" w:rsidR="00FF4348" w:rsidRPr="0043658D" w:rsidRDefault="004F776F" w:rsidP="00FC5FB4">
      <w:pPr>
        <w:spacing w:line="360" w:lineRule="auto"/>
        <w:jc w:val="both"/>
        <w:rPr>
          <w:b/>
          <w:sz w:val="24"/>
          <w:szCs w:val="24"/>
        </w:rPr>
      </w:pPr>
      <w:r w:rsidRPr="0043658D">
        <w:rPr>
          <w:b/>
          <w:sz w:val="24"/>
          <w:szCs w:val="24"/>
        </w:rPr>
        <w:t xml:space="preserve">REFERÊNCIAS </w:t>
      </w:r>
    </w:p>
    <w:p w14:paraId="46185569" w14:textId="77777777" w:rsidR="00FC5FB4" w:rsidRPr="0043658D" w:rsidRDefault="00FC5FB4" w:rsidP="00FC5FB4">
      <w:pPr>
        <w:spacing w:line="360" w:lineRule="auto"/>
        <w:jc w:val="both"/>
        <w:rPr>
          <w:b/>
          <w:sz w:val="24"/>
          <w:szCs w:val="24"/>
        </w:rPr>
      </w:pPr>
    </w:p>
    <w:p w14:paraId="36F955A7" w14:textId="0C7975FA" w:rsidR="00141C86" w:rsidRPr="0043658D" w:rsidRDefault="00141C86" w:rsidP="00FC5FB4">
      <w:pPr>
        <w:jc w:val="both"/>
        <w:rPr>
          <w:sz w:val="24"/>
          <w:szCs w:val="24"/>
        </w:rPr>
      </w:pPr>
      <w:r w:rsidRPr="0043658D">
        <w:rPr>
          <w:sz w:val="24"/>
          <w:szCs w:val="24"/>
        </w:rPr>
        <w:t>ABEPSS</w:t>
      </w:r>
      <w:r w:rsidR="00067AC7" w:rsidRPr="0043658D">
        <w:rPr>
          <w:sz w:val="24"/>
          <w:szCs w:val="24"/>
        </w:rPr>
        <w:t>.</w:t>
      </w:r>
      <w:r w:rsidRPr="0043658D">
        <w:rPr>
          <w:sz w:val="24"/>
          <w:szCs w:val="24"/>
        </w:rPr>
        <w:t xml:space="preserve"> </w:t>
      </w:r>
      <w:r w:rsidRPr="0043658D">
        <w:rPr>
          <w:b/>
          <w:bCs/>
          <w:sz w:val="24"/>
          <w:szCs w:val="24"/>
        </w:rPr>
        <w:t xml:space="preserve">Subsídios para o </w:t>
      </w:r>
      <w:r w:rsidR="00E86607" w:rsidRPr="0043658D">
        <w:rPr>
          <w:b/>
          <w:bCs/>
          <w:sz w:val="24"/>
          <w:szCs w:val="24"/>
        </w:rPr>
        <w:t>D</w:t>
      </w:r>
      <w:r w:rsidRPr="0043658D">
        <w:rPr>
          <w:b/>
          <w:bCs/>
          <w:sz w:val="24"/>
          <w:szCs w:val="24"/>
        </w:rPr>
        <w:t xml:space="preserve">ebate sobre a </w:t>
      </w:r>
      <w:r w:rsidR="00E86607" w:rsidRPr="0043658D">
        <w:rPr>
          <w:b/>
          <w:bCs/>
          <w:sz w:val="24"/>
          <w:szCs w:val="24"/>
        </w:rPr>
        <w:t>Q</w:t>
      </w:r>
      <w:r w:rsidRPr="0043658D">
        <w:rPr>
          <w:b/>
          <w:bCs/>
          <w:sz w:val="24"/>
          <w:szCs w:val="24"/>
        </w:rPr>
        <w:t xml:space="preserve">uestão </w:t>
      </w:r>
      <w:r w:rsidR="00E86607" w:rsidRPr="0043658D">
        <w:rPr>
          <w:b/>
          <w:bCs/>
          <w:sz w:val="24"/>
          <w:szCs w:val="24"/>
        </w:rPr>
        <w:t>É</w:t>
      </w:r>
      <w:r w:rsidRPr="0043658D">
        <w:rPr>
          <w:b/>
          <w:bCs/>
          <w:sz w:val="24"/>
          <w:szCs w:val="24"/>
        </w:rPr>
        <w:t xml:space="preserve">tnico-racial na </w:t>
      </w:r>
      <w:r w:rsidR="00E86607" w:rsidRPr="0043658D">
        <w:rPr>
          <w:b/>
          <w:bCs/>
          <w:sz w:val="24"/>
          <w:szCs w:val="24"/>
        </w:rPr>
        <w:t>F</w:t>
      </w:r>
      <w:r w:rsidRPr="0043658D">
        <w:rPr>
          <w:b/>
          <w:bCs/>
          <w:sz w:val="24"/>
          <w:szCs w:val="24"/>
        </w:rPr>
        <w:t>ormação em Serviço Social. Vitória:</w:t>
      </w:r>
      <w:r w:rsidRPr="0043658D">
        <w:rPr>
          <w:sz w:val="24"/>
          <w:szCs w:val="24"/>
        </w:rPr>
        <w:t xml:space="preserve"> ABEPSS, 2018. Disponível em: </w:t>
      </w:r>
      <w:r w:rsidRPr="00FB6393">
        <w:rPr>
          <w:sz w:val="24"/>
          <w:szCs w:val="24"/>
        </w:rPr>
        <w:t>https://www.abepss.org.br</w:t>
      </w:r>
      <w:r w:rsidRPr="0043658D">
        <w:rPr>
          <w:sz w:val="24"/>
          <w:szCs w:val="24"/>
        </w:rPr>
        <w:t>. Acesso em: 15 jun. 2025.</w:t>
      </w:r>
    </w:p>
    <w:p w14:paraId="21452D24" w14:textId="77777777" w:rsidR="00D53FF3" w:rsidRPr="0043658D" w:rsidRDefault="00D53FF3" w:rsidP="00FC5FB4">
      <w:pPr>
        <w:jc w:val="both"/>
        <w:rPr>
          <w:sz w:val="24"/>
          <w:szCs w:val="24"/>
        </w:rPr>
      </w:pPr>
    </w:p>
    <w:p w14:paraId="7B254B26" w14:textId="3250BD01" w:rsidR="00D53FF3" w:rsidRPr="0043658D" w:rsidRDefault="00CE6303" w:rsidP="00FC5FB4">
      <w:pPr>
        <w:jc w:val="both"/>
        <w:rPr>
          <w:sz w:val="24"/>
          <w:szCs w:val="24"/>
        </w:rPr>
      </w:pPr>
      <w:r w:rsidRPr="0043658D">
        <w:rPr>
          <w:sz w:val="24"/>
          <w:szCs w:val="24"/>
        </w:rPr>
        <w:t>_______.</w:t>
      </w:r>
      <w:r w:rsidR="00D53FF3" w:rsidRPr="0043658D">
        <w:rPr>
          <w:sz w:val="24"/>
          <w:szCs w:val="24"/>
        </w:rPr>
        <w:t xml:space="preserve"> </w:t>
      </w:r>
      <w:r w:rsidR="00D53FF3" w:rsidRPr="0043658D">
        <w:rPr>
          <w:b/>
          <w:bCs/>
          <w:sz w:val="24"/>
          <w:szCs w:val="24"/>
        </w:rPr>
        <w:t>História</w:t>
      </w:r>
      <w:r w:rsidR="00D53FF3" w:rsidRPr="0043658D">
        <w:rPr>
          <w:sz w:val="24"/>
          <w:szCs w:val="24"/>
        </w:rPr>
        <w:t xml:space="preserve">. Disponível em: </w:t>
      </w:r>
      <w:r w:rsidR="00D53FF3" w:rsidRPr="00FB6393">
        <w:rPr>
          <w:sz w:val="24"/>
          <w:szCs w:val="24"/>
        </w:rPr>
        <w:t>https://www.abepss.org.br/historia.</w:t>
      </w:r>
      <w:r w:rsidRPr="0043658D">
        <w:rPr>
          <w:sz w:val="24"/>
          <w:szCs w:val="24"/>
        </w:rPr>
        <w:t xml:space="preserve"> </w:t>
      </w:r>
      <w:r w:rsidR="00D53FF3" w:rsidRPr="0043658D">
        <w:rPr>
          <w:sz w:val="24"/>
          <w:szCs w:val="24"/>
        </w:rPr>
        <w:t>Acesso em: 6 jun. 2025.</w:t>
      </w:r>
    </w:p>
    <w:p w14:paraId="4D4E43AF" w14:textId="4D829242" w:rsidR="00DB561C" w:rsidRPr="0043658D" w:rsidRDefault="00FD1976" w:rsidP="00FC5FB4">
      <w:pPr>
        <w:jc w:val="both"/>
        <w:rPr>
          <w:sz w:val="24"/>
          <w:szCs w:val="24"/>
        </w:rPr>
      </w:pPr>
      <w:r w:rsidRPr="0043658D">
        <w:rPr>
          <w:sz w:val="24"/>
          <w:szCs w:val="24"/>
        </w:rPr>
        <w:t xml:space="preserve">________. </w:t>
      </w:r>
      <w:r w:rsidRPr="0043658D">
        <w:rPr>
          <w:b/>
          <w:bCs/>
          <w:sz w:val="24"/>
          <w:szCs w:val="24"/>
        </w:rPr>
        <w:t xml:space="preserve">Diretrizes </w:t>
      </w:r>
      <w:r w:rsidR="00DB561C" w:rsidRPr="0043658D">
        <w:rPr>
          <w:b/>
          <w:bCs/>
          <w:sz w:val="24"/>
          <w:szCs w:val="24"/>
        </w:rPr>
        <w:t>C</w:t>
      </w:r>
      <w:r w:rsidRPr="0043658D">
        <w:rPr>
          <w:b/>
          <w:bCs/>
          <w:sz w:val="24"/>
          <w:szCs w:val="24"/>
        </w:rPr>
        <w:t xml:space="preserve">urriculares da ABEPSS para os </w:t>
      </w:r>
      <w:r w:rsidR="00DB561C" w:rsidRPr="0043658D">
        <w:rPr>
          <w:b/>
          <w:bCs/>
          <w:sz w:val="24"/>
          <w:szCs w:val="24"/>
        </w:rPr>
        <w:t>C</w:t>
      </w:r>
      <w:r w:rsidRPr="0043658D">
        <w:rPr>
          <w:b/>
          <w:bCs/>
          <w:sz w:val="24"/>
          <w:szCs w:val="24"/>
        </w:rPr>
        <w:t xml:space="preserve">ursos de </w:t>
      </w:r>
      <w:r w:rsidR="00DB561C" w:rsidRPr="0043658D">
        <w:rPr>
          <w:b/>
          <w:bCs/>
          <w:sz w:val="24"/>
          <w:szCs w:val="24"/>
        </w:rPr>
        <w:t>G</w:t>
      </w:r>
      <w:r w:rsidRPr="0043658D">
        <w:rPr>
          <w:b/>
          <w:bCs/>
          <w:sz w:val="24"/>
          <w:szCs w:val="24"/>
        </w:rPr>
        <w:t>raduação em Serviço Social.</w:t>
      </w:r>
      <w:r w:rsidRPr="0043658D">
        <w:rPr>
          <w:sz w:val="24"/>
          <w:szCs w:val="24"/>
        </w:rPr>
        <w:t xml:space="preserve"> 1997. Disponível em </w:t>
      </w:r>
      <w:r w:rsidR="00DB561C" w:rsidRPr="00D5678F">
        <w:rPr>
          <w:sz w:val="24"/>
          <w:szCs w:val="24"/>
        </w:rPr>
        <w:t>https://www.abepss.org.br/arquivos/textos/documento_201603311138166377210.pdf</w:t>
      </w:r>
      <w:r w:rsidRPr="0043658D">
        <w:rPr>
          <w:sz w:val="24"/>
          <w:szCs w:val="24"/>
        </w:rPr>
        <w:t xml:space="preserve"> Acesso em: 7 jun. 2025.</w:t>
      </w:r>
    </w:p>
    <w:p w14:paraId="69AB8A06" w14:textId="7FEE4410" w:rsidR="00FD1976" w:rsidRPr="0043658D" w:rsidRDefault="00FD1976" w:rsidP="00FC5FB4">
      <w:pPr>
        <w:jc w:val="both"/>
        <w:rPr>
          <w:sz w:val="24"/>
          <w:szCs w:val="24"/>
        </w:rPr>
      </w:pPr>
      <w:r w:rsidRPr="0043658D">
        <w:rPr>
          <w:sz w:val="24"/>
          <w:szCs w:val="24"/>
        </w:rPr>
        <w:br/>
        <w:t xml:space="preserve">_______. </w:t>
      </w:r>
      <w:r w:rsidRPr="0043658D">
        <w:rPr>
          <w:b/>
          <w:bCs/>
          <w:sz w:val="24"/>
          <w:szCs w:val="24"/>
        </w:rPr>
        <w:t>Institucional</w:t>
      </w:r>
      <w:r w:rsidR="00756838" w:rsidRPr="0043658D">
        <w:rPr>
          <w:b/>
          <w:bCs/>
          <w:sz w:val="24"/>
          <w:szCs w:val="24"/>
        </w:rPr>
        <w:t>, ABEPSS</w:t>
      </w:r>
      <w:r w:rsidRPr="0043658D">
        <w:rPr>
          <w:sz w:val="24"/>
          <w:szCs w:val="24"/>
        </w:rPr>
        <w:t xml:space="preserve"> – Associação Brasileira de Ensino e Pesquisa em Serviço Social. Disponível em: </w:t>
      </w:r>
      <w:r w:rsidRPr="00D5678F">
        <w:rPr>
          <w:sz w:val="24"/>
          <w:szCs w:val="24"/>
        </w:rPr>
        <w:t>https://www.abepss.org.br</w:t>
      </w:r>
      <w:r w:rsidRPr="0043658D">
        <w:rPr>
          <w:sz w:val="24"/>
          <w:szCs w:val="24"/>
        </w:rPr>
        <w:t>. Acesso em: 20 maio 2025.</w:t>
      </w:r>
    </w:p>
    <w:p w14:paraId="74DB0049" w14:textId="77777777" w:rsidR="00FD1976" w:rsidRPr="0043658D" w:rsidRDefault="00FD1976" w:rsidP="00FC5FB4">
      <w:pPr>
        <w:jc w:val="both"/>
        <w:rPr>
          <w:sz w:val="24"/>
          <w:szCs w:val="24"/>
        </w:rPr>
      </w:pPr>
    </w:p>
    <w:p w14:paraId="10A6F73E" w14:textId="4E086919" w:rsidR="00FD1976" w:rsidRPr="0043658D" w:rsidRDefault="00FD1976" w:rsidP="00FC5FB4">
      <w:pPr>
        <w:jc w:val="both"/>
        <w:rPr>
          <w:sz w:val="24"/>
          <w:szCs w:val="24"/>
        </w:rPr>
      </w:pPr>
      <w:r w:rsidRPr="0043658D">
        <w:rPr>
          <w:sz w:val="24"/>
          <w:szCs w:val="24"/>
        </w:rPr>
        <w:t xml:space="preserve">_______. </w:t>
      </w:r>
      <w:r w:rsidRPr="0043658D">
        <w:rPr>
          <w:b/>
          <w:bCs/>
          <w:sz w:val="24"/>
          <w:szCs w:val="24"/>
        </w:rPr>
        <w:t xml:space="preserve">Por uma </w:t>
      </w:r>
      <w:r w:rsidR="00D5105E" w:rsidRPr="0043658D">
        <w:rPr>
          <w:b/>
          <w:bCs/>
          <w:sz w:val="24"/>
          <w:szCs w:val="24"/>
        </w:rPr>
        <w:t>F</w:t>
      </w:r>
      <w:r w:rsidRPr="0043658D">
        <w:rPr>
          <w:b/>
          <w:bCs/>
          <w:sz w:val="24"/>
          <w:szCs w:val="24"/>
        </w:rPr>
        <w:t xml:space="preserve">ormação </w:t>
      </w:r>
      <w:r w:rsidR="00D5105E" w:rsidRPr="0043658D">
        <w:rPr>
          <w:b/>
          <w:bCs/>
          <w:sz w:val="24"/>
          <w:szCs w:val="24"/>
        </w:rPr>
        <w:t>A</w:t>
      </w:r>
      <w:r w:rsidRPr="0043658D">
        <w:rPr>
          <w:b/>
          <w:bCs/>
          <w:sz w:val="24"/>
          <w:szCs w:val="24"/>
        </w:rPr>
        <w:t>ntirracista no Serviço Social: reflexão orientativa da Diretoria da ABEPSS para o ABEPSS Itinerante 2024.</w:t>
      </w:r>
      <w:r w:rsidRPr="0043658D">
        <w:rPr>
          <w:sz w:val="24"/>
          <w:szCs w:val="24"/>
        </w:rPr>
        <w:t xml:space="preserve"> Rio de Janeiro: ABEPSS, 2024.Disponível em: </w:t>
      </w:r>
      <w:r w:rsidRPr="00D5678F">
        <w:rPr>
          <w:sz w:val="24"/>
          <w:szCs w:val="24"/>
        </w:rPr>
        <w:lastRenderedPageBreak/>
        <w:t>https://www.abepss.org.br/uploads/documentos/Documento_ABEPSSITINERANTE2024.pdf.</w:t>
      </w:r>
      <w:r w:rsidRPr="0043658D">
        <w:rPr>
          <w:sz w:val="24"/>
          <w:szCs w:val="24"/>
        </w:rPr>
        <w:t xml:space="preserve">  Acesso em: 08 de jun. 2025.</w:t>
      </w:r>
    </w:p>
    <w:p w14:paraId="375D9C13" w14:textId="77777777" w:rsidR="00141C86" w:rsidRPr="0043658D" w:rsidRDefault="00141C86" w:rsidP="00FC5FB4">
      <w:pPr>
        <w:spacing w:line="360" w:lineRule="auto"/>
        <w:jc w:val="both"/>
        <w:rPr>
          <w:bCs/>
          <w:sz w:val="24"/>
          <w:szCs w:val="24"/>
        </w:rPr>
      </w:pPr>
    </w:p>
    <w:p w14:paraId="54AECE14" w14:textId="77777777" w:rsidR="003F4189" w:rsidRPr="0043658D" w:rsidRDefault="003F4189" w:rsidP="00FC5FB4">
      <w:pPr>
        <w:jc w:val="both"/>
        <w:rPr>
          <w:sz w:val="24"/>
          <w:szCs w:val="24"/>
        </w:rPr>
      </w:pPr>
      <w:r w:rsidRPr="0043658D">
        <w:rPr>
          <w:sz w:val="24"/>
          <w:szCs w:val="24"/>
        </w:rPr>
        <w:t xml:space="preserve">ALMEIDA, Silvio. </w:t>
      </w:r>
      <w:r w:rsidRPr="0043658D">
        <w:rPr>
          <w:b/>
          <w:bCs/>
          <w:sz w:val="24"/>
          <w:szCs w:val="24"/>
        </w:rPr>
        <w:t>Racismo Estrutural.</w:t>
      </w:r>
      <w:r w:rsidRPr="0043658D">
        <w:rPr>
          <w:sz w:val="24"/>
          <w:szCs w:val="24"/>
        </w:rPr>
        <w:t xml:space="preserve"> São Paulo: Pólen, 2019. </w:t>
      </w:r>
    </w:p>
    <w:p w14:paraId="5124A537" w14:textId="77777777" w:rsidR="003F4189" w:rsidRPr="0043658D" w:rsidRDefault="003F4189" w:rsidP="00FC5FB4">
      <w:pPr>
        <w:jc w:val="both"/>
        <w:rPr>
          <w:sz w:val="24"/>
          <w:szCs w:val="24"/>
        </w:rPr>
      </w:pPr>
    </w:p>
    <w:p w14:paraId="05E3018E" w14:textId="77777777" w:rsidR="003F4189" w:rsidRPr="0043658D" w:rsidRDefault="003F4189" w:rsidP="00FC5FB4">
      <w:pPr>
        <w:jc w:val="both"/>
        <w:rPr>
          <w:sz w:val="24"/>
          <w:szCs w:val="24"/>
        </w:rPr>
      </w:pPr>
      <w:r w:rsidRPr="0043658D">
        <w:rPr>
          <w:sz w:val="24"/>
          <w:szCs w:val="24"/>
        </w:rPr>
        <w:t xml:space="preserve">BASTIDE, Roger. </w:t>
      </w:r>
      <w:r w:rsidRPr="0043658D">
        <w:rPr>
          <w:b/>
          <w:bCs/>
          <w:sz w:val="24"/>
          <w:szCs w:val="24"/>
        </w:rPr>
        <w:t>A imprensa negra no Estado de São Paulo.</w:t>
      </w:r>
      <w:r w:rsidRPr="0043658D">
        <w:rPr>
          <w:sz w:val="24"/>
          <w:szCs w:val="24"/>
        </w:rPr>
        <w:t xml:space="preserve"> In: Estudos Afro-Brasileiros. São Paulo: Perspectiva, 1983. p.129-156.</w:t>
      </w:r>
    </w:p>
    <w:p w14:paraId="70BF5E81" w14:textId="77777777" w:rsidR="003F4189" w:rsidRPr="0043658D" w:rsidRDefault="003F4189" w:rsidP="00FC5FB4">
      <w:pPr>
        <w:jc w:val="both"/>
        <w:rPr>
          <w:sz w:val="24"/>
          <w:szCs w:val="24"/>
        </w:rPr>
      </w:pPr>
    </w:p>
    <w:p w14:paraId="7899645C" w14:textId="7FF2A0CC" w:rsidR="003F4189" w:rsidRPr="0043658D" w:rsidRDefault="003F4189" w:rsidP="00FC5FB4">
      <w:pPr>
        <w:jc w:val="both"/>
        <w:rPr>
          <w:sz w:val="24"/>
          <w:szCs w:val="24"/>
        </w:rPr>
      </w:pPr>
      <w:r w:rsidRPr="0043658D">
        <w:rPr>
          <w:sz w:val="24"/>
          <w:szCs w:val="24"/>
        </w:rPr>
        <w:t xml:space="preserve">BRASIL. Ministério do Desenvolvimento e Assistência Social, Família e Combate à Fome. Brasília: </w:t>
      </w:r>
      <w:r w:rsidRPr="0043658D">
        <w:rPr>
          <w:b/>
          <w:bCs/>
          <w:sz w:val="24"/>
          <w:szCs w:val="24"/>
        </w:rPr>
        <w:t>Relatório Completo do Bolsa Família e Cadastro único, 2025.</w:t>
      </w:r>
      <w:r w:rsidRPr="0043658D">
        <w:rPr>
          <w:sz w:val="24"/>
          <w:szCs w:val="24"/>
        </w:rPr>
        <w:t xml:space="preserve"> Disponível em </w:t>
      </w:r>
      <w:r>
        <w:rPr>
          <w:color w:val="000000"/>
          <w:sz w:val="24"/>
          <w:szCs w:val="24"/>
        </w:rPr>
        <w:t>https://aplicacoes.cidadania.gov.br/ri/pbfcad/painel.html</w:t>
      </w:r>
      <w:r w:rsidRPr="0043658D">
        <w:rPr>
          <w:sz w:val="24"/>
          <w:szCs w:val="24"/>
        </w:rPr>
        <w:t xml:space="preserve">. Acesso em 30. maio. 2025. </w:t>
      </w:r>
    </w:p>
    <w:p w14:paraId="2FAC1409" w14:textId="77777777" w:rsidR="003F4189" w:rsidRPr="0043658D" w:rsidRDefault="003F4189" w:rsidP="00FC5FB4">
      <w:pPr>
        <w:jc w:val="both"/>
        <w:rPr>
          <w:sz w:val="24"/>
          <w:szCs w:val="24"/>
        </w:rPr>
      </w:pPr>
    </w:p>
    <w:p w14:paraId="7789656C" w14:textId="77777777" w:rsidR="003F4189" w:rsidRPr="0043658D" w:rsidRDefault="003F4189" w:rsidP="00FC5FB4">
      <w:pPr>
        <w:jc w:val="both"/>
        <w:rPr>
          <w:sz w:val="24"/>
          <w:szCs w:val="24"/>
        </w:rPr>
      </w:pPr>
      <w:r w:rsidRPr="0043658D">
        <w:rPr>
          <w:sz w:val="24"/>
          <w:szCs w:val="24"/>
        </w:rPr>
        <w:t xml:space="preserve">BEHRING, Elaine Rossetti.; BOSCHETTI, Ivanete. </w:t>
      </w:r>
      <w:r w:rsidRPr="0043658D">
        <w:rPr>
          <w:b/>
          <w:bCs/>
          <w:sz w:val="24"/>
          <w:szCs w:val="24"/>
        </w:rPr>
        <w:t>Política Social, Fundamentos e História.</w:t>
      </w:r>
      <w:r w:rsidRPr="0043658D">
        <w:rPr>
          <w:sz w:val="24"/>
          <w:szCs w:val="24"/>
        </w:rPr>
        <w:t xml:space="preserve"> 9. Ed. São Paulo: Cortez, 2011.</w:t>
      </w:r>
    </w:p>
    <w:p w14:paraId="6D04DD5D" w14:textId="77777777" w:rsidR="003F4189" w:rsidRPr="0043658D" w:rsidRDefault="003F4189" w:rsidP="00FC5FB4">
      <w:pPr>
        <w:jc w:val="both"/>
        <w:rPr>
          <w:sz w:val="24"/>
          <w:szCs w:val="24"/>
        </w:rPr>
      </w:pPr>
    </w:p>
    <w:p w14:paraId="6EAD1FCF" w14:textId="383754C9" w:rsidR="003F4189" w:rsidRPr="0043658D" w:rsidRDefault="003F4189" w:rsidP="00FC5FB4">
      <w:pPr>
        <w:jc w:val="both"/>
        <w:rPr>
          <w:sz w:val="24"/>
          <w:szCs w:val="24"/>
        </w:rPr>
      </w:pPr>
      <w:r w:rsidRPr="0043658D">
        <w:rPr>
          <w:sz w:val="24"/>
          <w:szCs w:val="24"/>
        </w:rPr>
        <w:t xml:space="preserve">CFESS. </w:t>
      </w:r>
      <w:r w:rsidRPr="0043658D">
        <w:rPr>
          <w:b/>
          <w:bCs/>
          <w:sz w:val="24"/>
          <w:szCs w:val="24"/>
        </w:rPr>
        <w:t>Código de Ética profissional do/a Assistente Social. Lei 8.662/93 de regulamentação da profissão.</w:t>
      </w:r>
      <w:r w:rsidRPr="0043658D">
        <w:rPr>
          <w:sz w:val="24"/>
          <w:szCs w:val="24"/>
        </w:rPr>
        <w:t xml:space="preserve"> - 10ª. ed. rev. e atual. - [Brasília]: Conselho Federal de Serviço Social, [2012]. Disponível em: Acesso em </w:t>
      </w:r>
      <w:r>
        <w:rPr>
          <w:color w:val="000000"/>
          <w:sz w:val="24"/>
          <w:szCs w:val="24"/>
        </w:rPr>
        <w:t>https://www.cfess.org.br/arquivos/2022Cfess-PerfilAssistentesSociais-Ebook.pdf.</w:t>
      </w:r>
      <w:r w:rsidRPr="0043658D">
        <w:rPr>
          <w:sz w:val="24"/>
          <w:szCs w:val="24"/>
        </w:rPr>
        <w:t xml:space="preserve"> Acesso em: 17. maio. 2025.</w:t>
      </w:r>
    </w:p>
    <w:p w14:paraId="02AA3F1D" w14:textId="77777777" w:rsidR="003F4189" w:rsidRPr="0043658D" w:rsidRDefault="003F4189" w:rsidP="00FC5FB4">
      <w:pPr>
        <w:jc w:val="both"/>
        <w:rPr>
          <w:sz w:val="24"/>
          <w:szCs w:val="24"/>
        </w:rPr>
      </w:pPr>
    </w:p>
    <w:p w14:paraId="5843F933" w14:textId="02F216E4" w:rsidR="003F4189" w:rsidRPr="00D5678F" w:rsidRDefault="003F4189" w:rsidP="00FC5FB4">
      <w:pPr>
        <w:jc w:val="both"/>
        <w:rPr>
          <w:sz w:val="24"/>
          <w:szCs w:val="24"/>
        </w:rPr>
      </w:pPr>
      <w:r w:rsidRPr="0043658D">
        <w:rPr>
          <w:sz w:val="24"/>
          <w:szCs w:val="24"/>
        </w:rPr>
        <w:t xml:space="preserve">______. CFESS.  </w:t>
      </w:r>
      <w:r w:rsidRPr="0043658D">
        <w:rPr>
          <w:b/>
          <w:bCs/>
          <w:sz w:val="24"/>
          <w:szCs w:val="24"/>
        </w:rPr>
        <w:t>Perfil de Assistentes Sociais no Brasil. Formação, Condições de Trabalho e Exercício Profissional.</w:t>
      </w:r>
      <w:r w:rsidRPr="0043658D">
        <w:rPr>
          <w:sz w:val="24"/>
          <w:szCs w:val="24"/>
        </w:rPr>
        <w:t xml:space="preserve"> Brasília. 2022. Disponível em </w:t>
      </w:r>
      <w:r w:rsidRPr="00D5678F">
        <w:rPr>
          <w:sz w:val="24"/>
          <w:szCs w:val="24"/>
        </w:rPr>
        <w:t xml:space="preserve">https://www.cfess.org.br/arquivos/2022Cfess-PerfilAssistentesSociais-Ebook.pdf. </w:t>
      </w:r>
    </w:p>
    <w:p w14:paraId="42BC062D" w14:textId="77777777" w:rsidR="003F4189" w:rsidRPr="0043658D" w:rsidRDefault="003F4189" w:rsidP="00FC5FB4">
      <w:pPr>
        <w:jc w:val="both"/>
        <w:rPr>
          <w:sz w:val="24"/>
          <w:szCs w:val="24"/>
        </w:rPr>
      </w:pPr>
      <w:r w:rsidRPr="0043658D">
        <w:rPr>
          <w:sz w:val="24"/>
          <w:szCs w:val="24"/>
        </w:rPr>
        <w:t xml:space="preserve">Acesso em: 31. maio. 2025.  </w:t>
      </w:r>
    </w:p>
    <w:p w14:paraId="4245C55D" w14:textId="77777777" w:rsidR="003F4189" w:rsidRPr="0043658D" w:rsidRDefault="003F4189" w:rsidP="00FC5FB4">
      <w:pPr>
        <w:jc w:val="both"/>
        <w:rPr>
          <w:sz w:val="24"/>
          <w:szCs w:val="24"/>
        </w:rPr>
      </w:pPr>
    </w:p>
    <w:p w14:paraId="09B15289" w14:textId="02B63162" w:rsidR="003F4189" w:rsidRPr="0043658D" w:rsidRDefault="003F4189" w:rsidP="00FC5FB4">
      <w:pPr>
        <w:jc w:val="both"/>
        <w:rPr>
          <w:sz w:val="24"/>
          <w:szCs w:val="24"/>
        </w:rPr>
      </w:pPr>
      <w:r w:rsidRPr="0043658D">
        <w:rPr>
          <w:sz w:val="24"/>
          <w:szCs w:val="24"/>
        </w:rPr>
        <w:t xml:space="preserve">______. </w:t>
      </w:r>
      <w:r w:rsidRPr="0043658D">
        <w:rPr>
          <w:b/>
          <w:bCs/>
          <w:sz w:val="24"/>
          <w:szCs w:val="24"/>
        </w:rPr>
        <w:t>Formação, Trabalho e Participação Sociopolítica: Dados Complementares ao Perfil de Assistentes Sociais no Brasil.</w:t>
      </w:r>
      <w:r w:rsidRPr="0043658D">
        <w:rPr>
          <w:sz w:val="24"/>
          <w:szCs w:val="24"/>
        </w:rPr>
        <w:t xml:space="preserve"> Brasília. 2024. Disponível em  </w:t>
      </w:r>
      <w:r w:rsidRPr="00311140">
        <w:rPr>
          <w:sz w:val="24"/>
          <w:szCs w:val="24"/>
        </w:rPr>
        <w:t>https://www.cfess.org.br/arquivos/EbookCFESS-DadosComplementares-PerfilASnoBrasil2024.pdf</w:t>
      </w:r>
      <w:r w:rsidRPr="00D5678F">
        <w:rPr>
          <w:sz w:val="24"/>
          <w:szCs w:val="24"/>
        </w:rPr>
        <w:t>.</w:t>
      </w:r>
      <w:r w:rsidRPr="0043658D">
        <w:rPr>
          <w:sz w:val="24"/>
          <w:szCs w:val="24"/>
        </w:rPr>
        <w:t xml:space="preserve"> Acesso em: 24. maio. 2025. </w:t>
      </w:r>
    </w:p>
    <w:p w14:paraId="72B80BC3" w14:textId="77777777" w:rsidR="003F4189" w:rsidRPr="0043658D" w:rsidRDefault="003F4189" w:rsidP="00FC5FB4">
      <w:pPr>
        <w:jc w:val="both"/>
        <w:rPr>
          <w:sz w:val="24"/>
          <w:szCs w:val="24"/>
        </w:rPr>
      </w:pPr>
    </w:p>
    <w:p w14:paraId="19A8284F" w14:textId="33F48336" w:rsidR="003F4189" w:rsidRPr="0043658D" w:rsidRDefault="003F4189" w:rsidP="00FC5FB4">
      <w:pPr>
        <w:jc w:val="both"/>
        <w:rPr>
          <w:sz w:val="24"/>
          <w:szCs w:val="24"/>
        </w:rPr>
      </w:pPr>
      <w:r w:rsidRPr="0043658D">
        <w:rPr>
          <w:sz w:val="24"/>
          <w:szCs w:val="24"/>
        </w:rPr>
        <w:t xml:space="preserve">______. </w:t>
      </w:r>
      <w:r w:rsidRPr="0043658D">
        <w:rPr>
          <w:b/>
          <w:bCs/>
          <w:sz w:val="24"/>
          <w:szCs w:val="24"/>
        </w:rPr>
        <w:t>Serviço Social é Notícia. Brasília. 2019.</w:t>
      </w:r>
      <w:r w:rsidRPr="0043658D">
        <w:rPr>
          <w:sz w:val="24"/>
          <w:szCs w:val="24"/>
        </w:rPr>
        <w:t xml:space="preserve"> Disponível em </w:t>
      </w:r>
      <w:r w:rsidRPr="00D5678F">
        <w:rPr>
          <w:sz w:val="24"/>
          <w:szCs w:val="24"/>
        </w:rPr>
        <w:t>https://www.cfess.org.br/arquivos/2019-ServicoSocialNoticia5-Web.pdf.</w:t>
      </w:r>
      <w:r w:rsidRPr="0043658D">
        <w:rPr>
          <w:sz w:val="24"/>
          <w:szCs w:val="24"/>
        </w:rPr>
        <w:t xml:space="preserve"> Acesso em: 10. maio. 2025.   </w:t>
      </w:r>
    </w:p>
    <w:p w14:paraId="631F2AE6" w14:textId="77777777" w:rsidR="003F4189" w:rsidRPr="0043658D" w:rsidRDefault="003F4189" w:rsidP="00FC5FB4">
      <w:pPr>
        <w:jc w:val="both"/>
        <w:rPr>
          <w:sz w:val="24"/>
          <w:szCs w:val="24"/>
        </w:rPr>
      </w:pPr>
    </w:p>
    <w:p w14:paraId="73338DC9" w14:textId="2EBD9175" w:rsidR="00CC259F" w:rsidRPr="0043658D" w:rsidRDefault="00CC259F" w:rsidP="00FC5FB4">
      <w:pPr>
        <w:jc w:val="both"/>
        <w:rPr>
          <w:sz w:val="24"/>
          <w:szCs w:val="24"/>
        </w:rPr>
      </w:pPr>
      <w:r w:rsidRPr="0043658D">
        <w:rPr>
          <w:sz w:val="24"/>
          <w:szCs w:val="24"/>
        </w:rPr>
        <w:lastRenderedPageBreak/>
        <w:t xml:space="preserve">RIBEIRO, </w:t>
      </w:r>
      <w:proofErr w:type="spellStart"/>
      <w:r w:rsidRPr="0043658D">
        <w:rPr>
          <w:sz w:val="24"/>
          <w:szCs w:val="24"/>
        </w:rPr>
        <w:t>Djamila</w:t>
      </w:r>
      <w:proofErr w:type="spellEnd"/>
      <w:r w:rsidR="0085723D" w:rsidRPr="0043658D">
        <w:rPr>
          <w:sz w:val="24"/>
          <w:szCs w:val="24"/>
        </w:rPr>
        <w:t xml:space="preserve">. </w:t>
      </w:r>
      <w:r w:rsidR="0085723D" w:rsidRPr="0043658D">
        <w:rPr>
          <w:b/>
          <w:bCs/>
          <w:sz w:val="24"/>
          <w:szCs w:val="24"/>
        </w:rPr>
        <w:t>Pequeno Manual Antirracista.</w:t>
      </w:r>
      <w:r w:rsidR="0085723D" w:rsidRPr="0043658D">
        <w:rPr>
          <w:sz w:val="24"/>
          <w:szCs w:val="24"/>
        </w:rPr>
        <w:t xml:space="preserve"> </w:t>
      </w:r>
      <w:r w:rsidR="0005667B" w:rsidRPr="0043658D">
        <w:rPr>
          <w:sz w:val="24"/>
          <w:szCs w:val="24"/>
        </w:rPr>
        <w:t>São Paulo</w:t>
      </w:r>
      <w:r w:rsidR="00091231" w:rsidRPr="0043658D">
        <w:rPr>
          <w:sz w:val="24"/>
          <w:szCs w:val="24"/>
        </w:rPr>
        <w:t xml:space="preserve">: </w:t>
      </w:r>
      <w:r w:rsidR="00323F91" w:rsidRPr="0043658D">
        <w:rPr>
          <w:sz w:val="24"/>
          <w:szCs w:val="24"/>
        </w:rPr>
        <w:t>Companhia</w:t>
      </w:r>
      <w:r w:rsidR="00091231" w:rsidRPr="0043658D">
        <w:rPr>
          <w:sz w:val="24"/>
          <w:szCs w:val="24"/>
        </w:rPr>
        <w:t xml:space="preserve"> das Letras</w:t>
      </w:r>
      <w:r w:rsidR="00323F91" w:rsidRPr="0043658D">
        <w:rPr>
          <w:sz w:val="24"/>
          <w:szCs w:val="24"/>
        </w:rPr>
        <w:t xml:space="preserve">, 2019. </w:t>
      </w:r>
    </w:p>
    <w:p w14:paraId="732ACE3E" w14:textId="77777777" w:rsidR="00323F91" w:rsidRPr="0043658D" w:rsidRDefault="00323F91" w:rsidP="00FC5FB4">
      <w:pPr>
        <w:jc w:val="both"/>
        <w:rPr>
          <w:sz w:val="24"/>
          <w:szCs w:val="24"/>
        </w:rPr>
      </w:pPr>
    </w:p>
    <w:p w14:paraId="3DBDAF58" w14:textId="77777777" w:rsidR="003F4189" w:rsidRPr="0043658D" w:rsidRDefault="003F4189" w:rsidP="00FC5FB4">
      <w:pPr>
        <w:jc w:val="both"/>
        <w:rPr>
          <w:sz w:val="24"/>
          <w:szCs w:val="24"/>
        </w:rPr>
      </w:pPr>
      <w:r w:rsidRPr="0043658D">
        <w:rPr>
          <w:sz w:val="24"/>
          <w:szCs w:val="24"/>
        </w:rPr>
        <w:t xml:space="preserve">GUERRA, Yolanda. </w:t>
      </w:r>
      <w:r w:rsidRPr="0043658D">
        <w:rPr>
          <w:b/>
          <w:bCs/>
          <w:sz w:val="24"/>
          <w:szCs w:val="24"/>
        </w:rPr>
        <w:t>Instrumentalidade do Serviço Social.</w:t>
      </w:r>
      <w:r w:rsidRPr="0043658D">
        <w:rPr>
          <w:sz w:val="24"/>
          <w:szCs w:val="24"/>
        </w:rPr>
        <w:t xml:space="preserve"> São Paulo: Cortez, 2014. </w:t>
      </w:r>
    </w:p>
    <w:p w14:paraId="30FC8B20" w14:textId="77777777" w:rsidR="003F4189" w:rsidRPr="0043658D" w:rsidRDefault="003F4189" w:rsidP="00FC5FB4">
      <w:pPr>
        <w:jc w:val="both"/>
        <w:rPr>
          <w:sz w:val="24"/>
          <w:szCs w:val="24"/>
        </w:rPr>
      </w:pPr>
    </w:p>
    <w:p w14:paraId="63722164" w14:textId="1A823E8F" w:rsidR="003F4189" w:rsidRPr="0043658D" w:rsidRDefault="003F4189" w:rsidP="00FC5FB4">
      <w:pPr>
        <w:shd w:val="clear" w:color="auto" w:fill="FFFFFF"/>
        <w:spacing w:line="288" w:lineRule="auto"/>
        <w:jc w:val="both"/>
        <w:rPr>
          <w:sz w:val="24"/>
          <w:szCs w:val="24"/>
        </w:rPr>
      </w:pPr>
      <w:r w:rsidRPr="0043658D">
        <w:rPr>
          <w:b/>
          <w:bCs/>
          <w:sz w:val="24"/>
          <w:szCs w:val="24"/>
        </w:rPr>
        <w:t>Governo publica decreto que bloqueia R$ 31,3 bilhões do Orçamento;</w:t>
      </w:r>
      <w:r w:rsidRPr="0043658D">
        <w:rPr>
          <w:sz w:val="24"/>
          <w:szCs w:val="24"/>
        </w:rPr>
        <w:t xml:space="preserve"> </w:t>
      </w:r>
      <w:r w:rsidRPr="0043658D">
        <w:rPr>
          <w:b/>
          <w:bCs/>
          <w:sz w:val="24"/>
          <w:szCs w:val="24"/>
        </w:rPr>
        <w:t>confira valores por órgão.</w:t>
      </w:r>
      <w:r w:rsidRPr="0043658D">
        <w:rPr>
          <w:sz w:val="24"/>
          <w:szCs w:val="24"/>
        </w:rPr>
        <w:t xml:space="preserve"> Portal de Notícias G1, Brasília, 30. maio. 2025. Disponível em </w:t>
      </w:r>
      <w:r w:rsidRPr="00D5678F">
        <w:rPr>
          <w:sz w:val="24"/>
          <w:szCs w:val="24"/>
        </w:rPr>
        <w:t>https://g1.globo.com/economia/noticia/2025/05/30/governo-decreto-bloqueio-orcamento.ghtml</w:t>
      </w:r>
      <w:r w:rsidRPr="0043658D">
        <w:rPr>
          <w:sz w:val="24"/>
          <w:szCs w:val="24"/>
        </w:rPr>
        <w:t xml:space="preserve">. Acesso em: 31. maio. 2025. </w:t>
      </w:r>
    </w:p>
    <w:p w14:paraId="2C77E035" w14:textId="77777777" w:rsidR="003F4189" w:rsidRPr="0043658D" w:rsidRDefault="003F4189" w:rsidP="00FC5FB4">
      <w:pPr>
        <w:jc w:val="both"/>
        <w:rPr>
          <w:sz w:val="24"/>
          <w:szCs w:val="24"/>
        </w:rPr>
      </w:pPr>
    </w:p>
    <w:p w14:paraId="0DE113CB" w14:textId="77777777" w:rsidR="003F4189" w:rsidRPr="0043658D" w:rsidRDefault="003F4189" w:rsidP="00FC5FB4">
      <w:pPr>
        <w:jc w:val="both"/>
        <w:rPr>
          <w:sz w:val="24"/>
          <w:szCs w:val="24"/>
        </w:rPr>
      </w:pPr>
      <w:r w:rsidRPr="0043658D">
        <w:rPr>
          <w:sz w:val="24"/>
          <w:szCs w:val="24"/>
        </w:rPr>
        <w:t xml:space="preserve">MOURA, Clóvis. </w:t>
      </w:r>
      <w:r w:rsidRPr="0043658D">
        <w:rPr>
          <w:b/>
          <w:bCs/>
          <w:sz w:val="24"/>
          <w:szCs w:val="24"/>
        </w:rPr>
        <w:t>Dialética Radical do Brasil Negro.</w:t>
      </w:r>
      <w:r w:rsidRPr="0043658D">
        <w:rPr>
          <w:sz w:val="24"/>
          <w:szCs w:val="24"/>
        </w:rPr>
        <w:t xml:space="preserve"> São Paulo: Editora Anita, 1994.</w:t>
      </w:r>
    </w:p>
    <w:p w14:paraId="0EC1119D" w14:textId="77777777" w:rsidR="003F4189" w:rsidRPr="0043658D" w:rsidRDefault="003F4189" w:rsidP="00FC5FB4">
      <w:pPr>
        <w:jc w:val="both"/>
        <w:rPr>
          <w:sz w:val="24"/>
          <w:szCs w:val="24"/>
        </w:rPr>
      </w:pPr>
    </w:p>
    <w:p w14:paraId="1FCD76B9" w14:textId="77777777" w:rsidR="003F4189" w:rsidRPr="0043658D" w:rsidRDefault="003F4189" w:rsidP="00FC5FB4">
      <w:pPr>
        <w:jc w:val="both"/>
        <w:rPr>
          <w:sz w:val="24"/>
          <w:szCs w:val="24"/>
        </w:rPr>
      </w:pPr>
      <w:r w:rsidRPr="0043658D">
        <w:rPr>
          <w:sz w:val="24"/>
          <w:szCs w:val="24"/>
        </w:rPr>
        <w:t xml:space="preserve">MOURA, Clóvis. </w:t>
      </w:r>
      <w:r w:rsidRPr="0043658D">
        <w:rPr>
          <w:b/>
          <w:bCs/>
          <w:sz w:val="24"/>
          <w:szCs w:val="24"/>
        </w:rPr>
        <w:t>Rebeliões da Senzala.</w:t>
      </w:r>
      <w:r w:rsidRPr="0043658D">
        <w:rPr>
          <w:sz w:val="24"/>
          <w:szCs w:val="24"/>
        </w:rPr>
        <w:t xml:space="preserve"> São Paulo: Edições Zumbi, 1959.</w:t>
      </w:r>
    </w:p>
    <w:p w14:paraId="28506403" w14:textId="77777777" w:rsidR="003F4189" w:rsidRPr="0043658D" w:rsidRDefault="003F4189" w:rsidP="00FC5FB4">
      <w:pPr>
        <w:jc w:val="both"/>
        <w:rPr>
          <w:sz w:val="24"/>
          <w:szCs w:val="24"/>
        </w:rPr>
      </w:pPr>
    </w:p>
    <w:p w14:paraId="2F198189" w14:textId="3CB62398" w:rsidR="003F4189" w:rsidRPr="0043658D" w:rsidRDefault="003F4189" w:rsidP="00FC5FB4">
      <w:pPr>
        <w:jc w:val="both"/>
        <w:rPr>
          <w:sz w:val="24"/>
          <w:szCs w:val="24"/>
        </w:rPr>
      </w:pPr>
      <w:r w:rsidRPr="0043658D">
        <w:rPr>
          <w:sz w:val="24"/>
          <w:szCs w:val="24"/>
        </w:rPr>
        <w:t xml:space="preserve">RAICHELIS, RAQUEL.; PAZ, ROSANGELA DIAS O. DA.; WANDERLEY. MARIANGELA BELFIORE. </w:t>
      </w:r>
      <w:r w:rsidRPr="0043658D">
        <w:rPr>
          <w:b/>
          <w:bCs/>
          <w:sz w:val="24"/>
          <w:szCs w:val="24"/>
        </w:rPr>
        <w:t xml:space="preserve">A erosão dos direitos humanos e sociais no capitalismo </w:t>
      </w:r>
      <w:proofErr w:type="spellStart"/>
      <w:r w:rsidRPr="0043658D">
        <w:rPr>
          <w:b/>
          <w:bCs/>
          <w:sz w:val="24"/>
          <w:szCs w:val="24"/>
        </w:rPr>
        <w:t>ultraneoliberal</w:t>
      </w:r>
      <w:proofErr w:type="spellEnd"/>
      <w:r w:rsidRPr="0043658D">
        <w:rPr>
          <w:b/>
          <w:bCs/>
          <w:sz w:val="24"/>
          <w:szCs w:val="24"/>
        </w:rPr>
        <w:t>.</w:t>
      </w:r>
      <w:r w:rsidRPr="0043658D">
        <w:rPr>
          <w:sz w:val="24"/>
          <w:szCs w:val="24"/>
        </w:rPr>
        <w:t xml:space="preserve"> </w:t>
      </w:r>
      <w:proofErr w:type="spellStart"/>
      <w:r w:rsidRPr="0043658D">
        <w:rPr>
          <w:sz w:val="24"/>
          <w:szCs w:val="24"/>
        </w:rPr>
        <w:t>Rev</w:t>
      </w:r>
      <w:proofErr w:type="spellEnd"/>
      <w:r w:rsidRPr="0043658D">
        <w:rPr>
          <w:sz w:val="24"/>
          <w:szCs w:val="24"/>
        </w:rPr>
        <w:t xml:space="preserve"> Serviço Social e Sociedade, São Paulo, v. 146, p. 5-11, 2022. Disponível em: </w:t>
      </w:r>
      <w:r w:rsidRPr="00D5678F">
        <w:rPr>
          <w:sz w:val="24"/>
          <w:szCs w:val="24"/>
        </w:rPr>
        <w:t>https://doi.org/10.1590/0101-6628.267</w:t>
      </w:r>
      <w:r w:rsidRPr="0043658D">
        <w:rPr>
          <w:sz w:val="24"/>
          <w:szCs w:val="24"/>
        </w:rPr>
        <w:t xml:space="preserve">.  Acesso em: 15. maio. 2025. </w:t>
      </w:r>
    </w:p>
    <w:p w14:paraId="0410D76D" w14:textId="77777777" w:rsidR="000D4FCE" w:rsidRPr="0043658D" w:rsidRDefault="000D4FCE" w:rsidP="00FC5FB4">
      <w:pPr>
        <w:jc w:val="both"/>
        <w:rPr>
          <w:sz w:val="24"/>
          <w:szCs w:val="24"/>
        </w:rPr>
      </w:pPr>
    </w:p>
    <w:p w14:paraId="1525171D" w14:textId="7DC26B85" w:rsidR="000D4FCE" w:rsidRPr="00A14215" w:rsidRDefault="000D4FCE" w:rsidP="00FC5FB4">
      <w:pPr>
        <w:jc w:val="both"/>
        <w:rPr>
          <w:sz w:val="24"/>
          <w:szCs w:val="24"/>
        </w:rPr>
      </w:pPr>
      <w:r w:rsidRPr="0043658D">
        <w:rPr>
          <w:sz w:val="24"/>
          <w:szCs w:val="24"/>
        </w:rPr>
        <w:t>SILVA, Gildete Ferreira da; MESQUITA, Andréa Pacheco de; OLIVEIRA, Catarina Nascimento de.</w:t>
      </w:r>
      <w:r w:rsidRPr="0043658D">
        <w:rPr>
          <w:b/>
          <w:bCs/>
          <w:sz w:val="24"/>
          <w:szCs w:val="24"/>
        </w:rPr>
        <w:t xml:space="preserve"> </w:t>
      </w:r>
      <w:r w:rsidRPr="0043658D">
        <w:rPr>
          <w:b/>
          <w:bCs/>
          <w:i/>
          <w:iCs/>
          <w:sz w:val="24"/>
          <w:szCs w:val="24"/>
        </w:rPr>
        <w:t>Enegrecendo o Serviço Social: um resgate das contribuições do conjunto CFESS/CRESS e ABEPSS no debate racial</w:t>
      </w:r>
      <w:r w:rsidRPr="0043658D">
        <w:rPr>
          <w:b/>
          <w:bCs/>
          <w:sz w:val="24"/>
          <w:szCs w:val="24"/>
        </w:rPr>
        <w:t>.</w:t>
      </w:r>
      <w:r w:rsidRPr="0043658D">
        <w:rPr>
          <w:sz w:val="24"/>
          <w:szCs w:val="24"/>
        </w:rPr>
        <w:t xml:space="preserve"> Vitória: CRESS-ES/CFESS/ABEPSS, 2024.</w:t>
      </w:r>
      <w:r w:rsidRPr="0043658D">
        <w:rPr>
          <w:b/>
          <w:bCs/>
          <w:sz w:val="24"/>
          <w:szCs w:val="24"/>
        </w:rPr>
        <w:t xml:space="preserve"> </w:t>
      </w:r>
      <w:r w:rsidRPr="0043658D">
        <w:rPr>
          <w:sz w:val="24"/>
          <w:szCs w:val="24"/>
        </w:rPr>
        <w:t xml:space="preserve">Disponível em: </w:t>
      </w:r>
      <w:r w:rsidRPr="00D5678F">
        <w:rPr>
          <w:sz w:val="24"/>
          <w:szCs w:val="24"/>
        </w:rPr>
        <w:t>https://www.abepss.org.br/enpess-anais/public/arquivos/2024/oral/04053.pdf.</w:t>
      </w:r>
      <w:r w:rsidRPr="00A14215">
        <w:rPr>
          <w:sz w:val="24"/>
          <w:szCs w:val="24"/>
        </w:rPr>
        <w:t xml:space="preserve"> Acesso em: 6 de junho de 2025</w:t>
      </w:r>
    </w:p>
    <w:p w14:paraId="28514EE4" w14:textId="77777777" w:rsidR="000D4FCE" w:rsidRPr="00A14215" w:rsidRDefault="000D4FCE" w:rsidP="00FC5FB4">
      <w:pPr>
        <w:spacing w:line="360" w:lineRule="auto"/>
        <w:jc w:val="both"/>
        <w:rPr>
          <w:bCs/>
          <w:sz w:val="24"/>
          <w:szCs w:val="24"/>
        </w:rPr>
      </w:pPr>
    </w:p>
    <w:sectPr w:rsidR="000D4FCE" w:rsidRPr="00A14215" w:rsidSect="004F776F">
      <w:head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C2B5C" w14:textId="77777777" w:rsidR="00DA41CB" w:rsidRDefault="00DA41CB">
      <w:pPr>
        <w:spacing w:line="240" w:lineRule="auto"/>
      </w:pPr>
      <w:r>
        <w:separator/>
      </w:r>
    </w:p>
  </w:endnote>
  <w:endnote w:type="continuationSeparator" w:id="0">
    <w:p w14:paraId="722D3BA0" w14:textId="77777777" w:rsidR="00DA41CB" w:rsidRDefault="00DA4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238E0" w14:textId="77777777" w:rsidR="00DA41CB" w:rsidRDefault="00DA41CB">
      <w:pPr>
        <w:spacing w:line="240" w:lineRule="auto"/>
      </w:pPr>
      <w:r>
        <w:separator/>
      </w:r>
    </w:p>
  </w:footnote>
  <w:footnote w:type="continuationSeparator" w:id="0">
    <w:p w14:paraId="6DD40BF4" w14:textId="77777777" w:rsidR="00DA41CB" w:rsidRDefault="00DA41CB">
      <w:pPr>
        <w:spacing w:line="240" w:lineRule="auto"/>
      </w:pPr>
      <w:r>
        <w:continuationSeparator/>
      </w:r>
    </w:p>
  </w:footnote>
  <w:footnote w:id="1">
    <w:p w14:paraId="69AF9535" w14:textId="6D8C657B" w:rsidR="00AD7A8F" w:rsidRDefault="00AD7A8F" w:rsidP="005959E6">
      <w:pPr>
        <w:pStyle w:val="Textodenotaderodap"/>
        <w:spacing w:line="240" w:lineRule="auto"/>
      </w:pPr>
      <w:r>
        <w:rPr>
          <w:rStyle w:val="Refdenotaderodap"/>
        </w:rPr>
        <w:footnoteRef/>
      </w:r>
      <w:r>
        <w:t xml:space="preserve"> </w:t>
      </w:r>
      <w:r w:rsidR="00A02FD5">
        <w:t xml:space="preserve">Graduando </w:t>
      </w:r>
      <w:r w:rsidR="002037D0">
        <w:t>do curso</w:t>
      </w:r>
      <w:r w:rsidR="0016372E">
        <w:t xml:space="preserve"> de</w:t>
      </w:r>
      <w:r w:rsidR="00A02FD5">
        <w:t xml:space="preserve"> </w:t>
      </w:r>
      <w:r w:rsidR="002037D0">
        <w:t xml:space="preserve">Serviço Social </w:t>
      </w:r>
      <w:r w:rsidR="004F1D9B">
        <w:t>e bolsista do PET de Serviço Social</w:t>
      </w:r>
      <w:r w:rsidR="00F451C7">
        <w:t xml:space="preserve"> </w:t>
      </w:r>
      <w:r w:rsidR="00D723AA">
        <w:t>-</w:t>
      </w:r>
      <w:r w:rsidR="00F451C7">
        <w:t xml:space="preserve"> Universidade Estadual do Ceará</w:t>
      </w:r>
      <w:r w:rsidR="00D723AA">
        <w:t xml:space="preserve">. E-mail: </w:t>
      </w:r>
      <w:r w:rsidR="00C50400">
        <w:t>afonso.ramyres@aluno.uece.br</w:t>
      </w:r>
    </w:p>
  </w:footnote>
  <w:footnote w:id="2">
    <w:p w14:paraId="3B3AB37D" w14:textId="55BD9198" w:rsidR="00C50400" w:rsidRDefault="00C50400" w:rsidP="005959E6">
      <w:pPr>
        <w:pStyle w:val="Textodenotaderodap"/>
        <w:spacing w:line="240" w:lineRule="auto"/>
      </w:pPr>
      <w:r>
        <w:rPr>
          <w:rStyle w:val="Refdenotaderodap"/>
        </w:rPr>
        <w:footnoteRef/>
      </w:r>
      <w:r>
        <w:t xml:space="preserve"> </w:t>
      </w:r>
      <w:r w:rsidR="006643B8">
        <w:t xml:space="preserve">Doutora </w:t>
      </w:r>
      <w:r w:rsidR="00614A33">
        <w:t>em Serviço Social (</w:t>
      </w:r>
      <w:r w:rsidR="00DC375A">
        <w:t>Universidade Federal de Pernambuco)</w:t>
      </w:r>
      <w:r w:rsidR="00982983">
        <w:t xml:space="preserve">. </w:t>
      </w:r>
      <w:r w:rsidR="00C51785">
        <w:t>Professora Adjunta do curso</w:t>
      </w:r>
      <w:r w:rsidR="0016372E">
        <w:t xml:space="preserve"> de Serviço Social – Universidade Estadual do Ceará</w:t>
      </w:r>
      <w:r w:rsidR="009535D9">
        <w:t>. E-mail: erlenia.vale@uece.br</w:t>
      </w:r>
      <w:r w:rsidR="00C51785">
        <w:t xml:space="preserve"> </w:t>
      </w:r>
    </w:p>
  </w:footnote>
  <w:footnote w:id="3">
    <w:p w14:paraId="34727791" w14:textId="54B5EEA7" w:rsidR="009535D9" w:rsidRDefault="009535D9" w:rsidP="005959E6">
      <w:pPr>
        <w:pStyle w:val="Textodenotaderodap"/>
        <w:spacing w:line="240" w:lineRule="auto"/>
      </w:pPr>
      <w:r>
        <w:rPr>
          <w:rStyle w:val="Refdenotaderodap"/>
        </w:rPr>
        <w:footnoteRef/>
      </w:r>
      <w:r>
        <w:t xml:space="preserve"> </w:t>
      </w:r>
      <w:r w:rsidR="0052380B">
        <w:t>Graduanda do curso de Serviço Social e bolsista do PET de Serviço Social – Universidade Estadual do Ceará</w:t>
      </w:r>
      <w:r w:rsidR="00934511">
        <w:t xml:space="preserve">. E-mail: </w:t>
      </w:r>
      <w:r w:rsidR="002B380F">
        <w:t>veronica.</w:t>
      </w:r>
      <w:r w:rsidR="005959E6">
        <w:t>holanda@aluno.uece.br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7839" w14:textId="77777777" w:rsidR="00FF4348" w:rsidRDefault="0043007A">
    <w:r>
      <w:rPr>
        <w:noProof/>
      </w:rPr>
      <w:pict w14:anchorId="21639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0;width:601.55pt;height:853.25pt;z-index:-251658752;visibility:visible;mso-wrap-distance-top:9pt;mso-wrap-distance-bottom:9pt;mso-position-horizontal-relative:pag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1CEA"/>
    <w:rsid w:val="00020629"/>
    <w:rsid w:val="00032E96"/>
    <w:rsid w:val="00035994"/>
    <w:rsid w:val="00051636"/>
    <w:rsid w:val="0005667B"/>
    <w:rsid w:val="00067AC7"/>
    <w:rsid w:val="00070B60"/>
    <w:rsid w:val="000842DB"/>
    <w:rsid w:val="00091231"/>
    <w:rsid w:val="000C5458"/>
    <w:rsid w:val="000D4FCE"/>
    <w:rsid w:val="00141C86"/>
    <w:rsid w:val="00145F51"/>
    <w:rsid w:val="00161135"/>
    <w:rsid w:val="0016372E"/>
    <w:rsid w:val="00166C08"/>
    <w:rsid w:val="001A76C5"/>
    <w:rsid w:val="001C1425"/>
    <w:rsid w:val="00202B88"/>
    <w:rsid w:val="002037D0"/>
    <w:rsid w:val="00215F56"/>
    <w:rsid w:val="00255A56"/>
    <w:rsid w:val="00292980"/>
    <w:rsid w:val="002B22E3"/>
    <w:rsid w:val="002B380F"/>
    <w:rsid w:val="002C1117"/>
    <w:rsid w:val="002C2945"/>
    <w:rsid w:val="002F48BA"/>
    <w:rsid w:val="00303843"/>
    <w:rsid w:val="00311140"/>
    <w:rsid w:val="0031556F"/>
    <w:rsid w:val="00323F91"/>
    <w:rsid w:val="00326B21"/>
    <w:rsid w:val="00396042"/>
    <w:rsid w:val="003B2BC9"/>
    <w:rsid w:val="003C1E7A"/>
    <w:rsid w:val="003F4189"/>
    <w:rsid w:val="004003EA"/>
    <w:rsid w:val="004163CF"/>
    <w:rsid w:val="00427068"/>
    <w:rsid w:val="0043007A"/>
    <w:rsid w:val="004334D1"/>
    <w:rsid w:val="0043658D"/>
    <w:rsid w:val="00443BEC"/>
    <w:rsid w:val="00450BEE"/>
    <w:rsid w:val="00464615"/>
    <w:rsid w:val="0047064D"/>
    <w:rsid w:val="00475274"/>
    <w:rsid w:val="0049183D"/>
    <w:rsid w:val="004C08DC"/>
    <w:rsid w:val="004D0839"/>
    <w:rsid w:val="004D09DB"/>
    <w:rsid w:val="004D5B79"/>
    <w:rsid w:val="004F1D9B"/>
    <w:rsid w:val="004F776F"/>
    <w:rsid w:val="005014C2"/>
    <w:rsid w:val="0050190E"/>
    <w:rsid w:val="00501A65"/>
    <w:rsid w:val="0052380B"/>
    <w:rsid w:val="00543991"/>
    <w:rsid w:val="00593BE9"/>
    <w:rsid w:val="005959E6"/>
    <w:rsid w:val="005B37EA"/>
    <w:rsid w:val="005C4655"/>
    <w:rsid w:val="00614A33"/>
    <w:rsid w:val="0063574E"/>
    <w:rsid w:val="00655440"/>
    <w:rsid w:val="006643B8"/>
    <w:rsid w:val="00675EB1"/>
    <w:rsid w:val="006A30CC"/>
    <w:rsid w:val="006D6945"/>
    <w:rsid w:val="006E152E"/>
    <w:rsid w:val="006F64B0"/>
    <w:rsid w:val="0070159B"/>
    <w:rsid w:val="00711AAD"/>
    <w:rsid w:val="00721D14"/>
    <w:rsid w:val="00722B90"/>
    <w:rsid w:val="007450EC"/>
    <w:rsid w:val="00747374"/>
    <w:rsid w:val="007554B6"/>
    <w:rsid w:val="00756838"/>
    <w:rsid w:val="007B57DA"/>
    <w:rsid w:val="007C00F1"/>
    <w:rsid w:val="007D2AAF"/>
    <w:rsid w:val="007D6917"/>
    <w:rsid w:val="007E4D5D"/>
    <w:rsid w:val="00815001"/>
    <w:rsid w:val="00825BE7"/>
    <w:rsid w:val="0082698C"/>
    <w:rsid w:val="00845594"/>
    <w:rsid w:val="008471EB"/>
    <w:rsid w:val="0085723D"/>
    <w:rsid w:val="0088097B"/>
    <w:rsid w:val="008A185C"/>
    <w:rsid w:val="008F0E92"/>
    <w:rsid w:val="008F7BF9"/>
    <w:rsid w:val="00901FC6"/>
    <w:rsid w:val="0093392C"/>
    <w:rsid w:val="00934511"/>
    <w:rsid w:val="009535D9"/>
    <w:rsid w:val="0096460D"/>
    <w:rsid w:val="009722C5"/>
    <w:rsid w:val="00974519"/>
    <w:rsid w:val="00982983"/>
    <w:rsid w:val="009A0DD5"/>
    <w:rsid w:val="009D167E"/>
    <w:rsid w:val="009D7922"/>
    <w:rsid w:val="009F7E10"/>
    <w:rsid w:val="00A02FD5"/>
    <w:rsid w:val="00A14215"/>
    <w:rsid w:val="00A15FF9"/>
    <w:rsid w:val="00A669C2"/>
    <w:rsid w:val="00A70F74"/>
    <w:rsid w:val="00AA473E"/>
    <w:rsid w:val="00AD7A8F"/>
    <w:rsid w:val="00B4310E"/>
    <w:rsid w:val="00B4596E"/>
    <w:rsid w:val="00B54E59"/>
    <w:rsid w:val="00B6295B"/>
    <w:rsid w:val="00B63748"/>
    <w:rsid w:val="00B92BE4"/>
    <w:rsid w:val="00B93559"/>
    <w:rsid w:val="00BB06AC"/>
    <w:rsid w:val="00BB37BD"/>
    <w:rsid w:val="00BC7C70"/>
    <w:rsid w:val="00BE476B"/>
    <w:rsid w:val="00C037C0"/>
    <w:rsid w:val="00C11104"/>
    <w:rsid w:val="00C12BB8"/>
    <w:rsid w:val="00C13390"/>
    <w:rsid w:val="00C43342"/>
    <w:rsid w:val="00C50400"/>
    <w:rsid w:val="00C51785"/>
    <w:rsid w:val="00C8336B"/>
    <w:rsid w:val="00C8617B"/>
    <w:rsid w:val="00C96A56"/>
    <w:rsid w:val="00CB7B26"/>
    <w:rsid w:val="00CC259F"/>
    <w:rsid w:val="00CE6303"/>
    <w:rsid w:val="00D00B8A"/>
    <w:rsid w:val="00D04A76"/>
    <w:rsid w:val="00D118F3"/>
    <w:rsid w:val="00D36726"/>
    <w:rsid w:val="00D5105E"/>
    <w:rsid w:val="00D531FC"/>
    <w:rsid w:val="00D53FF3"/>
    <w:rsid w:val="00D5678F"/>
    <w:rsid w:val="00D723AA"/>
    <w:rsid w:val="00DA41CB"/>
    <w:rsid w:val="00DB561C"/>
    <w:rsid w:val="00DB56BD"/>
    <w:rsid w:val="00DC375A"/>
    <w:rsid w:val="00DD48AF"/>
    <w:rsid w:val="00DF2AF0"/>
    <w:rsid w:val="00E34E7E"/>
    <w:rsid w:val="00E431E2"/>
    <w:rsid w:val="00E46741"/>
    <w:rsid w:val="00E53483"/>
    <w:rsid w:val="00E564A5"/>
    <w:rsid w:val="00E64E46"/>
    <w:rsid w:val="00E86607"/>
    <w:rsid w:val="00EB0AC8"/>
    <w:rsid w:val="00ED125C"/>
    <w:rsid w:val="00EE3DB6"/>
    <w:rsid w:val="00F03B71"/>
    <w:rsid w:val="00F10F11"/>
    <w:rsid w:val="00F2735F"/>
    <w:rsid w:val="00F451C7"/>
    <w:rsid w:val="00F720F9"/>
    <w:rsid w:val="00F802BA"/>
    <w:rsid w:val="00FB3CAB"/>
    <w:rsid w:val="00FB6393"/>
    <w:rsid w:val="00FC18FE"/>
    <w:rsid w:val="00FC5FB4"/>
    <w:rsid w:val="00FD1976"/>
    <w:rsid w:val="00FE16E0"/>
    <w:rsid w:val="00FF03B6"/>
    <w:rsid w:val="00FF4348"/>
    <w:rsid w:val="00FF5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810E11"/>
  <w15:docId w15:val="{11AF83FF-9267-464E-89CA-D2590AA6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976"/>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3F4189"/>
    <w:rPr>
      <w:color w:val="0000FF"/>
      <w:u w:val="single"/>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Refdecomentrio">
    <w:name w:val="annotation reference"/>
    <w:uiPriority w:val="99"/>
    <w:semiHidden/>
    <w:unhideWhenUsed/>
    <w:rsid w:val="00B4310E"/>
    <w:rPr>
      <w:sz w:val="16"/>
      <w:szCs w:val="16"/>
    </w:rPr>
  </w:style>
  <w:style w:type="paragraph" w:styleId="Textodecomentrio">
    <w:name w:val="annotation text"/>
    <w:basedOn w:val="Normal"/>
    <w:link w:val="TextodecomentrioChar"/>
    <w:uiPriority w:val="99"/>
    <w:unhideWhenUsed/>
    <w:rsid w:val="00B4310E"/>
    <w:pPr>
      <w:spacing w:line="240" w:lineRule="auto"/>
    </w:pPr>
    <w:rPr>
      <w:sz w:val="20"/>
      <w:szCs w:val="20"/>
    </w:rPr>
  </w:style>
  <w:style w:type="character" w:customStyle="1" w:styleId="TextodecomentrioChar">
    <w:name w:val="Texto de comentário Char"/>
    <w:basedOn w:val="Fontepargpadro"/>
    <w:link w:val="Textodecomentrio"/>
    <w:uiPriority w:val="99"/>
    <w:rsid w:val="00B4310E"/>
  </w:style>
  <w:style w:type="table" w:customStyle="1" w:styleId="TableNormal1">
    <w:name w:val="Table Normal1"/>
    <w:rsid w:val="000C5458"/>
    <w:pPr>
      <w:spacing w:line="276" w:lineRule="auto"/>
    </w:pPr>
    <w:rPr>
      <w:sz w:val="22"/>
      <w:szCs w:val="22"/>
    </w:rPr>
    <w:tblPr>
      <w:tblCellMar>
        <w:top w:w="0" w:type="dxa"/>
        <w:left w:w="0" w:type="dxa"/>
        <w:bottom w:w="0" w:type="dxa"/>
        <w:right w:w="0" w:type="dxa"/>
      </w:tblCellMar>
    </w:tblPr>
  </w:style>
  <w:style w:type="paragraph" w:styleId="Textodenotadefim">
    <w:name w:val="endnote text"/>
    <w:basedOn w:val="Normal"/>
    <w:link w:val="TextodenotadefimChar"/>
    <w:uiPriority w:val="99"/>
    <w:semiHidden/>
    <w:unhideWhenUsed/>
    <w:rsid w:val="00202B88"/>
    <w:rPr>
      <w:sz w:val="20"/>
      <w:szCs w:val="20"/>
    </w:rPr>
  </w:style>
  <w:style w:type="character" w:customStyle="1" w:styleId="TextodenotadefimChar">
    <w:name w:val="Texto de nota de fim Char"/>
    <w:basedOn w:val="Fontepargpadro"/>
    <w:link w:val="Textodenotadefim"/>
    <w:uiPriority w:val="99"/>
    <w:semiHidden/>
    <w:rsid w:val="00202B88"/>
  </w:style>
  <w:style w:type="character" w:styleId="Refdenotadefim">
    <w:name w:val="endnote reference"/>
    <w:uiPriority w:val="99"/>
    <w:semiHidden/>
    <w:unhideWhenUsed/>
    <w:rsid w:val="00202B88"/>
    <w:rPr>
      <w:vertAlign w:val="superscript"/>
    </w:rPr>
  </w:style>
  <w:style w:type="paragraph" w:styleId="Textodenotaderodap">
    <w:name w:val="footnote text"/>
    <w:basedOn w:val="Normal"/>
    <w:link w:val="TextodenotaderodapChar"/>
    <w:uiPriority w:val="99"/>
    <w:semiHidden/>
    <w:unhideWhenUsed/>
    <w:rsid w:val="00AD7A8F"/>
    <w:rPr>
      <w:sz w:val="20"/>
      <w:szCs w:val="20"/>
    </w:rPr>
  </w:style>
  <w:style w:type="character" w:customStyle="1" w:styleId="TextodenotaderodapChar">
    <w:name w:val="Texto de nota de rodapé Char"/>
    <w:basedOn w:val="Fontepargpadro"/>
    <w:link w:val="Textodenotaderodap"/>
    <w:uiPriority w:val="99"/>
    <w:semiHidden/>
    <w:rsid w:val="00AD7A8F"/>
  </w:style>
  <w:style w:type="character" w:styleId="Refdenotaderodap">
    <w:name w:val="footnote reference"/>
    <w:uiPriority w:val="99"/>
    <w:semiHidden/>
    <w:unhideWhenUsed/>
    <w:rsid w:val="00AD7A8F"/>
    <w:rPr>
      <w:vertAlign w:val="superscript"/>
    </w:rPr>
  </w:style>
  <w:style w:type="character" w:styleId="MenoPendente">
    <w:name w:val="Unresolved Mention"/>
    <w:uiPriority w:val="99"/>
    <w:semiHidden/>
    <w:unhideWhenUsed/>
    <w:rsid w:val="00DB5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3486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cielo.br/j/sssoc/a/yjQj7cNXhmMC3M6YFqqC5KR/?lang=p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F1DBD-243C-4C9B-87EC-5FD1DBDC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3588</Words>
  <Characters>19381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22924</CharactersWithSpaces>
  <SharedDoc>false</SharedDoc>
  <HLinks>
    <vt:vector size="66" baseType="variant">
      <vt:variant>
        <vt:i4>6422570</vt:i4>
      </vt:variant>
      <vt:variant>
        <vt:i4>24</vt:i4>
      </vt:variant>
      <vt:variant>
        <vt:i4>0</vt:i4>
      </vt:variant>
      <vt:variant>
        <vt:i4>5</vt:i4>
      </vt:variant>
      <vt:variant>
        <vt:lpwstr>https://www.abepss.org.br/historia.</vt:lpwstr>
      </vt:variant>
      <vt:variant>
        <vt:lpwstr/>
      </vt:variant>
      <vt:variant>
        <vt:i4>393294</vt:i4>
      </vt:variant>
      <vt:variant>
        <vt:i4>21</vt:i4>
      </vt:variant>
      <vt:variant>
        <vt:i4>0</vt:i4>
      </vt:variant>
      <vt:variant>
        <vt:i4>5</vt:i4>
      </vt:variant>
      <vt:variant>
        <vt:lpwstr>https://doi.org/10.1590/0101-6628.267</vt:lpwstr>
      </vt:variant>
      <vt:variant>
        <vt:lpwstr/>
      </vt:variant>
      <vt:variant>
        <vt:i4>1310741</vt:i4>
      </vt:variant>
      <vt:variant>
        <vt:i4>18</vt:i4>
      </vt:variant>
      <vt:variant>
        <vt:i4>0</vt:i4>
      </vt:variant>
      <vt:variant>
        <vt:i4>5</vt:i4>
      </vt:variant>
      <vt:variant>
        <vt:lpwstr>https://g1.globo.com/economia/noticia/2025/05/30/governo-decreto-bloqueio-orcamento.ghtml</vt:lpwstr>
      </vt:variant>
      <vt:variant>
        <vt:lpwstr/>
      </vt:variant>
      <vt:variant>
        <vt:i4>5832775</vt:i4>
      </vt:variant>
      <vt:variant>
        <vt:i4>15</vt:i4>
      </vt:variant>
      <vt:variant>
        <vt:i4>0</vt:i4>
      </vt:variant>
      <vt:variant>
        <vt:i4>5</vt:i4>
      </vt:variant>
      <vt:variant>
        <vt:lpwstr>https://www.cfess.org.br/arquivos/2019-ServicoSocialNoticia5-Web.pdf</vt:lpwstr>
      </vt:variant>
      <vt:variant>
        <vt:lpwstr/>
      </vt:variant>
      <vt:variant>
        <vt:i4>4259847</vt:i4>
      </vt:variant>
      <vt:variant>
        <vt:i4>12</vt:i4>
      </vt:variant>
      <vt:variant>
        <vt:i4>0</vt:i4>
      </vt:variant>
      <vt:variant>
        <vt:i4>5</vt:i4>
      </vt:variant>
      <vt:variant>
        <vt:lpwstr>https://www.cfess.org.br/arquivos/EbookCFESS-DadosComplementares-PerfilASnoBrasil2024.pdf</vt:lpwstr>
      </vt:variant>
      <vt:variant>
        <vt:lpwstr/>
      </vt:variant>
      <vt:variant>
        <vt:i4>2162794</vt:i4>
      </vt:variant>
      <vt:variant>
        <vt:i4>9</vt:i4>
      </vt:variant>
      <vt:variant>
        <vt:i4>0</vt:i4>
      </vt:variant>
      <vt:variant>
        <vt:i4>5</vt:i4>
      </vt:variant>
      <vt:variant>
        <vt:lpwstr>https://www.cfess.org.br/arquivos/2022Cfess-PerfilAssistentesSociais-Ebook.pdf</vt:lpwstr>
      </vt:variant>
      <vt:variant>
        <vt:lpwstr/>
      </vt:variant>
      <vt:variant>
        <vt:i4>2162794</vt:i4>
      </vt:variant>
      <vt:variant>
        <vt:i4>6</vt:i4>
      </vt:variant>
      <vt:variant>
        <vt:i4>0</vt:i4>
      </vt:variant>
      <vt:variant>
        <vt:i4>5</vt:i4>
      </vt:variant>
      <vt:variant>
        <vt:lpwstr>https://www.cfess.org.br/arquivos/2022Cfess-PerfilAssistentesSociais-Ebook.pdf</vt:lpwstr>
      </vt:variant>
      <vt:variant>
        <vt:lpwstr/>
      </vt:variant>
      <vt:variant>
        <vt:i4>1179653</vt:i4>
      </vt:variant>
      <vt:variant>
        <vt:i4>3</vt:i4>
      </vt:variant>
      <vt:variant>
        <vt:i4>0</vt:i4>
      </vt:variant>
      <vt:variant>
        <vt:i4>5</vt:i4>
      </vt:variant>
      <vt:variant>
        <vt:lpwstr>https://aplicacoes.cidadania.gov.br/ri/pbfcad/painel.html</vt:lpwstr>
      </vt:variant>
      <vt:variant>
        <vt:lpwstr/>
      </vt:variant>
      <vt:variant>
        <vt:i4>6488082</vt:i4>
      </vt:variant>
      <vt:variant>
        <vt:i4>0</vt:i4>
      </vt:variant>
      <vt:variant>
        <vt:i4>0</vt:i4>
      </vt:variant>
      <vt:variant>
        <vt:i4>5</vt:i4>
      </vt:variant>
      <vt:variant>
        <vt:lpwstr>https://www.scielo.br/j/sssoc/a/yjQj7cNXhmMC3M6YFqqC5KR/?lang=pt</vt:lpwstr>
      </vt:variant>
      <vt:variant>
        <vt:lpwstr>B4_ref</vt:lpwstr>
      </vt:variant>
      <vt:variant>
        <vt:i4>5373955</vt:i4>
      </vt:variant>
      <vt:variant>
        <vt:i4>3</vt:i4>
      </vt:variant>
      <vt:variant>
        <vt:i4>0</vt:i4>
      </vt:variant>
      <vt:variant>
        <vt:i4>5</vt:i4>
      </vt:variant>
      <vt:variant>
        <vt:lpwstr>https://pt.wikipedia.org/wiki/Racismo</vt:lpwstr>
      </vt:variant>
      <vt:variant>
        <vt:lpwstr/>
      </vt:variant>
      <vt:variant>
        <vt:i4>3145780</vt:i4>
      </vt:variant>
      <vt:variant>
        <vt:i4>0</vt:i4>
      </vt:variant>
      <vt:variant>
        <vt:i4>0</vt:i4>
      </vt:variant>
      <vt:variant>
        <vt:i4>5</vt:i4>
      </vt:variant>
      <vt:variant>
        <vt:lpwstr>https://pt.wikipedia.org/wiki/Afro-brasileiros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Afonso Ramyres</cp:lastModifiedBy>
  <cp:revision>2</cp:revision>
  <cp:lastPrinted>2025-07-06T22:50:00Z</cp:lastPrinted>
  <dcterms:created xsi:type="dcterms:W3CDTF">2025-07-06T23:22:00Z</dcterms:created>
  <dcterms:modified xsi:type="dcterms:W3CDTF">2025-07-06T23:22:00Z</dcterms:modified>
</cp:coreProperties>
</file>