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1D0D" w14:textId="6DE7F002" w:rsidR="001F2782" w:rsidRPr="00191DF6" w:rsidRDefault="00A27994" w:rsidP="00A37881">
      <w:pPr>
        <w:spacing w:after="0" w:line="360" w:lineRule="auto"/>
        <w:jc w:val="center"/>
        <w:rPr>
          <w:rFonts w:ascii="Arial" w:hAnsi="Arial" w:cs="Arial"/>
          <w:b/>
          <w:bCs/>
          <w:sz w:val="24"/>
          <w:szCs w:val="24"/>
        </w:rPr>
      </w:pPr>
      <w:r w:rsidRPr="00191DF6">
        <w:rPr>
          <w:rFonts w:ascii="Arial" w:hAnsi="Arial" w:cs="Arial"/>
          <w:b/>
          <w:bCs/>
          <w:sz w:val="24"/>
          <w:szCs w:val="24"/>
        </w:rPr>
        <w:t>CRÉDITO</w:t>
      </w:r>
      <w:r w:rsidR="00EE4442" w:rsidRPr="00191DF6">
        <w:rPr>
          <w:rFonts w:ascii="Arial" w:hAnsi="Arial" w:cs="Arial"/>
          <w:b/>
          <w:bCs/>
          <w:sz w:val="24"/>
          <w:szCs w:val="24"/>
        </w:rPr>
        <w:t xml:space="preserve"> CONSIGNADO</w:t>
      </w:r>
      <w:r w:rsidRPr="00191DF6">
        <w:rPr>
          <w:rFonts w:ascii="Arial" w:hAnsi="Arial" w:cs="Arial"/>
          <w:b/>
          <w:bCs/>
          <w:sz w:val="24"/>
          <w:szCs w:val="24"/>
        </w:rPr>
        <w:t>, EXPROPRIAÇÃO FINANCEIRA E ENDIVIDAMENTO NO BRASIL</w:t>
      </w:r>
    </w:p>
    <w:p w14:paraId="7B8D8383" w14:textId="77777777" w:rsidR="00E62404" w:rsidRDefault="00E62404" w:rsidP="00E62404">
      <w:pPr>
        <w:spacing w:after="0" w:line="360" w:lineRule="auto"/>
        <w:ind w:left="2835"/>
        <w:jc w:val="right"/>
        <w:rPr>
          <w:rFonts w:ascii="Arial" w:hAnsi="Arial" w:cs="Arial"/>
          <w:b/>
          <w:bCs/>
          <w:sz w:val="24"/>
          <w:szCs w:val="24"/>
        </w:rPr>
      </w:pPr>
    </w:p>
    <w:p w14:paraId="5F238DC7" w14:textId="0772A50C" w:rsidR="00191DF6" w:rsidRPr="002C54D7" w:rsidRDefault="00E62404" w:rsidP="00E62404">
      <w:pPr>
        <w:spacing w:after="0" w:line="360" w:lineRule="auto"/>
        <w:ind w:left="2835"/>
        <w:jc w:val="right"/>
        <w:rPr>
          <w:rFonts w:ascii="Arial" w:hAnsi="Arial" w:cs="Arial"/>
          <w:sz w:val="24"/>
          <w:szCs w:val="24"/>
        </w:rPr>
      </w:pPr>
      <w:proofErr w:type="spellStart"/>
      <w:r w:rsidRPr="002C54D7">
        <w:rPr>
          <w:rFonts w:ascii="Arial" w:hAnsi="Arial" w:cs="Arial"/>
          <w:sz w:val="24"/>
          <w:szCs w:val="24"/>
        </w:rPr>
        <w:t>Rivânia</w:t>
      </w:r>
      <w:proofErr w:type="spellEnd"/>
      <w:r w:rsidRPr="002C54D7">
        <w:rPr>
          <w:rFonts w:ascii="Arial" w:hAnsi="Arial" w:cs="Arial"/>
          <w:sz w:val="24"/>
          <w:szCs w:val="24"/>
        </w:rPr>
        <w:t xml:space="preserve"> Moura</w:t>
      </w:r>
      <w:r w:rsidRPr="002C54D7">
        <w:rPr>
          <w:rStyle w:val="Refdenotaderodap"/>
          <w:rFonts w:eastAsiaTheme="minorHAnsi" w:cs="Arial"/>
          <w:sz w:val="24"/>
          <w:szCs w:val="24"/>
        </w:rPr>
        <w:footnoteReference w:id="1"/>
      </w:r>
      <w:r w:rsidRPr="002C54D7">
        <w:rPr>
          <w:rFonts w:ascii="Arial" w:hAnsi="Arial" w:cs="Arial"/>
          <w:sz w:val="24"/>
          <w:szCs w:val="24"/>
        </w:rPr>
        <w:t xml:space="preserve"> </w:t>
      </w:r>
    </w:p>
    <w:p w14:paraId="77238D67" w14:textId="77777777" w:rsidR="00E62404" w:rsidRDefault="00E62404" w:rsidP="00D12CCE">
      <w:pPr>
        <w:spacing w:after="0" w:line="360" w:lineRule="auto"/>
        <w:ind w:left="2835"/>
        <w:rPr>
          <w:rFonts w:ascii="Arial" w:hAnsi="Arial" w:cs="Arial"/>
          <w:b/>
          <w:bCs/>
          <w:sz w:val="20"/>
          <w:szCs w:val="20"/>
        </w:rPr>
      </w:pPr>
    </w:p>
    <w:p w14:paraId="692D33A3" w14:textId="2F47F8E1" w:rsidR="00A27994" w:rsidRPr="00D12CCE" w:rsidRDefault="005034A7" w:rsidP="00D12CCE">
      <w:pPr>
        <w:spacing w:after="0" w:line="360" w:lineRule="auto"/>
        <w:ind w:left="2835"/>
        <w:rPr>
          <w:rFonts w:ascii="Arial" w:hAnsi="Arial" w:cs="Arial"/>
          <w:b/>
          <w:bCs/>
          <w:sz w:val="20"/>
          <w:szCs w:val="20"/>
        </w:rPr>
      </w:pPr>
      <w:r w:rsidRPr="00D12CCE">
        <w:rPr>
          <w:rFonts w:ascii="Arial" w:hAnsi="Arial" w:cs="Arial"/>
          <w:b/>
          <w:bCs/>
          <w:sz w:val="20"/>
          <w:szCs w:val="20"/>
        </w:rPr>
        <w:t>RESUMO</w:t>
      </w:r>
    </w:p>
    <w:p w14:paraId="6B9E94F2" w14:textId="12E46C19" w:rsidR="005034A7" w:rsidRPr="00D12CCE" w:rsidRDefault="004A5A55" w:rsidP="0020240A">
      <w:pPr>
        <w:spacing w:after="0" w:line="240" w:lineRule="auto"/>
        <w:ind w:left="2835"/>
        <w:jc w:val="both"/>
        <w:rPr>
          <w:rFonts w:ascii="Arial" w:hAnsi="Arial" w:cs="Arial"/>
          <w:sz w:val="20"/>
          <w:szCs w:val="20"/>
        </w:rPr>
      </w:pPr>
      <w:r>
        <w:rPr>
          <w:rFonts w:ascii="Arial" w:hAnsi="Arial" w:cs="Arial"/>
          <w:sz w:val="20"/>
          <w:szCs w:val="20"/>
        </w:rPr>
        <w:t>O crédito consignado para aposentados e pensionistas abriu espaço para a</w:t>
      </w:r>
      <w:r w:rsidR="005034A7" w:rsidRPr="00D12CCE">
        <w:rPr>
          <w:rFonts w:ascii="Arial" w:hAnsi="Arial" w:cs="Arial"/>
          <w:sz w:val="20"/>
          <w:szCs w:val="20"/>
        </w:rPr>
        <w:t xml:space="preserve"> expansão das políticas de crédito para a classe trabalhadora no Brasil </w:t>
      </w:r>
      <w:r>
        <w:rPr>
          <w:rFonts w:ascii="Arial" w:hAnsi="Arial" w:cs="Arial"/>
          <w:sz w:val="20"/>
          <w:szCs w:val="20"/>
        </w:rPr>
        <w:t>como</w:t>
      </w:r>
      <w:r w:rsidR="00D12CCE" w:rsidRPr="00D12CCE">
        <w:rPr>
          <w:rFonts w:ascii="Arial" w:hAnsi="Arial" w:cs="Arial"/>
          <w:sz w:val="20"/>
          <w:szCs w:val="20"/>
        </w:rPr>
        <w:t xml:space="preserve"> parte</w:t>
      </w:r>
      <w:r w:rsidR="005034A7" w:rsidRPr="00D12CCE">
        <w:rPr>
          <w:rFonts w:ascii="Arial" w:hAnsi="Arial" w:cs="Arial"/>
          <w:sz w:val="20"/>
          <w:szCs w:val="20"/>
        </w:rPr>
        <w:t xml:space="preserve"> do processo de financeirização da economia</w:t>
      </w:r>
      <w:r w:rsidR="00D12CCE" w:rsidRPr="00D12CCE">
        <w:rPr>
          <w:rFonts w:ascii="Arial" w:hAnsi="Arial" w:cs="Arial"/>
          <w:sz w:val="20"/>
          <w:szCs w:val="20"/>
        </w:rPr>
        <w:t>.</w:t>
      </w:r>
      <w:r w:rsidR="005034A7" w:rsidRPr="00D12CCE">
        <w:rPr>
          <w:rFonts w:ascii="Arial" w:hAnsi="Arial" w:cs="Arial"/>
          <w:sz w:val="20"/>
          <w:szCs w:val="20"/>
        </w:rPr>
        <w:t xml:space="preserve"> O crédito passou a ser tratado </w:t>
      </w:r>
      <w:r w:rsidR="00D12CCE" w:rsidRPr="00D12CCE">
        <w:rPr>
          <w:rFonts w:ascii="Arial" w:hAnsi="Arial" w:cs="Arial"/>
          <w:sz w:val="20"/>
          <w:szCs w:val="20"/>
        </w:rPr>
        <w:t xml:space="preserve">na agenda governamental </w:t>
      </w:r>
      <w:r w:rsidR="005034A7" w:rsidRPr="00D12CCE">
        <w:rPr>
          <w:rFonts w:ascii="Arial" w:hAnsi="Arial" w:cs="Arial"/>
          <w:sz w:val="20"/>
          <w:szCs w:val="20"/>
        </w:rPr>
        <w:t>como novo direito, porém consideramos o crédito uma mercadoria especial</w:t>
      </w:r>
      <w:r w:rsidR="00D12CCE" w:rsidRPr="00D12CCE">
        <w:rPr>
          <w:rFonts w:ascii="Arial" w:hAnsi="Arial" w:cs="Arial"/>
          <w:sz w:val="20"/>
          <w:szCs w:val="20"/>
        </w:rPr>
        <w:t xml:space="preserve"> </w:t>
      </w:r>
      <w:r w:rsidR="005034A7" w:rsidRPr="00D12CCE">
        <w:rPr>
          <w:rFonts w:ascii="Arial" w:hAnsi="Arial" w:cs="Arial"/>
          <w:sz w:val="20"/>
          <w:szCs w:val="20"/>
        </w:rPr>
        <w:t xml:space="preserve">e atrelada </w:t>
      </w:r>
      <w:r>
        <w:rPr>
          <w:rFonts w:ascii="Arial" w:hAnsi="Arial" w:cs="Arial"/>
          <w:sz w:val="20"/>
          <w:szCs w:val="20"/>
        </w:rPr>
        <w:t>as necessidades</w:t>
      </w:r>
      <w:r w:rsidR="005034A7" w:rsidRPr="00D12CCE">
        <w:rPr>
          <w:rFonts w:ascii="Arial" w:hAnsi="Arial" w:cs="Arial"/>
          <w:sz w:val="20"/>
          <w:szCs w:val="20"/>
        </w:rPr>
        <w:t xml:space="preserve"> do capital</w:t>
      </w:r>
      <w:r>
        <w:rPr>
          <w:rFonts w:ascii="Arial" w:hAnsi="Arial" w:cs="Arial"/>
          <w:sz w:val="20"/>
          <w:szCs w:val="20"/>
        </w:rPr>
        <w:t xml:space="preserve">. Inaugura-se nesse cenário o que </w:t>
      </w:r>
      <w:r w:rsidRPr="00D12CCE">
        <w:rPr>
          <w:rFonts w:ascii="Arial" w:hAnsi="Arial" w:cs="Arial"/>
          <w:sz w:val="20"/>
          <w:szCs w:val="20"/>
        </w:rPr>
        <w:t xml:space="preserve">compreendemos como expropriação financeira </w:t>
      </w:r>
      <w:r w:rsidR="005034A7" w:rsidRPr="00D12CCE">
        <w:rPr>
          <w:rFonts w:ascii="Arial" w:hAnsi="Arial" w:cs="Arial"/>
          <w:sz w:val="20"/>
          <w:szCs w:val="20"/>
        </w:rPr>
        <w:t>alia o aprofundamento da precarização d</w:t>
      </w:r>
      <w:r w:rsidR="00D12CCE" w:rsidRPr="00D12CCE">
        <w:rPr>
          <w:rFonts w:ascii="Arial" w:hAnsi="Arial" w:cs="Arial"/>
          <w:sz w:val="20"/>
          <w:szCs w:val="20"/>
        </w:rPr>
        <w:t>e</w:t>
      </w:r>
      <w:r w:rsidR="005034A7" w:rsidRPr="00D12CCE">
        <w:rPr>
          <w:rFonts w:ascii="Arial" w:hAnsi="Arial" w:cs="Arial"/>
          <w:sz w:val="20"/>
          <w:szCs w:val="20"/>
        </w:rPr>
        <w:t xml:space="preserve"> vida e d</w:t>
      </w:r>
      <w:r w:rsidR="00D12CCE" w:rsidRPr="00D12CCE">
        <w:rPr>
          <w:rFonts w:ascii="Arial" w:hAnsi="Arial" w:cs="Arial"/>
          <w:sz w:val="20"/>
          <w:szCs w:val="20"/>
        </w:rPr>
        <w:t>e</w:t>
      </w:r>
      <w:r w:rsidR="005034A7" w:rsidRPr="00D12CCE">
        <w:rPr>
          <w:rFonts w:ascii="Arial" w:hAnsi="Arial" w:cs="Arial"/>
          <w:sz w:val="20"/>
          <w:szCs w:val="20"/>
        </w:rPr>
        <w:t xml:space="preserve"> trabalho e a canalização do dinheiro </w:t>
      </w:r>
      <w:r w:rsidR="00D12CCE" w:rsidRPr="00D12CCE">
        <w:rPr>
          <w:rFonts w:ascii="Arial" w:hAnsi="Arial" w:cs="Arial"/>
          <w:sz w:val="20"/>
          <w:szCs w:val="20"/>
        </w:rPr>
        <w:t>de toda sociedade</w:t>
      </w:r>
      <w:r w:rsidR="005034A7" w:rsidRPr="00D12CCE">
        <w:rPr>
          <w:rFonts w:ascii="Arial" w:hAnsi="Arial" w:cs="Arial"/>
          <w:sz w:val="20"/>
          <w:szCs w:val="20"/>
        </w:rPr>
        <w:t xml:space="preserve"> para controle dos bancos</w:t>
      </w:r>
      <w:r w:rsidR="00D12CCE" w:rsidRPr="00D12CCE">
        <w:rPr>
          <w:rFonts w:ascii="Arial" w:hAnsi="Arial" w:cs="Arial"/>
          <w:sz w:val="20"/>
          <w:szCs w:val="20"/>
        </w:rPr>
        <w:t>. O endividamento tem sido uma das principais consequências desse movimento para a classe trabalhadora.</w:t>
      </w:r>
    </w:p>
    <w:p w14:paraId="76D17C11" w14:textId="77777777" w:rsidR="0020240A" w:rsidRDefault="0020240A" w:rsidP="00D12CCE">
      <w:pPr>
        <w:spacing w:after="0" w:line="360" w:lineRule="auto"/>
        <w:ind w:left="2835"/>
        <w:rPr>
          <w:rFonts w:ascii="Arial" w:hAnsi="Arial" w:cs="Arial"/>
          <w:b/>
          <w:bCs/>
          <w:sz w:val="20"/>
          <w:szCs w:val="20"/>
        </w:rPr>
      </w:pPr>
    </w:p>
    <w:p w14:paraId="4699897A" w14:textId="770430CF" w:rsidR="005034A7" w:rsidRDefault="00D12CCE" w:rsidP="0020240A">
      <w:pPr>
        <w:spacing w:after="0" w:line="240" w:lineRule="auto"/>
        <w:ind w:left="2835"/>
        <w:rPr>
          <w:rFonts w:ascii="Arial" w:hAnsi="Arial" w:cs="Arial"/>
          <w:sz w:val="20"/>
          <w:szCs w:val="20"/>
        </w:rPr>
      </w:pPr>
      <w:r w:rsidRPr="004A5A55">
        <w:rPr>
          <w:rFonts w:ascii="Arial" w:hAnsi="Arial" w:cs="Arial"/>
          <w:b/>
          <w:bCs/>
          <w:sz w:val="20"/>
          <w:szCs w:val="20"/>
        </w:rPr>
        <w:t>Palavras-Chave</w:t>
      </w:r>
      <w:r>
        <w:rPr>
          <w:rFonts w:ascii="Arial" w:hAnsi="Arial" w:cs="Arial"/>
          <w:sz w:val="20"/>
          <w:szCs w:val="20"/>
        </w:rPr>
        <w:t>: Crédito</w:t>
      </w:r>
      <w:r w:rsidR="004A00BA">
        <w:rPr>
          <w:rFonts w:ascii="Arial" w:hAnsi="Arial" w:cs="Arial"/>
          <w:sz w:val="20"/>
          <w:szCs w:val="20"/>
        </w:rPr>
        <w:t>;</w:t>
      </w:r>
      <w:r>
        <w:rPr>
          <w:rFonts w:ascii="Arial" w:hAnsi="Arial" w:cs="Arial"/>
          <w:sz w:val="20"/>
          <w:szCs w:val="20"/>
        </w:rPr>
        <w:t xml:space="preserve"> Expropriação</w:t>
      </w:r>
      <w:r w:rsidR="004A00BA">
        <w:rPr>
          <w:rFonts w:ascii="Arial" w:hAnsi="Arial" w:cs="Arial"/>
          <w:sz w:val="20"/>
          <w:szCs w:val="20"/>
        </w:rPr>
        <w:t xml:space="preserve"> Financeira;</w:t>
      </w:r>
      <w:r>
        <w:rPr>
          <w:rFonts w:ascii="Arial" w:hAnsi="Arial" w:cs="Arial"/>
          <w:sz w:val="20"/>
          <w:szCs w:val="20"/>
        </w:rPr>
        <w:t xml:space="preserve"> </w:t>
      </w:r>
      <w:r w:rsidR="004A00BA">
        <w:rPr>
          <w:rFonts w:ascii="Arial" w:hAnsi="Arial" w:cs="Arial"/>
          <w:sz w:val="20"/>
          <w:szCs w:val="20"/>
        </w:rPr>
        <w:t>Endividamento.</w:t>
      </w:r>
    </w:p>
    <w:p w14:paraId="1C819644" w14:textId="77777777" w:rsidR="004A5A55" w:rsidRDefault="004A5A55" w:rsidP="004A5A55">
      <w:pPr>
        <w:spacing w:after="0" w:line="360" w:lineRule="auto"/>
        <w:ind w:left="2835"/>
        <w:jc w:val="both"/>
        <w:rPr>
          <w:rFonts w:ascii="Arial" w:hAnsi="Arial" w:cs="Arial"/>
          <w:b/>
          <w:bCs/>
          <w:sz w:val="20"/>
          <w:szCs w:val="20"/>
        </w:rPr>
      </w:pPr>
    </w:p>
    <w:p w14:paraId="1FF7B3AA" w14:textId="7C77D70A" w:rsidR="004A5A55" w:rsidRPr="004A5A55" w:rsidRDefault="004A5A55" w:rsidP="0020240A">
      <w:pPr>
        <w:spacing w:after="0" w:line="240" w:lineRule="auto"/>
        <w:ind w:left="2835"/>
        <w:jc w:val="both"/>
        <w:rPr>
          <w:rFonts w:ascii="Arial" w:hAnsi="Arial" w:cs="Arial"/>
          <w:sz w:val="20"/>
          <w:szCs w:val="20"/>
        </w:rPr>
      </w:pPr>
      <w:r w:rsidRPr="004A5A55">
        <w:rPr>
          <w:rFonts w:ascii="Arial" w:hAnsi="Arial" w:cs="Arial"/>
          <w:b/>
          <w:bCs/>
          <w:sz w:val="20"/>
          <w:szCs w:val="20"/>
        </w:rPr>
        <w:t>ABSTRACT</w:t>
      </w:r>
      <w:r w:rsidRPr="004A5A55">
        <w:rPr>
          <w:rFonts w:ascii="Arial" w:hAnsi="Arial" w:cs="Arial"/>
          <w:sz w:val="20"/>
          <w:szCs w:val="20"/>
        </w:rPr>
        <w:br/>
      </w:r>
      <w:proofErr w:type="spellStart"/>
      <w:r w:rsidRPr="004A5A55">
        <w:rPr>
          <w:rFonts w:ascii="Arial" w:hAnsi="Arial" w:cs="Arial"/>
          <w:sz w:val="20"/>
          <w:szCs w:val="20"/>
        </w:rPr>
        <w:t>Payroll</w:t>
      </w:r>
      <w:proofErr w:type="spellEnd"/>
      <w:r w:rsidRPr="004A5A55">
        <w:rPr>
          <w:rFonts w:ascii="Arial" w:hAnsi="Arial" w:cs="Arial"/>
          <w:sz w:val="20"/>
          <w:szCs w:val="20"/>
        </w:rPr>
        <w:t xml:space="preserve"> </w:t>
      </w:r>
      <w:proofErr w:type="spellStart"/>
      <w:r w:rsidRPr="004A5A55">
        <w:rPr>
          <w:rFonts w:ascii="Arial" w:hAnsi="Arial" w:cs="Arial"/>
          <w:sz w:val="20"/>
          <w:szCs w:val="20"/>
        </w:rPr>
        <w:t>loans</w:t>
      </w:r>
      <w:proofErr w:type="spellEnd"/>
      <w:r w:rsidRPr="004A5A55">
        <w:rPr>
          <w:rFonts w:ascii="Arial" w:hAnsi="Arial" w:cs="Arial"/>
          <w:sz w:val="20"/>
          <w:szCs w:val="20"/>
        </w:rPr>
        <w:t xml:space="preserve"> for </w:t>
      </w:r>
      <w:proofErr w:type="spellStart"/>
      <w:r w:rsidRPr="004A5A55">
        <w:rPr>
          <w:rFonts w:ascii="Arial" w:hAnsi="Arial" w:cs="Arial"/>
          <w:sz w:val="20"/>
          <w:szCs w:val="20"/>
        </w:rPr>
        <w:t>retirees</w:t>
      </w:r>
      <w:proofErr w:type="spellEnd"/>
      <w:r w:rsidRPr="004A5A55">
        <w:rPr>
          <w:rFonts w:ascii="Arial" w:hAnsi="Arial" w:cs="Arial"/>
          <w:sz w:val="20"/>
          <w:szCs w:val="20"/>
        </w:rPr>
        <w:t xml:space="preserve"> </w:t>
      </w:r>
      <w:proofErr w:type="spellStart"/>
      <w:r w:rsidRPr="004A5A55">
        <w:rPr>
          <w:rFonts w:ascii="Arial" w:hAnsi="Arial" w:cs="Arial"/>
          <w:sz w:val="20"/>
          <w:szCs w:val="20"/>
        </w:rPr>
        <w:t>and</w:t>
      </w:r>
      <w:proofErr w:type="spellEnd"/>
      <w:r w:rsidRPr="004A5A55">
        <w:rPr>
          <w:rFonts w:ascii="Arial" w:hAnsi="Arial" w:cs="Arial"/>
          <w:sz w:val="20"/>
          <w:szCs w:val="20"/>
        </w:rPr>
        <w:t xml:space="preserve"> </w:t>
      </w:r>
      <w:proofErr w:type="spellStart"/>
      <w:r w:rsidRPr="004A5A55">
        <w:rPr>
          <w:rFonts w:ascii="Arial" w:hAnsi="Arial" w:cs="Arial"/>
          <w:sz w:val="20"/>
          <w:szCs w:val="20"/>
        </w:rPr>
        <w:t>pensioners</w:t>
      </w:r>
      <w:proofErr w:type="spellEnd"/>
      <w:r w:rsidRPr="004A5A55">
        <w:rPr>
          <w:rFonts w:ascii="Arial" w:hAnsi="Arial" w:cs="Arial"/>
          <w:sz w:val="20"/>
          <w:szCs w:val="20"/>
        </w:rPr>
        <w:t xml:space="preserve"> </w:t>
      </w:r>
      <w:proofErr w:type="spellStart"/>
      <w:r w:rsidRPr="004A5A55">
        <w:rPr>
          <w:rFonts w:ascii="Arial" w:hAnsi="Arial" w:cs="Arial"/>
          <w:sz w:val="20"/>
          <w:szCs w:val="20"/>
        </w:rPr>
        <w:t>paved</w:t>
      </w:r>
      <w:proofErr w:type="spellEnd"/>
      <w:r w:rsidRPr="004A5A55">
        <w:rPr>
          <w:rFonts w:ascii="Arial" w:hAnsi="Arial" w:cs="Arial"/>
          <w:sz w:val="20"/>
          <w:szCs w:val="20"/>
        </w:rPr>
        <w:t xml:space="preserve">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way</w:t>
      </w:r>
      <w:proofErr w:type="spellEnd"/>
      <w:r w:rsidRPr="004A5A55">
        <w:rPr>
          <w:rFonts w:ascii="Arial" w:hAnsi="Arial" w:cs="Arial"/>
          <w:sz w:val="20"/>
          <w:szCs w:val="20"/>
        </w:rPr>
        <w:t xml:space="preserve"> for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expansion</w:t>
      </w:r>
      <w:proofErr w:type="spellEnd"/>
      <w:r w:rsidRPr="004A5A55">
        <w:rPr>
          <w:rFonts w:ascii="Arial" w:hAnsi="Arial" w:cs="Arial"/>
          <w:sz w:val="20"/>
          <w:szCs w:val="20"/>
        </w:rPr>
        <w:t xml:space="preserve"> </w:t>
      </w:r>
      <w:proofErr w:type="spellStart"/>
      <w:r w:rsidRPr="004A5A55">
        <w:rPr>
          <w:rFonts w:ascii="Arial" w:hAnsi="Arial" w:cs="Arial"/>
          <w:sz w:val="20"/>
          <w:szCs w:val="20"/>
        </w:rPr>
        <w:t>of</w:t>
      </w:r>
      <w:proofErr w:type="spellEnd"/>
      <w:r w:rsidRPr="004A5A55">
        <w:rPr>
          <w:rFonts w:ascii="Arial" w:hAnsi="Arial" w:cs="Arial"/>
          <w:sz w:val="20"/>
          <w:szCs w:val="20"/>
        </w:rPr>
        <w:t xml:space="preserve"> </w:t>
      </w:r>
      <w:proofErr w:type="spellStart"/>
      <w:r w:rsidRPr="004A5A55">
        <w:rPr>
          <w:rFonts w:ascii="Arial" w:hAnsi="Arial" w:cs="Arial"/>
          <w:sz w:val="20"/>
          <w:szCs w:val="20"/>
        </w:rPr>
        <w:t>credit</w:t>
      </w:r>
      <w:proofErr w:type="spellEnd"/>
      <w:r w:rsidRPr="004A5A55">
        <w:rPr>
          <w:rFonts w:ascii="Arial" w:hAnsi="Arial" w:cs="Arial"/>
          <w:sz w:val="20"/>
          <w:szCs w:val="20"/>
        </w:rPr>
        <w:t xml:space="preserve"> policies </w:t>
      </w:r>
      <w:proofErr w:type="spellStart"/>
      <w:r w:rsidRPr="004A5A55">
        <w:rPr>
          <w:rFonts w:ascii="Arial" w:hAnsi="Arial" w:cs="Arial"/>
          <w:sz w:val="20"/>
          <w:szCs w:val="20"/>
        </w:rPr>
        <w:t>aimed</w:t>
      </w:r>
      <w:proofErr w:type="spellEnd"/>
      <w:r w:rsidRPr="004A5A55">
        <w:rPr>
          <w:rFonts w:ascii="Arial" w:hAnsi="Arial" w:cs="Arial"/>
          <w:sz w:val="20"/>
          <w:szCs w:val="20"/>
        </w:rPr>
        <w:t xml:space="preserve"> </w:t>
      </w:r>
      <w:proofErr w:type="spellStart"/>
      <w:r w:rsidRPr="004A5A55">
        <w:rPr>
          <w:rFonts w:ascii="Arial" w:hAnsi="Arial" w:cs="Arial"/>
          <w:sz w:val="20"/>
          <w:szCs w:val="20"/>
        </w:rPr>
        <w:t>at</w:t>
      </w:r>
      <w:proofErr w:type="spellEnd"/>
      <w:r w:rsidRPr="004A5A55">
        <w:rPr>
          <w:rFonts w:ascii="Arial" w:hAnsi="Arial" w:cs="Arial"/>
          <w:sz w:val="20"/>
          <w:szCs w:val="20"/>
        </w:rPr>
        <w:t xml:space="preserve">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working</w:t>
      </w:r>
      <w:proofErr w:type="spellEnd"/>
      <w:r w:rsidRPr="004A5A55">
        <w:rPr>
          <w:rFonts w:ascii="Arial" w:hAnsi="Arial" w:cs="Arial"/>
          <w:sz w:val="20"/>
          <w:szCs w:val="20"/>
        </w:rPr>
        <w:t xml:space="preserve"> </w:t>
      </w:r>
      <w:proofErr w:type="spellStart"/>
      <w:r w:rsidRPr="004A5A55">
        <w:rPr>
          <w:rFonts w:ascii="Arial" w:hAnsi="Arial" w:cs="Arial"/>
          <w:sz w:val="20"/>
          <w:szCs w:val="20"/>
        </w:rPr>
        <w:t>class</w:t>
      </w:r>
      <w:proofErr w:type="spellEnd"/>
      <w:r w:rsidRPr="004A5A55">
        <w:rPr>
          <w:rFonts w:ascii="Arial" w:hAnsi="Arial" w:cs="Arial"/>
          <w:sz w:val="20"/>
          <w:szCs w:val="20"/>
        </w:rPr>
        <w:t xml:space="preserve"> in </w:t>
      </w:r>
      <w:proofErr w:type="spellStart"/>
      <w:r w:rsidRPr="004A5A55">
        <w:rPr>
          <w:rFonts w:ascii="Arial" w:hAnsi="Arial" w:cs="Arial"/>
          <w:sz w:val="20"/>
          <w:szCs w:val="20"/>
        </w:rPr>
        <w:t>Brazil</w:t>
      </w:r>
      <w:proofErr w:type="spellEnd"/>
      <w:r w:rsidRPr="004A5A55">
        <w:rPr>
          <w:rFonts w:ascii="Arial" w:hAnsi="Arial" w:cs="Arial"/>
          <w:sz w:val="20"/>
          <w:szCs w:val="20"/>
        </w:rPr>
        <w:t xml:space="preserve">, as </w:t>
      </w:r>
      <w:proofErr w:type="spellStart"/>
      <w:r w:rsidRPr="004A5A55">
        <w:rPr>
          <w:rFonts w:ascii="Arial" w:hAnsi="Arial" w:cs="Arial"/>
          <w:sz w:val="20"/>
          <w:szCs w:val="20"/>
        </w:rPr>
        <w:t>part</w:t>
      </w:r>
      <w:proofErr w:type="spellEnd"/>
      <w:r w:rsidRPr="004A5A55">
        <w:rPr>
          <w:rFonts w:ascii="Arial" w:hAnsi="Arial" w:cs="Arial"/>
          <w:sz w:val="20"/>
          <w:szCs w:val="20"/>
        </w:rPr>
        <w:t xml:space="preserve"> </w:t>
      </w:r>
      <w:proofErr w:type="spellStart"/>
      <w:r w:rsidRPr="004A5A55">
        <w:rPr>
          <w:rFonts w:ascii="Arial" w:hAnsi="Arial" w:cs="Arial"/>
          <w:sz w:val="20"/>
          <w:szCs w:val="20"/>
        </w:rPr>
        <w:t>of</w:t>
      </w:r>
      <w:proofErr w:type="spellEnd"/>
      <w:r w:rsidRPr="004A5A55">
        <w:rPr>
          <w:rFonts w:ascii="Arial" w:hAnsi="Arial" w:cs="Arial"/>
          <w:sz w:val="20"/>
          <w:szCs w:val="20"/>
        </w:rPr>
        <w:t xml:space="preserve">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financialization</w:t>
      </w:r>
      <w:proofErr w:type="spellEnd"/>
      <w:r w:rsidRPr="004A5A55">
        <w:rPr>
          <w:rFonts w:ascii="Arial" w:hAnsi="Arial" w:cs="Arial"/>
          <w:sz w:val="20"/>
          <w:szCs w:val="20"/>
        </w:rPr>
        <w:t xml:space="preserve"> </w:t>
      </w:r>
      <w:proofErr w:type="spellStart"/>
      <w:r w:rsidRPr="004A5A55">
        <w:rPr>
          <w:rFonts w:ascii="Arial" w:hAnsi="Arial" w:cs="Arial"/>
          <w:sz w:val="20"/>
          <w:szCs w:val="20"/>
        </w:rPr>
        <w:t>of</w:t>
      </w:r>
      <w:proofErr w:type="spellEnd"/>
      <w:r w:rsidRPr="004A5A55">
        <w:rPr>
          <w:rFonts w:ascii="Arial" w:hAnsi="Arial" w:cs="Arial"/>
          <w:sz w:val="20"/>
          <w:szCs w:val="20"/>
        </w:rPr>
        <w:t xml:space="preserve">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economy</w:t>
      </w:r>
      <w:proofErr w:type="spellEnd"/>
      <w:r w:rsidRPr="004A5A55">
        <w:rPr>
          <w:rFonts w:ascii="Arial" w:hAnsi="Arial" w:cs="Arial"/>
          <w:sz w:val="20"/>
          <w:szCs w:val="20"/>
        </w:rPr>
        <w:t xml:space="preserve">. </w:t>
      </w:r>
      <w:proofErr w:type="spellStart"/>
      <w:r w:rsidRPr="004A5A55">
        <w:rPr>
          <w:rFonts w:ascii="Arial" w:hAnsi="Arial" w:cs="Arial"/>
          <w:sz w:val="20"/>
          <w:szCs w:val="20"/>
        </w:rPr>
        <w:t>Credit</w:t>
      </w:r>
      <w:proofErr w:type="spellEnd"/>
      <w:r w:rsidRPr="004A5A55">
        <w:rPr>
          <w:rFonts w:ascii="Arial" w:hAnsi="Arial" w:cs="Arial"/>
          <w:sz w:val="20"/>
          <w:szCs w:val="20"/>
        </w:rPr>
        <w:t xml:space="preserve"> </w:t>
      </w:r>
      <w:proofErr w:type="spellStart"/>
      <w:r w:rsidRPr="004A5A55">
        <w:rPr>
          <w:rFonts w:ascii="Arial" w:hAnsi="Arial" w:cs="Arial"/>
          <w:sz w:val="20"/>
          <w:szCs w:val="20"/>
        </w:rPr>
        <w:t>began</w:t>
      </w:r>
      <w:proofErr w:type="spellEnd"/>
      <w:r w:rsidRPr="004A5A55">
        <w:rPr>
          <w:rFonts w:ascii="Arial" w:hAnsi="Arial" w:cs="Arial"/>
          <w:sz w:val="20"/>
          <w:szCs w:val="20"/>
        </w:rPr>
        <w:t xml:space="preserve"> </w:t>
      </w:r>
      <w:proofErr w:type="spellStart"/>
      <w:r w:rsidRPr="004A5A55">
        <w:rPr>
          <w:rFonts w:ascii="Arial" w:hAnsi="Arial" w:cs="Arial"/>
          <w:sz w:val="20"/>
          <w:szCs w:val="20"/>
        </w:rPr>
        <w:t>to</w:t>
      </w:r>
      <w:proofErr w:type="spellEnd"/>
      <w:r w:rsidRPr="004A5A55">
        <w:rPr>
          <w:rFonts w:ascii="Arial" w:hAnsi="Arial" w:cs="Arial"/>
          <w:sz w:val="20"/>
          <w:szCs w:val="20"/>
        </w:rPr>
        <w:t xml:space="preserve"> </w:t>
      </w:r>
      <w:proofErr w:type="spellStart"/>
      <w:r w:rsidRPr="004A5A55">
        <w:rPr>
          <w:rFonts w:ascii="Arial" w:hAnsi="Arial" w:cs="Arial"/>
          <w:sz w:val="20"/>
          <w:szCs w:val="20"/>
        </w:rPr>
        <w:t>be</w:t>
      </w:r>
      <w:proofErr w:type="spellEnd"/>
      <w:r w:rsidRPr="004A5A55">
        <w:rPr>
          <w:rFonts w:ascii="Arial" w:hAnsi="Arial" w:cs="Arial"/>
          <w:sz w:val="20"/>
          <w:szCs w:val="20"/>
        </w:rPr>
        <w:t xml:space="preserve"> </w:t>
      </w:r>
      <w:proofErr w:type="spellStart"/>
      <w:r w:rsidRPr="004A5A55">
        <w:rPr>
          <w:rFonts w:ascii="Arial" w:hAnsi="Arial" w:cs="Arial"/>
          <w:sz w:val="20"/>
          <w:szCs w:val="20"/>
        </w:rPr>
        <w:t>treated</w:t>
      </w:r>
      <w:proofErr w:type="spellEnd"/>
      <w:r w:rsidRPr="004A5A55">
        <w:rPr>
          <w:rFonts w:ascii="Arial" w:hAnsi="Arial" w:cs="Arial"/>
          <w:sz w:val="20"/>
          <w:szCs w:val="20"/>
        </w:rPr>
        <w:t xml:space="preserve"> in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government</w:t>
      </w:r>
      <w:proofErr w:type="spellEnd"/>
      <w:r w:rsidRPr="004A5A55">
        <w:rPr>
          <w:rFonts w:ascii="Arial" w:hAnsi="Arial" w:cs="Arial"/>
          <w:sz w:val="20"/>
          <w:szCs w:val="20"/>
        </w:rPr>
        <w:t xml:space="preserve"> agenda as a new </w:t>
      </w:r>
      <w:proofErr w:type="spellStart"/>
      <w:r w:rsidRPr="004A5A55">
        <w:rPr>
          <w:rFonts w:ascii="Arial" w:hAnsi="Arial" w:cs="Arial"/>
          <w:sz w:val="20"/>
          <w:szCs w:val="20"/>
        </w:rPr>
        <w:t>right</w:t>
      </w:r>
      <w:proofErr w:type="spellEnd"/>
      <w:r w:rsidRPr="004A5A55">
        <w:rPr>
          <w:rFonts w:ascii="Arial" w:hAnsi="Arial" w:cs="Arial"/>
          <w:sz w:val="20"/>
          <w:szCs w:val="20"/>
        </w:rPr>
        <w:t xml:space="preserve">; </w:t>
      </w:r>
      <w:proofErr w:type="spellStart"/>
      <w:r w:rsidRPr="004A5A55">
        <w:rPr>
          <w:rFonts w:ascii="Arial" w:hAnsi="Arial" w:cs="Arial"/>
          <w:sz w:val="20"/>
          <w:szCs w:val="20"/>
        </w:rPr>
        <w:t>however</w:t>
      </w:r>
      <w:proofErr w:type="spellEnd"/>
      <w:r w:rsidRPr="004A5A55">
        <w:rPr>
          <w:rFonts w:ascii="Arial" w:hAnsi="Arial" w:cs="Arial"/>
          <w:sz w:val="20"/>
          <w:szCs w:val="20"/>
        </w:rPr>
        <w:t xml:space="preserve">, </w:t>
      </w:r>
      <w:proofErr w:type="spellStart"/>
      <w:r w:rsidRPr="004A5A55">
        <w:rPr>
          <w:rFonts w:ascii="Arial" w:hAnsi="Arial" w:cs="Arial"/>
          <w:sz w:val="20"/>
          <w:szCs w:val="20"/>
        </w:rPr>
        <w:t>we</w:t>
      </w:r>
      <w:proofErr w:type="spellEnd"/>
      <w:r w:rsidRPr="004A5A55">
        <w:rPr>
          <w:rFonts w:ascii="Arial" w:hAnsi="Arial" w:cs="Arial"/>
          <w:sz w:val="20"/>
          <w:szCs w:val="20"/>
        </w:rPr>
        <w:t xml:space="preserve"> </w:t>
      </w:r>
      <w:proofErr w:type="spellStart"/>
      <w:r w:rsidRPr="004A5A55">
        <w:rPr>
          <w:rFonts w:ascii="Arial" w:hAnsi="Arial" w:cs="Arial"/>
          <w:sz w:val="20"/>
          <w:szCs w:val="20"/>
        </w:rPr>
        <w:t>consider</w:t>
      </w:r>
      <w:proofErr w:type="spellEnd"/>
      <w:r w:rsidRPr="004A5A55">
        <w:rPr>
          <w:rFonts w:ascii="Arial" w:hAnsi="Arial" w:cs="Arial"/>
          <w:sz w:val="20"/>
          <w:szCs w:val="20"/>
        </w:rPr>
        <w:t xml:space="preserve"> </w:t>
      </w:r>
      <w:proofErr w:type="spellStart"/>
      <w:r w:rsidRPr="004A5A55">
        <w:rPr>
          <w:rFonts w:ascii="Arial" w:hAnsi="Arial" w:cs="Arial"/>
          <w:sz w:val="20"/>
          <w:szCs w:val="20"/>
        </w:rPr>
        <w:t>credit</w:t>
      </w:r>
      <w:proofErr w:type="spellEnd"/>
      <w:r w:rsidRPr="004A5A55">
        <w:rPr>
          <w:rFonts w:ascii="Arial" w:hAnsi="Arial" w:cs="Arial"/>
          <w:sz w:val="20"/>
          <w:szCs w:val="20"/>
        </w:rPr>
        <w:t xml:space="preserve"> a </w:t>
      </w:r>
      <w:proofErr w:type="spellStart"/>
      <w:r w:rsidRPr="004A5A55">
        <w:rPr>
          <w:rFonts w:ascii="Arial" w:hAnsi="Arial" w:cs="Arial"/>
          <w:sz w:val="20"/>
          <w:szCs w:val="20"/>
        </w:rPr>
        <w:t>special</w:t>
      </w:r>
      <w:proofErr w:type="spellEnd"/>
      <w:r w:rsidRPr="004A5A55">
        <w:rPr>
          <w:rFonts w:ascii="Arial" w:hAnsi="Arial" w:cs="Arial"/>
          <w:sz w:val="20"/>
          <w:szCs w:val="20"/>
        </w:rPr>
        <w:t xml:space="preserve"> commodity </w:t>
      </w:r>
      <w:proofErr w:type="spellStart"/>
      <w:r w:rsidRPr="004A5A55">
        <w:rPr>
          <w:rFonts w:ascii="Arial" w:hAnsi="Arial" w:cs="Arial"/>
          <w:sz w:val="20"/>
          <w:szCs w:val="20"/>
        </w:rPr>
        <w:t>tied</w:t>
      </w:r>
      <w:proofErr w:type="spellEnd"/>
      <w:r w:rsidRPr="004A5A55">
        <w:rPr>
          <w:rFonts w:ascii="Arial" w:hAnsi="Arial" w:cs="Arial"/>
          <w:sz w:val="20"/>
          <w:szCs w:val="20"/>
        </w:rPr>
        <w:t xml:space="preserve"> </w:t>
      </w:r>
      <w:proofErr w:type="spellStart"/>
      <w:r w:rsidRPr="004A5A55">
        <w:rPr>
          <w:rFonts w:ascii="Arial" w:hAnsi="Arial" w:cs="Arial"/>
          <w:sz w:val="20"/>
          <w:szCs w:val="20"/>
        </w:rPr>
        <w:t>to</w:t>
      </w:r>
      <w:proofErr w:type="spellEnd"/>
      <w:r w:rsidRPr="004A5A55">
        <w:rPr>
          <w:rFonts w:ascii="Arial" w:hAnsi="Arial" w:cs="Arial"/>
          <w:sz w:val="20"/>
          <w:szCs w:val="20"/>
        </w:rPr>
        <w:t xml:space="preserve">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needs</w:t>
      </w:r>
      <w:proofErr w:type="spellEnd"/>
      <w:r w:rsidRPr="004A5A55">
        <w:rPr>
          <w:rFonts w:ascii="Arial" w:hAnsi="Arial" w:cs="Arial"/>
          <w:sz w:val="20"/>
          <w:szCs w:val="20"/>
        </w:rPr>
        <w:t xml:space="preserve"> </w:t>
      </w:r>
      <w:proofErr w:type="spellStart"/>
      <w:r w:rsidRPr="004A5A55">
        <w:rPr>
          <w:rFonts w:ascii="Arial" w:hAnsi="Arial" w:cs="Arial"/>
          <w:sz w:val="20"/>
          <w:szCs w:val="20"/>
        </w:rPr>
        <w:t>of</w:t>
      </w:r>
      <w:proofErr w:type="spellEnd"/>
      <w:r w:rsidRPr="004A5A55">
        <w:rPr>
          <w:rFonts w:ascii="Arial" w:hAnsi="Arial" w:cs="Arial"/>
          <w:sz w:val="20"/>
          <w:szCs w:val="20"/>
        </w:rPr>
        <w:t xml:space="preserve"> capital. </w:t>
      </w:r>
      <w:proofErr w:type="spellStart"/>
      <w:r w:rsidRPr="004A5A55">
        <w:rPr>
          <w:rFonts w:ascii="Arial" w:hAnsi="Arial" w:cs="Arial"/>
          <w:sz w:val="20"/>
          <w:szCs w:val="20"/>
        </w:rPr>
        <w:t>Within</w:t>
      </w:r>
      <w:proofErr w:type="spellEnd"/>
      <w:r w:rsidRPr="004A5A55">
        <w:rPr>
          <w:rFonts w:ascii="Arial" w:hAnsi="Arial" w:cs="Arial"/>
          <w:sz w:val="20"/>
          <w:szCs w:val="20"/>
        </w:rPr>
        <w:t xml:space="preserve"> </w:t>
      </w:r>
      <w:proofErr w:type="spellStart"/>
      <w:r w:rsidRPr="004A5A55">
        <w:rPr>
          <w:rFonts w:ascii="Arial" w:hAnsi="Arial" w:cs="Arial"/>
          <w:sz w:val="20"/>
          <w:szCs w:val="20"/>
        </w:rPr>
        <w:t>this</w:t>
      </w:r>
      <w:proofErr w:type="spellEnd"/>
      <w:r w:rsidRPr="004A5A55">
        <w:rPr>
          <w:rFonts w:ascii="Arial" w:hAnsi="Arial" w:cs="Arial"/>
          <w:sz w:val="20"/>
          <w:szCs w:val="20"/>
        </w:rPr>
        <w:t xml:space="preserve"> </w:t>
      </w:r>
      <w:proofErr w:type="spellStart"/>
      <w:r w:rsidRPr="004A5A55">
        <w:rPr>
          <w:rFonts w:ascii="Arial" w:hAnsi="Arial" w:cs="Arial"/>
          <w:sz w:val="20"/>
          <w:szCs w:val="20"/>
        </w:rPr>
        <w:t>context</w:t>
      </w:r>
      <w:proofErr w:type="spellEnd"/>
      <w:r w:rsidRPr="004A5A55">
        <w:rPr>
          <w:rFonts w:ascii="Arial" w:hAnsi="Arial" w:cs="Arial"/>
          <w:sz w:val="20"/>
          <w:szCs w:val="20"/>
        </w:rPr>
        <w:t xml:space="preserve">, </w:t>
      </w:r>
      <w:proofErr w:type="spellStart"/>
      <w:r w:rsidRPr="004A5A55">
        <w:rPr>
          <w:rFonts w:ascii="Arial" w:hAnsi="Arial" w:cs="Arial"/>
          <w:sz w:val="20"/>
          <w:szCs w:val="20"/>
        </w:rPr>
        <w:t>what</w:t>
      </w:r>
      <w:proofErr w:type="spellEnd"/>
      <w:r w:rsidRPr="004A5A55">
        <w:rPr>
          <w:rFonts w:ascii="Arial" w:hAnsi="Arial" w:cs="Arial"/>
          <w:sz w:val="20"/>
          <w:szCs w:val="20"/>
        </w:rPr>
        <w:t xml:space="preserve"> </w:t>
      </w:r>
      <w:proofErr w:type="spellStart"/>
      <w:r w:rsidRPr="004A5A55">
        <w:rPr>
          <w:rFonts w:ascii="Arial" w:hAnsi="Arial" w:cs="Arial"/>
          <w:sz w:val="20"/>
          <w:szCs w:val="20"/>
        </w:rPr>
        <w:t>we</w:t>
      </w:r>
      <w:proofErr w:type="spellEnd"/>
      <w:r w:rsidRPr="004A5A55">
        <w:rPr>
          <w:rFonts w:ascii="Arial" w:hAnsi="Arial" w:cs="Arial"/>
          <w:sz w:val="20"/>
          <w:szCs w:val="20"/>
        </w:rPr>
        <w:t xml:space="preserve"> </w:t>
      </w:r>
      <w:proofErr w:type="spellStart"/>
      <w:r w:rsidRPr="004A5A55">
        <w:rPr>
          <w:rFonts w:ascii="Arial" w:hAnsi="Arial" w:cs="Arial"/>
          <w:sz w:val="20"/>
          <w:szCs w:val="20"/>
        </w:rPr>
        <w:t>understand</w:t>
      </w:r>
      <w:proofErr w:type="spellEnd"/>
      <w:r w:rsidRPr="004A5A55">
        <w:rPr>
          <w:rFonts w:ascii="Arial" w:hAnsi="Arial" w:cs="Arial"/>
          <w:sz w:val="20"/>
          <w:szCs w:val="20"/>
        </w:rPr>
        <w:t xml:space="preserve"> </w:t>
      </w:r>
      <w:proofErr w:type="gramStart"/>
      <w:r w:rsidRPr="004A5A55">
        <w:rPr>
          <w:rFonts w:ascii="Arial" w:hAnsi="Arial" w:cs="Arial"/>
          <w:sz w:val="20"/>
          <w:szCs w:val="20"/>
        </w:rPr>
        <w:t>as financial</w:t>
      </w:r>
      <w:proofErr w:type="gramEnd"/>
      <w:r w:rsidRPr="004A5A55">
        <w:rPr>
          <w:rFonts w:ascii="Arial" w:hAnsi="Arial" w:cs="Arial"/>
          <w:sz w:val="20"/>
          <w:szCs w:val="20"/>
        </w:rPr>
        <w:t xml:space="preserve"> </w:t>
      </w:r>
      <w:proofErr w:type="spellStart"/>
      <w:r w:rsidRPr="004A5A55">
        <w:rPr>
          <w:rFonts w:ascii="Arial" w:hAnsi="Arial" w:cs="Arial"/>
          <w:sz w:val="20"/>
          <w:szCs w:val="20"/>
        </w:rPr>
        <w:t>expropriation</w:t>
      </w:r>
      <w:proofErr w:type="spellEnd"/>
      <w:r w:rsidRPr="004A5A55">
        <w:rPr>
          <w:rFonts w:ascii="Arial" w:hAnsi="Arial" w:cs="Arial"/>
          <w:sz w:val="20"/>
          <w:szCs w:val="20"/>
        </w:rPr>
        <w:t xml:space="preserve"> emerges—</w:t>
      </w:r>
      <w:proofErr w:type="spellStart"/>
      <w:r w:rsidRPr="004A5A55">
        <w:rPr>
          <w:rFonts w:ascii="Arial" w:hAnsi="Arial" w:cs="Arial"/>
          <w:sz w:val="20"/>
          <w:szCs w:val="20"/>
        </w:rPr>
        <w:t>combining</w:t>
      </w:r>
      <w:proofErr w:type="spellEnd"/>
      <w:r w:rsidRPr="004A5A55">
        <w:rPr>
          <w:rFonts w:ascii="Arial" w:hAnsi="Arial" w:cs="Arial"/>
          <w:sz w:val="20"/>
          <w:szCs w:val="20"/>
        </w:rPr>
        <w:t xml:space="preserve">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deepening</w:t>
      </w:r>
      <w:proofErr w:type="spellEnd"/>
      <w:r w:rsidRPr="004A5A55">
        <w:rPr>
          <w:rFonts w:ascii="Arial" w:hAnsi="Arial" w:cs="Arial"/>
          <w:sz w:val="20"/>
          <w:szCs w:val="20"/>
        </w:rPr>
        <w:t xml:space="preserve"> </w:t>
      </w:r>
      <w:proofErr w:type="spellStart"/>
      <w:r w:rsidRPr="004A5A55">
        <w:rPr>
          <w:rFonts w:ascii="Arial" w:hAnsi="Arial" w:cs="Arial"/>
          <w:sz w:val="20"/>
          <w:szCs w:val="20"/>
        </w:rPr>
        <w:t>of</w:t>
      </w:r>
      <w:proofErr w:type="spellEnd"/>
      <w:r w:rsidRPr="004A5A55">
        <w:rPr>
          <w:rFonts w:ascii="Arial" w:hAnsi="Arial" w:cs="Arial"/>
          <w:sz w:val="20"/>
          <w:szCs w:val="20"/>
        </w:rPr>
        <w:t xml:space="preserve"> </w:t>
      </w:r>
      <w:proofErr w:type="spellStart"/>
      <w:r w:rsidRPr="004A5A55">
        <w:rPr>
          <w:rFonts w:ascii="Arial" w:hAnsi="Arial" w:cs="Arial"/>
          <w:sz w:val="20"/>
          <w:szCs w:val="20"/>
        </w:rPr>
        <w:t>precarious</w:t>
      </w:r>
      <w:proofErr w:type="spellEnd"/>
      <w:r w:rsidRPr="004A5A55">
        <w:rPr>
          <w:rFonts w:ascii="Arial" w:hAnsi="Arial" w:cs="Arial"/>
          <w:sz w:val="20"/>
          <w:szCs w:val="20"/>
        </w:rPr>
        <w:t xml:space="preserve"> living </w:t>
      </w:r>
      <w:proofErr w:type="spellStart"/>
      <w:r w:rsidRPr="004A5A55">
        <w:rPr>
          <w:rFonts w:ascii="Arial" w:hAnsi="Arial" w:cs="Arial"/>
          <w:sz w:val="20"/>
          <w:szCs w:val="20"/>
        </w:rPr>
        <w:t>and</w:t>
      </w:r>
      <w:proofErr w:type="spellEnd"/>
      <w:r w:rsidRPr="004A5A55">
        <w:rPr>
          <w:rFonts w:ascii="Arial" w:hAnsi="Arial" w:cs="Arial"/>
          <w:sz w:val="20"/>
          <w:szCs w:val="20"/>
        </w:rPr>
        <w:t xml:space="preserve"> </w:t>
      </w:r>
      <w:proofErr w:type="spellStart"/>
      <w:r w:rsidRPr="004A5A55">
        <w:rPr>
          <w:rFonts w:ascii="Arial" w:hAnsi="Arial" w:cs="Arial"/>
          <w:sz w:val="20"/>
          <w:szCs w:val="20"/>
        </w:rPr>
        <w:t>working</w:t>
      </w:r>
      <w:proofErr w:type="spellEnd"/>
      <w:r w:rsidRPr="004A5A55">
        <w:rPr>
          <w:rFonts w:ascii="Arial" w:hAnsi="Arial" w:cs="Arial"/>
          <w:sz w:val="20"/>
          <w:szCs w:val="20"/>
        </w:rPr>
        <w:t xml:space="preserve"> </w:t>
      </w:r>
      <w:proofErr w:type="spellStart"/>
      <w:r w:rsidRPr="004A5A55">
        <w:rPr>
          <w:rFonts w:ascii="Arial" w:hAnsi="Arial" w:cs="Arial"/>
          <w:sz w:val="20"/>
          <w:szCs w:val="20"/>
        </w:rPr>
        <w:t>conditions</w:t>
      </w:r>
      <w:proofErr w:type="spellEnd"/>
      <w:r w:rsidRPr="004A5A55">
        <w:rPr>
          <w:rFonts w:ascii="Arial" w:hAnsi="Arial" w:cs="Arial"/>
          <w:sz w:val="20"/>
          <w:szCs w:val="20"/>
        </w:rPr>
        <w:t xml:space="preserve"> </w:t>
      </w:r>
      <w:proofErr w:type="spellStart"/>
      <w:r w:rsidRPr="004A5A55">
        <w:rPr>
          <w:rFonts w:ascii="Arial" w:hAnsi="Arial" w:cs="Arial"/>
          <w:sz w:val="20"/>
          <w:szCs w:val="20"/>
        </w:rPr>
        <w:t>with</w:t>
      </w:r>
      <w:proofErr w:type="spellEnd"/>
      <w:r w:rsidRPr="004A5A55">
        <w:rPr>
          <w:rFonts w:ascii="Arial" w:hAnsi="Arial" w:cs="Arial"/>
          <w:sz w:val="20"/>
          <w:szCs w:val="20"/>
        </w:rPr>
        <w:t xml:space="preserve">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channelling</w:t>
      </w:r>
      <w:proofErr w:type="spellEnd"/>
      <w:r w:rsidRPr="004A5A55">
        <w:rPr>
          <w:rFonts w:ascii="Arial" w:hAnsi="Arial" w:cs="Arial"/>
          <w:sz w:val="20"/>
          <w:szCs w:val="20"/>
        </w:rPr>
        <w:t xml:space="preserve"> </w:t>
      </w:r>
      <w:proofErr w:type="spellStart"/>
      <w:r w:rsidRPr="004A5A55">
        <w:rPr>
          <w:rFonts w:ascii="Arial" w:hAnsi="Arial" w:cs="Arial"/>
          <w:sz w:val="20"/>
          <w:szCs w:val="20"/>
        </w:rPr>
        <w:t>of</w:t>
      </w:r>
      <w:proofErr w:type="spellEnd"/>
      <w:r w:rsidRPr="004A5A55">
        <w:rPr>
          <w:rFonts w:ascii="Arial" w:hAnsi="Arial" w:cs="Arial"/>
          <w:sz w:val="20"/>
          <w:szCs w:val="20"/>
        </w:rPr>
        <w:t xml:space="preserve"> </w:t>
      </w:r>
      <w:proofErr w:type="spellStart"/>
      <w:r w:rsidRPr="004A5A55">
        <w:rPr>
          <w:rFonts w:ascii="Arial" w:hAnsi="Arial" w:cs="Arial"/>
          <w:sz w:val="20"/>
          <w:szCs w:val="20"/>
        </w:rPr>
        <w:t>society’s</w:t>
      </w:r>
      <w:proofErr w:type="spellEnd"/>
      <w:r w:rsidRPr="004A5A55">
        <w:rPr>
          <w:rFonts w:ascii="Arial" w:hAnsi="Arial" w:cs="Arial"/>
          <w:sz w:val="20"/>
          <w:szCs w:val="20"/>
        </w:rPr>
        <w:t xml:space="preserve"> </w:t>
      </w:r>
      <w:proofErr w:type="spellStart"/>
      <w:r w:rsidRPr="004A5A55">
        <w:rPr>
          <w:rFonts w:ascii="Arial" w:hAnsi="Arial" w:cs="Arial"/>
          <w:sz w:val="20"/>
          <w:szCs w:val="20"/>
        </w:rPr>
        <w:t>money</w:t>
      </w:r>
      <w:proofErr w:type="spellEnd"/>
      <w:r w:rsidRPr="004A5A55">
        <w:rPr>
          <w:rFonts w:ascii="Arial" w:hAnsi="Arial" w:cs="Arial"/>
          <w:sz w:val="20"/>
          <w:szCs w:val="20"/>
        </w:rPr>
        <w:t xml:space="preserve"> </w:t>
      </w:r>
      <w:proofErr w:type="spellStart"/>
      <w:r w:rsidRPr="004A5A55">
        <w:rPr>
          <w:rFonts w:ascii="Arial" w:hAnsi="Arial" w:cs="Arial"/>
          <w:sz w:val="20"/>
          <w:szCs w:val="20"/>
        </w:rPr>
        <w:t>under</w:t>
      </w:r>
      <w:proofErr w:type="spellEnd"/>
      <w:r w:rsidRPr="004A5A55">
        <w:rPr>
          <w:rFonts w:ascii="Arial" w:hAnsi="Arial" w:cs="Arial"/>
          <w:sz w:val="20"/>
          <w:szCs w:val="20"/>
        </w:rPr>
        <w:t xml:space="preserve">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control</w:t>
      </w:r>
      <w:proofErr w:type="spellEnd"/>
      <w:r w:rsidRPr="004A5A55">
        <w:rPr>
          <w:rFonts w:ascii="Arial" w:hAnsi="Arial" w:cs="Arial"/>
          <w:sz w:val="20"/>
          <w:szCs w:val="20"/>
        </w:rPr>
        <w:t xml:space="preserve"> </w:t>
      </w:r>
      <w:proofErr w:type="spellStart"/>
      <w:r w:rsidRPr="004A5A55">
        <w:rPr>
          <w:rFonts w:ascii="Arial" w:hAnsi="Arial" w:cs="Arial"/>
          <w:sz w:val="20"/>
          <w:szCs w:val="20"/>
        </w:rPr>
        <w:t>of</w:t>
      </w:r>
      <w:proofErr w:type="spellEnd"/>
      <w:r w:rsidRPr="004A5A55">
        <w:rPr>
          <w:rFonts w:ascii="Arial" w:hAnsi="Arial" w:cs="Arial"/>
          <w:sz w:val="20"/>
          <w:szCs w:val="20"/>
        </w:rPr>
        <w:t xml:space="preserve"> banks. </w:t>
      </w:r>
      <w:proofErr w:type="spellStart"/>
      <w:r w:rsidRPr="004A5A55">
        <w:rPr>
          <w:rFonts w:ascii="Arial" w:hAnsi="Arial" w:cs="Arial"/>
          <w:sz w:val="20"/>
          <w:szCs w:val="20"/>
        </w:rPr>
        <w:t>Indebtedness</w:t>
      </w:r>
      <w:proofErr w:type="spellEnd"/>
      <w:r w:rsidRPr="004A5A55">
        <w:rPr>
          <w:rFonts w:ascii="Arial" w:hAnsi="Arial" w:cs="Arial"/>
          <w:sz w:val="20"/>
          <w:szCs w:val="20"/>
        </w:rPr>
        <w:t xml:space="preserve"> </w:t>
      </w:r>
      <w:proofErr w:type="spellStart"/>
      <w:r w:rsidRPr="004A5A55">
        <w:rPr>
          <w:rFonts w:ascii="Arial" w:hAnsi="Arial" w:cs="Arial"/>
          <w:sz w:val="20"/>
          <w:szCs w:val="20"/>
        </w:rPr>
        <w:t>has</w:t>
      </w:r>
      <w:proofErr w:type="spellEnd"/>
      <w:r w:rsidRPr="004A5A55">
        <w:rPr>
          <w:rFonts w:ascii="Arial" w:hAnsi="Arial" w:cs="Arial"/>
          <w:sz w:val="20"/>
          <w:szCs w:val="20"/>
        </w:rPr>
        <w:t xml:space="preserve"> </w:t>
      </w:r>
      <w:proofErr w:type="spellStart"/>
      <w:r w:rsidRPr="004A5A55">
        <w:rPr>
          <w:rFonts w:ascii="Arial" w:hAnsi="Arial" w:cs="Arial"/>
          <w:sz w:val="20"/>
          <w:szCs w:val="20"/>
        </w:rPr>
        <w:t>been</w:t>
      </w:r>
      <w:proofErr w:type="spellEnd"/>
      <w:r w:rsidRPr="004A5A55">
        <w:rPr>
          <w:rFonts w:ascii="Arial" w:hAnsi="Arial" w:cs="Arial"/>
          <w:sz w:val="20"/>
          <w:szCs w:val="20"/>
        </w:rPr>
        <w:t xml:space="preserve"> </w:t>
      </w:r>
      <w:proofErr w:type="spellStart"/>
      <w:r w:rsidRPr="004A5A55">
        <w:rPr>
          <w:rFonts w:ascii="Arial" w:hAnsi="Arial" w:cs="Arial"/>
          <w:sz w:val="20"/>
          <w:szCs w:val="20"/>
        </w:rPr>
        <w:t>one</w:t>
      </w:r>
      <w:proofErr w:type="spellEnd"/>
      <w:r w:rsidRPr="004A5A55">
        <w:rPr>
          <w:rFonts w:ascii="Arial" w:hAnsi="Arial" w:cs="Arial"/>
          <w:sz w:val="20"/>
          <w:szCs w:val="20"/>
        </w:rPr>
        <w:t xml:space="preserve"> </w:t>
      </w:r>
      <w:proofErr w:type="spellStart"/>
      <w:r w:rsidRPr="004A5A55">
        <w:rPr>
          <w:rFonts w:ascii="Arial" w:hAnsi="Arial" w:cs="Arial"/>
          <w:sz w:val="20"/>
          <w:szCs w:val="20"/>
        </w:rPr>
        <w:t>of</w:t>
      </w:r>
      <w:proofErr w:type="spellEnd"/>
      <w:r w:rsidRPr="004A5A55">
        <w:rPr>
          <w:rFonts w:ascii="Arial" w:hAnsi="Arial" w:cs="Arial"/>
          <w:sz w:val="20"/>
          <w:szCs w:val="20"/>
        </w:rPr>
        <w:t xml:space="preserve">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main</w:t>
      </w:r>
      <w:proofErr w:type="spellEnd"/>
      <w:r w:rsidRPr="004A5A55">
        <w:rPr>
          <w:rFonts w:ascii="Arial" w:hAnsi="Arial" w:cs="Arial"/>
          <w:sz w:val="20"/>
          <w:szCs w:val="20"/>
        </w:rPr>
        <w:t xml:space="preserve"> </w:t>
      </w:r>
      <w:proofErr w:type="spellStart"/>
      <w:r w:rsidRPr="004A5A55">
        <w:rPr>
          <w:rFonts w:ascii="Arial" w:hAnsi="Arial" w:cs="Arial"/>
          <w:sz w:val="20"/>
          <w:szCs w:val="20"/>
        </w:rPr>
        <w:t>consequences</w:t>
      </w:r>
      <w:proofErr w:type="spellEnd"/>
      <w:r w:rsidRPr="004A5A55">
        <w:rPr>
          <w:rFonts w:ascii="Arial" w:hAnsi="Arial" w:cs="Arial"/>
          <w:sz w:val="20"/>
          <w:szCs w:val="20"/>
        </w:rPr>
        <w:t xml:space="preserve"> </w:t>
      </w:r>
      <w:proofErr w:type="spellStart"/>
      <w:r w:rsidRPr="004A5A55">
        <w:rPr>
          <w:rFonts w:ascii="Arial" w:hAnsi="Arial" w:cs="Arial"/>
          <w:sz w:val="20"/>
          <w:szCs w:val="20"/>
        </w:rPr>
        <w:t>of</w:t>
      </w:r>
      <w:proofErr w:type="spellEnd"/>
      <w:r w:rsidRPr="004A5A55">
        <w:rPr>
          <w:rFonts w:ascii="Arial" w:hAnsi="Arial" w:cs="Arial"/>
          <w:sz w:val="20"/>
          <w:szCs w:val="20"/>
        </w:rPr>
        <w:t xml:space="preserve"> </w:t>
      </w:r>
      <w:proofErr w:type="spellStart"/>
      <w:r w:rsidRPr="004A5A55">
        <w:rPr>
          <w:rFonts w:ascii="Arial" w:hAnsi="Arial" w:cs="Arial"/>
          <w:sz w:val="20"/>
          <w:szCs w:val="20"/>
        </w:rPr>
        <w:t>this</w:t>
      </w:r>
      <w:proofErr w:type="spellEnd"/>
      <w:r w:rsidRPr="004A5A55">
        <w:rPr>
          <w:rFonts w:ascii="Arial" w:hAnsi="Arial" w:cs="Arial"/>
          <w:sz w:val="20"/>
          <w:szCs w:val="20"/>
        </w:rPr>
        <w:t xml:space="preserve"> </w:t>
      </w:r>
      <w:proofErr w:type="spellStart"/>
      <w:r w:rsidRPr="004A5A55">
        <w:rPr>
          <w:rFonts w:ascii="Arial" w:hAnsi="Arial" w:cs="Arial"/>
          <w:sz w:val="20"/>
          <w:szCs w:val="20"/>
        </w:rPr>
        <w:t>process</w:t>
      </w:r>
      <w:proofErr w:type="spellEnd"/>
      <w:r w:rsidRPr="004A5A55">
        <w:rPr>
          <w:rFonts w:ascii="Arial" w:hAnsi="Arial" w:cs="Arial"/>
          <w:sz w:val="20"/>
          <w:szCs w:val="20"/>
        </w:rPr>
        <w:t xml:space="preserve"> for </w:t>
      </w:r>
      <w:proofErr w:type="spellStart"/>
      <w:r w:rsidRPr="004A5A55">
        <w:rPr>
          <w:rFonts w:ascii="Arial" w:hAnsi="Arial" w:cs="Arial"/>
          <w:sz w:val="20"/>
          <w:szCs w:val="20"/>
        </w:rPr>
        <w:t>the</w:t>
      </w:r>
      <w:proofErr w:type="spellEnd"/>
      <w:r w:rsidRPr="004A5A55">
        <w:rPr>
          <w:rFonts w:ascii="Arial" w:hAnsi="Arial" w:cs="Arial"/>
          <w:sz w:val="20"/>
          <w:szCs w:val="20"/>
        </w:rPr>
        <w:t xml:space="preserve"> </w:t>
      </w:r>
      <w:proofErr w:type="spellStart"/>
      <w:r w:rsidRPr="004A5A55">
        <w:rPr>
          <w:rFonts w:ascii="Arial" w:hAnsi="Arial" w:cs="Arial"/>
          <w:sz w:val="20"/>
          <w:szCs w:val="20"/>
        </w:rPr>
        <w:t>working</w:t>
      </w:r>
      <w:proofErr w:type="spellEnd"/>
      <w:r w:rsidRPr="004A5A55">
        <w:rPr>
          <w:rFonts w:ascii="Arial" w:hAnsi="Arial" w:cs="Arial"/>
          <w:sz w:val="20"/>
          <w:szCs w:val="20"/>
        </w:rPr>
        <w:t xml:space="preserve"> class.</w:t>
      </w:r>
    </w:p>
    <w:p w14:paraId="354A9617" w14:textId="77777777" w:rsidR="0020240A" w:rsidRDefault="0020240A" w:rsidP="0020240A">
      <w:pPr>
        <w:spacing w:after="0" w:line="240" w:lineRule="auto"/>
        <w:ind w:left="2835"/>
        <w:jc w:val="both"/>
        <w:rPr>
          <w:rFonts w:ascii="Arial" w:hAnsi="Arial" w:cs="Arial"/>
          <w:b/>
          <w:bCs/>
          <w:sz w:val="20"/>
          <w:szCs w:val="20"/>
        </w:rPr>
      </w:pPr>
    </w:p>
    <w:p w14:paraId="7CB43A4D" w14:textId="5D919694" w:rsidR="004A5A55" w:rsidRPr="004A5A55" w:rsidRDefault="004A5A55" w:rsidP="0020240A">
      <w:pPr>
        <w:spacing w:after="0" w:line="240" w:lineRule="auto"/>
        <w:ind w:left="2835"/>
        <w:jc w:val="both"/>
        <w:rPr>
          <w:rFonts w:ascii="Arial" w:hAnsi="Arial" w:cs="Arial"/>
          <w:sz w:val="20"/>
          <w:szCs w:val="20"/>
        </w:rPr>
      </w:pPr>
      <w:r w:rsidRPr="004A5A55">
        <w:rPr>
          <w:rFonts w:ascii="Arial" w:hAnsi="Arial" w:cs="Arial"/>
          <w:b/>
          <w:bCs/>
          <w:sz w:val="20"/>
          <w:szCs w:val="20"/>
        </w:rPr>
        <w:t>Keywords</w:t>
      </w:r>
      <w:r w:rsidRPr="004A5A55">
        <w:rPr>
          <w:rFonts w:ascii="Arial" w:hAnsi="Arial" w:cs="Arial"/>
          <w:sz w:val="20"/>
          <w:szCs w:val="20"/>
        </w:rPr>
        <w:t xml:space="preserve">: </w:t>
      </w:r>
      <w:proofErr w:type="spellStart"/>
      <w:r w:rsidRPr="004A5A55">
        <w:rPr>
          <w:rFonts w:ascii="Arial" w:hAnsi="Arial" w:cs="Arial"/>
          <w:sz w:val="20"/>
          <w:szCs w:val="20"/>
        </w:rPr>
        <w:t>Credit</w:t>
      </w:r>
      <w:proofErr w:type="spellEnd"/>
      <w:r w:rsidRPr="004A5A55">
        <w:rPr>
          <w:rFonts w:ascii="Arial" w:hAnsi="Arial" w:cs="Arial"/>
          <w:sz w:val="20"/>
          <w:szCs w:val="20"/>
        </w:rPr>
        <w:t xml:space="preserve">; Financial </w:t>
      </w:r>
      <w:proofErr w:type="spellStart"/>
      <w:r w:rsidRPr="004A5A55">
        <w:rPr>
          <w:rFonts w:ascii="Arial" w:hAnsi="Arial" w:cs="Arial"/>
          <w:sz w:val="20"/>
          <w:szCs w:val="20"/>
        </w:rPr>
        <w:t>Expropriation</w:t>
      </w:r>
      <w:proofErr w:type="spellEnd"/>
      <w:r w:rsidRPr="004A5A55">
        <w:rPr>
          <w:rFonts w:ascii="Arial" w:hAnsi="Arial" w:cs="Arial"/>
          <w:sz w:val="20"/>
          <w:szCs w:val="20"/>
        </w:rPr>
        <w:t xml:space="preserve">; </w:t>
      </w:r>
      <w:proofErr w:type="spellStart"/>
      <w:r w:rsidRPr="004A5A55">
        <w:rPr>
          <w:rFonts w:ascii="Arial" w:hAnsi="Arial" w:cs="Arial"/>
          <w:sz w:val="20"/>
          <w:szCs w:val="20"/>
        </w:rPr>
        <w:t>Indebtedness</w:t>
      </w:r>
      <w:proofErr w:type="spellEnd"/>
      <w:r w:rsidRPr="004A5A55">
        <w:rPr>
          <w:rFonts w:ascii="Arial" w:hAnsi="Arial" w:cs="Arial"/>
          <w:sz w:val="20"/>
          <w:szCs w:val="20"/>
        </w:rPr>
        <w:t>.</w:t>
      </w:r>
    </w:p>
    <w:p w14:paraId="2E2D8304" w14:textId="77777777" w:rsidR="00D12CCE" w:rsidRPr="00D12CCE" w:rsidRDefault="00D12CCE" w:rsidP="00D12CCE">
      <w:pPr>
        <w:spacing w:after="0" w:line="360" w:lineRule="auto"/>
        <w:ind w:left="2835"/>
        <w:rPr>
          <w:rFonts w:ascii="Arial" w:hAnsi="Arial" w:cs="Arial"/>
          <w:sz w:val="20"/>
          <w:szCs w:val="20"/>
        </w:rPr>
      </w:pPr>
    </w:p>
    <w:p w14:paraId="04EA02B8" w14:textId="3DC4EBDE" w:rsidR="00A27994" w:rsidRPr="00191DF6" w:rsidRDefault="00F95E91" w:rsidP="0020240A">
      <w:pPr>
        <w:spacing w:after="0" w:line="360" w:lineRule="auto"/>
        <w:jc w:val="both"/>
        <w:rPr>
          <w:rFonts w:ascii="Arial" w:hAnsi="Arial" w:cs="Arial"/>
          <w:b/>
          <w:bCs/>
          <w:sz w:val="24"/>
          <w:szCs w:val="24"/>
        </w:rPr>
      </w:pPr>
      <w:r w:rsidRPr="00191DF6">
        <w:rPr>
          <w:rFonts w:ascii="Arial" w:hAnsi="Arial" w:cs="Arial"/>
          <w:b/>
          <w:bCs/>
          <w:sz w:val="24"/>
          <w:szCs w:val="24"/>
        </w:rPr>
        <w:t xml:space="preserve">1. </w:t>
      </w:r>
      <w:r w:rsidR="00A27994" w:rsidRPr="00191DF6">
        <w:rPr>
          <w:rFonts w:ascii="Arial" w:hAnsi="Arial" w:cs="Arial"/>
          <w:b/>
          <w:bCs/>
          <w:sz w:val="24"/>
          <w:szCs w:val="24"/>
        </w:rPr>
        <w:t>INTRODUÇÃO</w:t>
      </w:r>
    </w:p>
    <w:p w14:paraId="755DD4BA" w14:textId="1054EFAB" w:rsidR="0020240A" w:rsidRDefault="0020240A" w:rsidP="0020240A">
      <w:pPr>
        <w:spacing w:after="0" w:line="360" w:lineRule="auto"/>
        <w:ind w:firstLine="708"/>
        <w:jc w:val="both"/>
        <w:rPr>
          <w:rFonts w:ascii="Arial" w:hAnsi="Arial" w:cs="Arial"/>
          <w:sz w:val="24"/>
          <w:szCs w:val="24"/>
        </w:rPr>
      </w:pPr>
      <w:r>
        <w:rPr>
          <w:rFonts w:ascii="Arial" w:hAnsi="Arial" w:cs="Arial"/>
          <w:sz w:val="24"/>
          <w:szCs w:val="24"/>
        </w:rPr>
        <w:t xml:space="preserve">O presente texto ancora-se no resultado de pesquisas realizadas nos últimos dez anos acerca do processo de financeirização das políticas sociais, em especial a previdência social. Ao buscar compreender a importância da previdência para o momento atual de acumulação do capital nos deparamos com o crédito consignado como uma das principais investidas do capital financeiro para se apropriar das aposentadorias e pensões. </w:t>
      </w:r>
    </w:p>
    <w:p w14:paraId="293674D2" w14:textId="7B71925E" w:rsidR="00BC6374" w:rsidRDefault="00212264" w:rsidP="0020240A">
      <w:pPr>
        <w:spacing w:after="0" w:line="360" w:lineRule="auto"/>
        <w:ind w:firstLine="708"/>
        <w:jc w:val="both"/>
        <w:rPr>
          <w:rFonts w:ascii="Arial" w:hAnsi="Arial" w:cs="Arial"/>
          <w:sz w:val="24"/>
          <w:szCs w:val="24"/>
        </w:rPr>
      </w:pPr>
      <w:r>
        <w:rPr>
          <w:rFonts w:ascii="Arial" w:hAnsi="Arial" w:cs="Arial"/>
          <w:sz w:val="24"/>
          <w:szCs w:val="24"/>
        </w:rPr>
        <w:lastRenderedPageBreak/>
        <w:t>A proposição do crédito consignado para aposentados</w:t>
      </w:r>
      <w:r w:rsidR="00EA1F2A">
        <w:rPr>
          <w:rFonts w:ascii="Arial" w:hAnsi="Arial" w:cs="Arial"/>
          <w:sz w:val="24"/>
          <w:szCs w:val="24"/>
        </w:rPr>
        <w:t>(as)</w:t>
      </w:r>
      <w:r>
        <w:rPr>
          <w:rFonts w:ascii="Arial" w:hAnsi="Arial" w:cs="Arial"/>
          <w:sz w:val="24"/>
          <w:szCs w:val="24"/>
        </w:rPr>
        <w:t xml:space="preserve"> e pensionistas é formulada durante o primeiro governo Lula em 2003 numa aliança firmada com a Central Única dos trabalhadores (CUT) e a Federação Brasileira de Bancos (FEBRABAN)</w:t>
      </w:r>
      <w:r w:rsidR="00F74CFA">
        <w:rPr>
          <w:rFonts w:ascii="Arial" w:hAnsi="Arial" w:cs="Arial"/>
          <w:sz w:val="24"/>
          <w:szCs w:val="24"/>
        </w:rPr>
        <w:t xml:space="preserve">. Dois eixos de argumentos sustentaram a proposta: juros baixos para a classe trabalhadora e negócio seguro para os bancos. </w:t>
      </w:r>
    </w:p>
    <w:p w14:paraId="7FADDE52" w14:textId="02C2FF45" w:rsidR="00F74CFA" w:rsidRDefault="00F74CFA" w:rsidP="0020240A">
      <w:pPr>
        <w:spacing w:after="0" w:line="360" w:lineRule="auto"/>
        <w:ind w:firstLine="708"/>
        <w:jc w:val="both"/>
        <w:rPr>
          <w:rFonts w:ascii="Arial" w:hAnsi="Arial" w:cs="Arial"/>
          <w:sz w:val="24"/>
          <w:szCs w:val="24"/>
        </w:rPr>
      </w:pPr>
      <w:r>
        <w:rPr>
          <w:rFonts w:ascii="Arial" w:hAnsi="Arial" w:cs="Arial"/>
          <w:sz w:val="24"/>
          <w:szCs w:val="24"/>
        </w:rPr>
        <w:t>O que a princípio parecia um negócio reduzido estourou no Brasil logo no primeiro ano de existência. O crescimento do crédito consignado chamou a atenção do mercado financeiro e da política econômica pelo volume de dinheiro que conseguiu movimentar em pouco tempo. Aposentados</w:t>
      </w:r>
      <w:r w:rsidR="00EA1F2A">
        <w:rPr>
          <w:rFonts w:ascii="Arial" w:hAnsi="Arial" w:cs="Arial"/>
          <w:sz w:val="24"/>
          <w:szCs w:val="24"/>
        </w:rPr>
        <w:t>(as)</w:t>
      </w:r>
      <w:r>
        <w:rPr>
          <w:rFonts w:ascii="Arial" w:hAnsi="Arial" w:cs="Arial"/>
          <w:sz w:val="24"/>
          <w:szCs w:val="24"/>
        </w:rPr>
        <w:t xml:space="preserve"> e pensionistas passaram a ser alvos dos bancos e instituições financeiras não somente para a aquisição de consignados, mas também para a compra de diversas mercadorias </w:t>
      </w:r>
      <w:proofErr w:type="spellStart"/>
      <w:r>
        <w:rPr>
          <w:rFonts w:ascii="Arial" w:hAnsi="Arial" w:cs="Arial"/>
          <w:sz w:val="24"/>
          <w:szCs w:val="24"/>
        </w:rPr>
        <w:t>financeirizadas</w:t>
      </w:r>
      <w:proofErr w:type="spellEnd"/>
      <w:r>
        <w:rPr>
          <w:rFonts w:ascii="Arial" w:hAnsi="Arial" w:cs="Arial"/>
          <w:sz w:val="24"/>
          <w:szCs w:val="24"/>
        </w:rPr>
        <w:t xml:space="preserve"> além do crédito. Ficou comum, inclusive, casos de assedio e fraudes envolvendo a concessão de empréstimos para aposentados e pensionista tamanha a sanha do capital por este negócio. </w:t>
      </w:r>
    </w:p>
    <w:p w14:paraId="2F1A4F0A" w14:textId="623EBA98" w:rsidR="00A27994" w:rsidRDefault="0020240A" w:rsidP="0020240A">
      <w:pPr>
        <w:spacing w:after="0" w:line="360" w:lineRule="auto"/>
        <w:ind w:firstLine="708"/>
        <w:jc w:val="both"/>
        <w:rPr>
          <w:rFonts w:ascii="Arial" w:hAnsi="Arial" w:cs="Arial"/>
          <w:sz w:val="24"/>
          <w:szCs w:val="24"/>
        </w:rPr>
      </w:pPr>
      <w:r w:rsidRPr="0020240A">
        <w:rPr>
          <w:rFonts w:ascii="Arial" w:hAnsi="Arial" w:cs="Arial"/>
          <w:sz w:val="24"/>
          <w:szCs w:val="24"/>
        </w:rPr>
        <w:t>A busca incessante do capital por lucros</w:t>
      </w:r>
      <w:r>
        <w:rPr>
          <w:rFonts w:ascii="Arial" w:hAnsi="Arial" w:cs="Arial"/>
          <w:sz w:val="24"/>
          <w:szCs w:val="24"/>
        </w:rPr>
        <w:t xml:space="preserve"> e o seu constante </w:t>
      </w:r>
      <w:r w:rsidR="00F74CFA">
        <w:rPr>
          <w:rFonts w:ascii="Arial" w:hAnsi="Arial" w:cs="Arial"/>
          <w:sz w:val="24"/>
          <w:szCs w:val="24"/>
        </w:rPr>
        <w:t xml:space="preserve">movimento para saída de suas crises encontrou na financeirização a chave para um novo e amplo processo de expropriação da classe trabalhadora. A expropriação financeira </w:t>
      </w:r>
      <w:r w:rsidR="0079671A">
        <w:rPr>
          <w:rFonts w:ascii="Arial" w:hAnsi="Arial" w:cs="Arial"/>
          <w:sz w:val="24"/>
          <w:szCs w:val="24"/>
        </w:rPr>
        <w:t>que tem organizado por diversos meios</w:t>
      </w:r>
      <w:r w:rsidR="00F74CFA">
        <w:rPr>
          <w:rFonts w:ascii="Arial" w:hAnsi="Arial" w:cs="Arial"/>
          <w:sz w:val="24"/>
          <w:szCs w:val="24"/>
        </w:rPr>
        <w:t xml:space="preserve"> a extração dos salários, aposentadorias e </w:t>
      </w:r>
      <w:r w:rsidR="00EA1F2A">
        <w:rPr>
          <w:rFonts w:ascii="Arial" w:hAnsi="Arial" w:cs="Arial"/>
          <w:sz w:val="24"/>
          <w:szCs w:val="24"/>
        </w:rPr>
        <w:t>benefícios</w:t>
      </w:r>
      <w:r w:rsidR="00F74CFA">
        <w:rPr>
          <w:rFonts w:ascii="Arial" w:hAnsi="Arial" w:cs="Arial"/>
          <w:sz w:val="24"/>
          <w:szCs w:val="24"/>
        </w:rPr>
        <w:t xml:space="preserve"> para o circuito bancário financeiro </w:t>
      </w:r>
      <w:r w:rsidR="0079671A">
        <w:rPr>
          <w:rFonts w:ascii="Arial" w:hAnsi="Arial" w:cs="Arial"/>
          <w:sz w:val="24"/>
          <w:szCs w:val="24"/>
        </w:rPr>
        <w:t>via a</w:t>
      </w:r>
      <w:r w:rsidR="00EA1F2A">
        <w:rPr>
          <w:rFonts w:ascii="Arial" w:hAnsi="Arial" w:cs="Arial"/>
          <w:sz w:val="24"/>
          <w:szCs w:val="24"/>
        </w:rPr>
        <w:t xml:space="preserve"> ampliação da oferta de mercadorias </w:t>
      </w:r>
      <w:proofErr w:type="spellStart"/>
      <w:r w:rsidR="00EA1F2A">
        <w:rPr>
          <w:rFonts w:ascii="Arial" w:hAnsi="Arial" w:cs="Arial"/>
          <w:sz w:val="24"/>
          <w:szCs w:val="24"/>
        </w:rPr>
        <w:t>financeirizadas</w:t>
      </w:r>
      <w:proofErr w:type="spellEnd"/>
      <w:r w:rsidR="00EA1F2A">
        <w:rPr>
          <w:rFonts w:ascii="Arial" w:hAnsi="Arial" w:cs="Arial"/>
          <w:sz w:val="24"/>
          <w:szCs w:val="24"/>
        </w:rPr>
        <w:t>, a exemplo do crédito consignado.</w:t>
      </w:r>
    </w:p>
    <w:p w14:paraId="78E2EEC6" w14:textId="7C1C19BA" w:rsidR="00EA1F2A" w:rsidRPr="0020240A" w:rsidRDefault="00EA1F2A" w:rsidP="0020240A">
      <w:pPr>
        <w:spacing w:after="0" w:line="360" w:lineRule="auto"/>
        <w:ind w:firstLine="708"/>
        <w:jc w:val="both"/>
        <w:rPr>
          <w:rFonts w:ascii="Arial" w:hAnsi="Arial" w:cs="Arial"/>
          <w:sz w:val="24"/>
          <w:szCs w:val="24"/>
        </w:rPr>
      </w:pPr>
      <w:r>
        <w:rPr>
          <w:rFonts w:ascii="Arial" w:hAnsi="Arial" w:cs="Arial"/>
          <w:sz w:val="24"/>
          <w:szCs w:val="24"/>
        </w:rPr>
        <w:t xml:space="preserve">O aprofundamento desse processo provoca uma situação de subserviência das trabalhadoras e trabalhadores ao sistema bancário aliada </w:t>
      </w:r>
      <w:r w:rsidR="0079671A">
        <w:rPr>
          <w:rFonts w:ascii="Arial" w:hAnsi="Arial" w:cs="Arial"/>
          <w:sz w:val="24"/>
          <w:szCs w:val="24"/>
        </w:rPr>
        <w:t>à</w:t>
      </w:r>
      <w:r>
        <w:rPr>
          <w:rFonts w:ascii="Arial" w:hAnsi="Arial" w:cs="Arial"/>
          <w:sz w:val="24"/>
          <w:szCs w:val="24"/>
        </w:rPr>
        <w:t xml:space="preserve"> sua condição de endividamento e empobrecimento.</w:t>
      </w:r>
    </w:p>
    <w:p w14:paraId="0B7FF992" w14:textId="77777777" w:rsidR="0020240A" w:rsidRPr="006407EA" w:rsidRDefault="0020240A" w:rsidP="0020240A">
      <w:pPr>
        <w:spacing w:after="0" w:line="360" w:lineRule="auto"/>
        <w:ind w:firstLine="708"/>
        <w:rPr>
          <w:rFonts w:ascii="Arial" w:hAnsi="Arial" w:cs="Arial"/>
        </w:rPr>
      </w:pPr>
    </w:p>
    <w:p w14:paraId="230DC8D6" w14:textId="4E379552" w:rsidR="00A27994" w:rsidRPr="00191DF6" w:rsidRDefault="00F95E91" w:rsidP="00A37881">
      <w:pPr>
        <w:spacing w:after="0" w:line="360" w:lineRule="auto"/>
        <w:rPr>
          <w:rFonts w:ascii="Arial" w:hAnsi="Arial" w:cs="Arial"/>
          <w:b/>
          <w:bCs/>
          <w:sz w:val="24"/>
          <w:szCs w:val="24"/>
        </w:rPr>
      </w:pPr>
      <w:r w:rsidRPr="00191DF6">
        <w:rPr>
          <w:rFonts w:ascii="Arial" w:hAnsi="Arial" w:cs="Arial"/>
          <w:b/>
          <w:bCs/>
          <w:sz w:val="24"/>
          <w:szCs w:val="24"/>
        </w:rPr>
        <w:t xml:space="preserve">2. </w:t>
      </w:r>
      <w:r w:rsidR="00A27994" w:rsidRPr="00191DF6">
        <w:rPr>
          <w:rFonts w:ascii="Arial" w:hAnsi="Arial" w:cs="Arial"/>
          <w:b/>
          <w:bCs/>
          <w:sz w:val="24"/>
          <w:szCs w:val="24"/>
        </w:rPr>
        <w:t>CRÉDITO</w:t>
      </w:r>
      <w:r w:rsidR="00EE4442" w:rsidRPr="00191DF6">
        <w:rPr>
          <w:rFonts w:ascii="Arial" w:hAnsi="Arial" w:cs="Arial"/>
          <w:b/>
          <w:bCs/>
          <w:sz w:val="24"/>
          <w:szCs w:val="24"/>
        </w:rPr>
        <w:t xml:space="preserve"> CONSIGNADO</w:t>
      </w:r>
      <w:r w:rsidR="00A27994" w:rsidRPr="00191DF6">
        <w:rPr>
          <w:rFonts w:ascii="Arial" w:hAnsi="Arial" w:cs="Arial"/>
          <w:b/>
          <w:bCs/>
          <w:sz w:val="24"/>
          <w:szCs w:val="24"/>
        </w:rPr>
        <w:t xml:space="preserve"> E EXPROPRIAÇÃO FINANCEIRA </w:t>
      </w:r>
    </w:p>
    <w:p w14:paraId="6CC80D32" w14:textId="77777777" w:rsidR="00463519" w:rsidRPr="006407EA" w:rsidRDefault="00463519" w:rsidP="00A37881">
      <w:pPr>
        <w:spacing w:after="0" w:line="360" w:lineRule="auto"/>
        <w:rPr>
          <w:rFonts w:ascii="Arial" w:hAnsi="Arial" w:cs="Arial"/>
          <w:b/>
          <w:bCs/>
        </w:rPr>
      </w:pPr>
    </w:p>
    <w:p w14:paraId="1B4BB830" w14:textId="4BD50D17" w:rsidR="002375AB" w:rsidRPr="006407EA" w:rsidRDefault="002375AB" w:rsidP="00A37881">
      <w:pPr>
        <w:pStyle w:val="Estilo1"/>
        <w:ind w:firstLine="708"/>
        <w:rPr>
          <w:rFonts w:cs="Arial"/>
        </w:rPr>
      </w:pPr>
      <w:r w:rsidRPr="006407EA">
        <w:rPr>
          <w:rFonts w:cs="Arial"/>
        </w:rPr>
        <w:t>A modalidade crédito consignado, regulamentada pela Lei 10.820 de 2003, inaugura uma nova fase da expansão do crédito para as trabalhadoras e trabalhadores no Brasil. O primeiro ano de operação dos empréstimos consignados para aposentados e pensionistas do INSS revelou, segundo relatório do Banco Central do Brasil, que essa foi a modalidade de crédito que mais cresceu e que</w:t>
      </w:r>
      <w:r w:rsidR="00977DE4" w:rsidRPr="006407EA">
        <w:rPr>
          <w:rFonts w:cs="Arial"/>
        </w:rPr>
        <w:t xml:space="preserve"> por isso</w:t>
      </w:r>
      <w:r w:rsidRPr="006407EA">
        <w:rPr>
          <w:rFonts w:cs="Arial"/>
        </w:rPr>
        <w:t xml:space="preserve"> chamou a atenção do sistema bancário.</w:t>
      </w:r>
      <w:r w:rsidR="00977DE4" w:rsidRPr="006407EA">
        <w:rPr>
          <w:rFonts w:cs="Arial"/>
        </w:rPr>
        <w:t xml:space="preserve"> São os bancos os principais agentes a disputar a concessão dos consignados embora tenha alavancado também criação de instituições financeiras que viram no </w:t>
      </w:r>
      <w:r w:rsidR="00977DE4" w:rsidRPr="006407EA">
        <w:rPr>
          <w:rFonts w:cs="Arial"/>
        </w:rPr>
        <w:lastRenderedPageBreak/>
        <w:t xml:space="preserve">empréstimo consignado para aposentados e pensionistas um potencial de crescimento de seus lucros. </w:t>
      </w:r>
      <w:r w:rsidR="004D2384" w:rsidRPr="006407EA">
        <w:rPr>
          <w:rFonts w:cs="Arial"/>
        </w:rPr>
        <w:t>Em 2004 apenas 9 bancos tiveram a concessão para operar com os consignados, em 2005 38 bancos, em 2006 e 2007 já existiam mais de 60 bancos cadastrados para ofertar esse tipo de crédito.</w:t>
      </w:r>
    </w:p>
    <w:p w14:paraId="7D0C838E" w14:textId="35128935" w:rsidR="00922DDA" w:rsidRPr="006407EA" w:rsidRDefault="00922DDA" w:rsidP="00A37881">
      <w:pPr>
        <w:pStyle w:val="Estilo1"/>
        <w:ind w:firstLine="708"/>
        <w:rPr>
          <w:rFonts w:cs="Arial"/>
        </w:rPr>
      </w:pPr>
      <w:r w:rsidRPr="006407EA">
        <w:rPr>
          <w:rFonts w:cs="Arial"/>
        </w:rPr>
        <w:t xml:space="preserve">Esse acelerado crescimento do crédito consignado abriu as portas para que outras formas de empréstimos aos trabalhadores e trabalhadoras fossem ofertadas </w:t>
      </w:r>
      <w:r w:rsidR="00FC3C89" w:rsidRPr="006407EA">
        <w:rPr>
          <w:rFonts w:cs="Arial"/>
        </w:rPr>
        <w:t>por</w:t>
      </w:r>
      <w:r w:rsidRPr="006407EA">
        <w:rPr>
          <w:rFonts w:cs="Arial"/>
        </w:rPr>
        <w:t xml:space="preserve"> bancos e instituições financeiras. A expansão do crédito se estendeu para todos os segmentos da classe trabalhadora atingindo inclusive as beneficiárias</w:t>
      </w:r>
      <w:r w:rsidR="00FC3C89" w:rsidRPr="006407EA">
        <w:rPr>
          <w:rFonts w:cs="Arial"/>
        </w:rPr>
        <w:t xml:space="preserve"> e beneficiários</w:t>
      </w:r>
      <w:r w:rsidRPr="006407EA">
        <w:rPr>
          <w:rFonts w:cs="Arial"/>
        </w:rPr>
        <w:t xml:space="preserve"> dos programas de transferência de renda que tiveram a possibilidade de adquirir empréstimo com o valor dos benefícios recebidos. </w:t>
      </w:r>
      <w:r w:rsidR="00FC3C89" w:rsidRPr="006407EA">
        <w:rPr>
          <w:rFonts w:cs="Arial"/>
        </w:rPr>
        <w:t>Como parte desse mesmo</w:t>
      </w:r>
      <w:r w:rsidRPr="006407EA">
        <w:rPr>
          <w:rFonts w:cs="Arial"/>
        </w:rPr>
        <w:t xml:space="preserve"> mo</w:t>
      </w:r>
      <w:r w:rsidR="00236E26" w:rsidRPr="006407EA">
        <w:rPr>
          <w:rFonts w:cs="Arial"/>
        </w:rPr>
        <w:t>vi</w:t>
      </w:r>
      <w:r w:rsidRPr="006407EA">
        <w:rPr>
          <w:rFonts w:cs="Arial"/>
        </w:rPr>
        <w:t>mento em março de 2025 foi aprovado o Crédito do Trabalhador, novo programa do governo federal que possibilita aos trabalhadores e trabalhadoras com carteira assinada contrair empréstimo consigna</w:t>
      </w:r>
      <w:r w:rsidR="00236E26" w:rsidRPr="006407EA">
        <w:rPr>
          <w:rFonts w:cs="Arial"/>
        </w:rPr>
        <w:t>d</w:t>
      </w:r>
      <w:r w:rsidRPr="006407EA">
        <w:rPr>
          <w:rFonts w:cs="Arial"/>
        </w:rPr>
        <w:t>o.</w:t>
      </w:r>
    </w:p>
    <w:p w14:paraId="198119BF" w14:textId="676BC817" w:rsidR="00FC3C89" w:rsidRPr="006407EA" w:rsidRDefault="00FC3C89" w:rsidP="00A37881">
      <w:pPr>
        <w:pStyle w:val="Estilo1"/>
        <w:ind w:firstLine="708"/>
        <w:rPr>
          <w:rFonts w:cs="Arial"/>
        </w:rPr>
      </w:pPr>
      <w:r w:rsidRPr="006407EA">
        <w:rPr>
          <w:rFonts w:cs="Arial"/>
        </w:rPr>
        <w:t xml:space="preserve">O crédito, passou a ser política pública e apresentado aos trabalhadores e trabalhadoras como um novo direito. Refutamos essa ideia massificada pelos governos neoliberais e pelo capital do crédito como direito. Afirmamos, ancoradas na compreensão marxiana, que o crédito é uma mercadoria e enquanto mercadoria precisa ser comercializada. Uma mercadoria especial que ao ser consumida não transfere sua posse para o comprador ou compradora, mas exige um uso temporário e um retorno acrescido de juros. </w:t>
      </w:r>
    </w:p>
    <w:p w14:paraId="58967F97" w14:textId="6469B2B0" w:rsidR="006407EA" w:rsidRPr="006407EA" w:rsidRDefault="006407EA" w:rsidP="00A37881">
      <w:pPr>
        <w:pStyle w:val="Estilo1"/>
        <w:ind w:firstLine="708"/>
        <w:rPr>
          <w:rFonts w:cs="Arial"/>
        </w:rPr>
      </w:pPr>
      <w:r>
        <w:rPr>
          <w:rFonts w:cs="Arial"/>
        </w:rPr>
        <w:t>O</w:t>
      </w:r>
      <w:r w:rsidRPr="006407EA">
        <w:rPr>
          <w:rFonts w:cs="Arial"/>
        </w:rPr>
        <w:t xml:space="preserve"> crédito consignado significou </w:t>
      </w:r>
      <w:r>
        <w:rPr>
          <w:rFonts w:cs="Arial"/>
        </w:rPr>
        <w:t xml:space="preserve">uma importante ferramenta para </w:t>
      </w:r>
      <w:r w:rsidRPr="006407EA">
        <w:rPr>
          <w:rFonts w:cs="Arial"/>
        </w:rPr>
        <w:t xml:space="preserve">expansão da mercadoria crédito </w:t>
      </w:r>
      <w:r>
        <w:rPr>
          <w:rFonts w:cs="Arial"/>
        </w:rPr>
        <w:t>à</w:t>
      </w:r>
      <w:r w:rsidRPr="006407EA">
        <w:rPr>
          <w:rFonts w:cs="Arial"/>
        </w:rPr>
        <w:t>s trabalhadoras e trabalhadores. A expansão do crédito para a classe trabalhadora vem acompanhada de um incentivo para a sua comercialização e, para tanto, necessita que o Estado crie as condições para tornar o crédito uma política pública. Vender a mercadoria crédito tornou-se uma meta, que incentivada pelo governo, visa atender às demandas do capital, em especial do capital que porta juros. Para tanto, foi necessário que o Estado criasse as condições institucionais, legais, econômicas e políticas para tornar o crédito um negócio atrativo e disponível também para os diversos segmentos da classe trabalhadora no Brasil.</w:t>
      </w:r>
    </w:p>
    <w:p w14:paraId="0A3DC595" w14:textId="083AE415" w:rsidR="004D2384" w:rsidRPr="006407EA" w:rsidRDefault="00236E26" w:rsidP="00A37881">
      <w:pPr>
        <w:pStyle w:val="Estilo1"/>
        <w:ind w:firstLine="708"/>
        <w:rPr>
          <w:rFonts w:cs="Arial"/>
        </w:rPr>
      </w:pPr>
      <w:r w:rsidRPr="006407EA">
        <w:rPr>
          <w:rFonts w:cs="Arial"/>
          <w:szCs w:val="24"/>
        </w:rPr>
        <w:t xml:space="preserve">Essa demanda para aumento do crédito ancora-se na necessidade do capital em seu movimento de financeirização da economia que a partir da década de 1990 se acentua nos países dependentes. O processo de financeirização </w:t>
      </w:r>
      <w:r w:rsidRPr="006407EA">
        <w:rPr>
          <w:rFonts w:cs="Arial"/>
          <w:szCs w:val="24"/>
        </w:rPr>
        <w:lastRenderedPageBreak/>
        <w:t xml:space="preserve">exige que </w:t>
      </w:r>
      <w:r w:rsidR="00FC3C89" w:rsidRPr="006407EA">
        <w:rPr>
          <w:rFonts w:cs="Arial"/>
          <w:szCs w:val="24"/>
        </w:rPr>
        <w:t xml:space="preserve">todo </w:t>
      </w:r>
      <w:r w:rsidRPr="006407EA">
        <w:rPr>
          <w:rFonts w:cs="Arial"/>
          <w:szCs w:val="24"/>
        </w:rPr>
        <w:t>o dinheiro circulante seja canalizado para o  circuito bancário</w:t>
      </w:r>
      <w:r w:rsidR="006407EA" w:rsidRPr="006407EA">
        <w:rPr>
          <w:rFonts w:cs="Arial"/>
          <w:szCs w:val="24"/>
        </w:rPr>
        <w:t>/financeiro</w:t>
      </w:r>
      <w:r w:rsidRPr="006407EA">
        <w:rPr>
          <w:rFonts w:cs="Arial"/>
          <w:szCs w:val="24"/>
        </w:rPr>
        <w:t xml:space="preserve"> impulsionando um amplo processo de ampliação exponencial </w:t>
      </w:r>
      <w:r w:rsidR="006407EA" w:rsidRPr="006407EA">
        <w:rPr>
          <w:rFonts w:cs="Arial"/>
          <w:szCs w:val="24"/>
        </w:rPr>
        <w:t>de seus lucros</w:t>
      </w:r>
      <w:r w:rsidRPr="006407EA">
        <w:rPr>
          <w:rFonts w:cs="Arial"/>
          <w:szCs w:val="24"/>
        </w:rPr>
        <w:t xml:space="preserve"> aliado a diversificação dos serviços e mercadorias financeiras ofertadas </w:t>
      </w:r>
      <w:r w:rsidR="00FC3C89" w:rsidRPr="006407EA">
        <w:rPr>
          <w:rFonts w:cs="Arial"/>
          <w:szCs w:val="24"/>
        </w:rPr>
        <w:t>aos trabalhadores e trabalhadoras</w:t>
      </w:r>
      <w:r w:rsidRPr="006407EA">
        <w:rPr>
          <w:rFonts w:cs="Arial"/>
          <w:szCs w:val="24"/>
        </w:rPr>
        <w:t>. Dentro dessa lógica o crédito bancário ofertado para os/as trabalhadores/as ganha destaque, principalmente no Brasil. Como afirma Paulani (2008) o Brasil se transformou numa plataforma de valorização financeira atrativa para o capital internacional.</w:t>
      </w:r>
    </w:p>
    <w:p w14:paraId="5F52A7A5" w14:textId="6811A40B" w:rsidR="006407EA" w:rsidRPr="006407EA" w:rsidRDefault="002375AB" w:rsidP="00A37881">
      <w:pPr>
        <w:pStyle w:val="Estilo1"/>
        <w:ind w:firstLine="708"/>
        <w:rPr>
          <w:rFonts w:cs="Arial"/>
        </w:rPr>
      </w:pPr>
      <w:r w:rsidRPr="006407EA">
        <w:rPr>
          <w:rFonts w:cs="Arial"/>
        </w:rPr>
        <w:t xml:space="preserve"> </w:t>
      </w:r>
      <w:r w:rsidR="006407EA">
        <w:rPr>
          <w:rFonts w:cs="Arial"/>
        </w:rPr>
        <w:t>O</w:t>
      </w:r>
      <w:r w:rsidR="006407EA" w:rsidRPr="006407EA">
        <w:rPr>
          <w:rFonts w:cs="Arial"/>
        </w:rPr>
        <w:t xml:space="preserve"> Banco Mundial </w:t>
      </w:r>
      <w:r w:rsidR="006407EA">
        <w:rPr>
          <w:rFonts w:cs="Arial"/>
        </w:rPr>
        <w:t xml:space="preserve">por meio de um diagnóstico da economia brasileira com o objetivo de expandir no país o processo de financeirização </w:t>
      </w:r>
      <w:r w:rsidR="006407EA" w:rsidRPr="006407EA">
        <w:rPr>
          <w:rFonts w:cs="Arial"/>
        </w:rPr>
        <w:t>identificou que em 2003 “apenas” 43% da população investigada possuía conta bancária. Dos que não possuem conta em banco, o estudo mostrou que “somente” 64% deles desejam ter esse tipo de conta. As principais causas para esses índices, considerados pelo Banco Mundial como ínfimos, são o alto custo para abertura e manutenção de conta bancária e a burocracia, documentação exigida e dificuldades para abertura das contas.</w:t>
      </w:r>
    </w:p>
    <w:p w14:paraId="00F6582F" w14:textId="0B127EE4" w:rsidR="006407EA" w:rsidRPr="006407EA" w:rsidRDefault="006407EA" w:rsidP="00A37881">
      <w:pPr>
        <w:pStyle w:val="Estilo1"/>
        <w:ind w:firstLine="708"/>
        <w:rPr>
          <w:rFonts w:cs="Arial"/>
        </w:rPr>
      </w:pPr>
      <w:r w:rsidRPr="006407EA">
        <w:rPr>
          <w:rFonts w:cs="Arial"/>
        </w:rPr>
        <w:t>O estudo mostrou ainda que somente 15% dos</w:t>
      </w:r>
      <w:r>
        <w:rPr>
          <w:rFonts w:cs="Arial"/>
        </w:rPr>
        <w:t>/as</w:t>
      </w:r>
      <w:r w:rsidRPr="006407EA">
        <w:rPr>
          <w:rFonts w:cs="Arial"/>
        </w:rPr>
        <w:t xml:space="preserve"> entrevistados</w:t>
      </w:r>
      <w:r>
        <w:rPr>
          <w:rFonts w:cs="Arial"/>
        </w:rPr>
        <w:t>/as</w:t>
      </w:r>
      <w:r w:rsidRPr="006407EA">
        <w:rPr>
          <w:rFonts w:cs="Arial"/>
        </w:rPr>
        <w:t xml:space="preserve"> haviam solicitado empréstimos em 2003, e que apenas 2/3 dessas solicitações foram aceitas. Com relação ao cartão de crédito, apenas 1/4 dos entrevistados o possuía e 77% afirmaram pagar as suas contas com dinheiro vivo. Esses fatores faziam com que a oferta de crédito no Brasil estivesse aquém das necessidades do capital financeiro. A maioria dos empréstimos feitos pelos trabalhadores se limitavam a financiamentos de automóveis, imóveis e eletrodomésticos. A exigência do Banco Mundial era que o Brasil diversificasse o mercado de crédito para pessoa física observando a diminuição da taxa de juros e a segurança do mercado financeiro.</w:t>
      </w:r>
    </w:p>
    <w:p w14:paraId="4CBF4CDB" w14:textId="77777777" w:rsidR="006407EA" w:rsidRDefault="006407EA" w:rsidP="00A37881">
      <w:pPr>
        <w:pStyle w:val="Estilo1"/>
        <w:ind w:firstLine="708"/>
        <w:rPr>
          <w:rFonts w:cs="Arial"/>
        </w:rPr>
      </w:pPr>
      <w:r w:rsidRPr="006407EA">
        <w:rPr>
          <w:rFonts w:cs="Arial"/>
        </w:rPr>
        <w:t>Nesse sentido, o Banco Mundial orienta como ações necessárias: a redução das tarifas cobradas pelos bancos; a redução das taxas para abertura de empréstimos; e, a criação de linhas de crédito específicas para pessoas de “baixa renda”.</w:t>
      </w:r>
      <w:r>
        <w:rPr>
          <w:rFonts w:cs="Arial"/>
        </w:rPr>
        <w:t xml:space="preserve"> </w:t>
      </w:r>
    </w:p>
    <w:p w14:paraId="05A1C47E" w14:textId="52A9877B" w:rsidR="006407EA" w:rsidRPr="006407EA" w:rsidRDefault="006407EA" w:rsidP="00A37881">
      <w:pPr>
        <w:pStyle w:val="Estilo1"/>
        <w:ind w:firstLine="708"/>
        <w:rPr>
          <w:rFonts w:cs="Arial"/>
        </w:rPr>
      </w:pPr>
      <w:r>
        <w:rPr>
          <w:rFonts w:cs="Arial"/>
        </w:rPr>
        <w:t>A partir do diagnóstico e das recomendações do Banco Mundial a política econômica do</w:t>
      </w:r>
      <w:r w:rsidRPr="006407EA">
        <w:rPr>
          <w:rFonts w:cs="Arial"/>
        </w:rPr>
        <w:t xml:space="preserve"> Estado brasileiro </w:t>
      </w:r>
      <w:r>
        <w:rPr>
          <w:rFonts w:cs="Arial"/>
        </w:rPr>
        <w:t>foi direcionada, em grande medida,</w:t>
      </w:r>
      <w:r w:rsidRPr="006407EA">
        <w:rPr>
          <w:rFonts w:cs="Arial"/>
        </w:rPr>
        <w:t xml:space="preserve"> para fomentar a relação dos/as trabalhadores/as com os bancos; ou melhor, para canalizar o dinheiro dos/as trabalhadores/as para os bancos e mercado financeiro. O incentivo à inserção dos/as trabalhadores/as nos serviços </w:t>
      </w:r>
      <w:r w:rsidRPr="006407EA">
        <w:rPr>
          <w:rFonts w:cs="Arial"/>
        </w:rPr>
        <w:lastRenderedPageBreak/>
        <w:t xml:space="preserve">bancários, tratada pelo BCB como bancarização, impulsionou uma corrida desenfreada dos bancos para atrair novos clientes. De acordo com o Banco Central, ocorreu, a partir de 2005, no Brasil, o processo mais acelerado de bancarização do mundo. </w:t>
      </w:r>
    </w:p>
    <w:p w14:paraId="5A311D11" w14:textId="0B5F9651" w:rsidR="00F95E91" w:rsidRPr="006407EA" w:rsidRDefault="009D4701" w:rsidP="00A37881">
      <w:pPr>
        <w:pStyle w:val="Estilo1"/>
        <w:ind w:firstLine="708"/>
        <w:rPr>
          <w:rFonts w:cs="Arial"/>
        </w:rPr>
      </w:pPr>
      <w:r>
        <w:rPr>
          <w:rFonts w:cs="Arial"/>
        </w:rPr>
        <w:t>O</w:t>
      </w:r>
      <w:r w:rsidR="00F95E91" w:rsidRPr="006407EA">
        <w:rPr>
          <w:rFonts w:cs="Arial"/>
        </w:rPr>
        <w:t xml:space="preserve"> crédito adquiriu um lugar extremamente importante</w:t>
      </w:r>
      <w:r>
        <w:rPr>
          <w:rFonts w:cs="Arial"/>
        </w:rPr>
        <w:t xml:space="preserve"> nesse movimento de acelerar a financeirização da economia brasileira. No</w:t>
      </w:r>
      <w:r w:rsidR="00F95E91" w:rsidRPr="006407EA">
        <w:rPr>
          <w:rFonts w:cs="Arial"/>
        </w:rPr>
        <w:t xml:space="preserve"> Relatório de Economia Bancária e Crédito do ano de 2003, o Banco Central do Brasil (BCB) apresentou um diagnóstico que destaca a preocupação com a reduzida oferta de crédito no Brasil. Na introdução do Relatório ganha destaque o esforço do governo Lula, em seu primeiro ano de governo, para expandir o crédito, principalmente com duas ações prioritárias: </w:t>
      </w:r>
    </w:p>
    <w:p w14:paraId="7134E1EE" w14:textId="77777777" w:rsidR="00F95E91" w:rsidRPr="0020240A" w:rsidRDefault="00F95E91" w:rsidP="00A37881">
      <w:pPr>
        <w:spacing w:after="0" w:line="240" w:lineRule="auto"/>
        <w:ind w:left="2268"/>
        <w:jc w:val="both"/>
        <w:rPr>
          <w:rFonts w:ascii="Arial" w:hAnsi="Arial" w:cs="Arial"/>
          <w:sz w:val="20"/>
          <w:szCs w:val="20"/>
        </w:rPr>
      </w:pPr>
      <w:r w:rsidRPr="0020240A">
        <w:rPr>
          <w:rFonts w:ascii="Arial" w:hAnsi="Arial" w:cs="Arial"/>
          <w:sz w:val="20"/>
          <w:szCs w:val="20"/>
        </w:rPr>
        <w:t>A primeira iniciativa que merece ser lembrada foi o direcionamento obrigatório de 2% dos depósitos à vista captados pelas instituições financeiras bancárias para a realização de operações de microfinanças destinadas à população de baixa renda e a microempreendedores. A segunda medida relevante foi a aprovação da legislação autorizando as instituições financeiras a concederem empréstimos pessoais aos trabalhadores assalariados mediante a consignação em folha de pagamento (BANCO CENTRAL DO BRASIL, 2003, p. 5).</w:t>
      </w:r>
    </w:p>
    <w:p w14:paraId="14CC572F" w14:textId="77777777" w:rsidR="00F95E91" w:rsidRPr="006407EA" w:rsidRDefault="00F95E91" w:rsidP="00A37881">
      <w:pPr>
        <w:spacing w:after="0" w:line="360" w:lineRule="auto"/>
        <w:ind w:left="2268"/>
        <w:jc w:val="both"/>
        <w:rPr>
          <w:rFonts w:ascii="Arial" w:hAnsi="Arial" w:cs="Arial"/>
        </w:rPr>
      </w:pPr>
    </w:p>
    <w:p w14:paraId="7E3952F4" w14:textId="77777777" w:rsidR="00F95E91" w:rsidRPr="006407EA" w:rsidRDefault="00F95E91" w:rsidP="00A37881">
      <w:pPr>
        <w:pStyle w:val="Estilo1"/>
        <w:ind w:firstLine="708"/>
        <w:rPr>
          <w:rFonts w:cs="Arial"/>
        </w:rPr>
      </w:pPr>
      <w:r w:rsidRPr="006407EA">
        <w:rPr>
          <w:rFonts w:cs="Arial"/>
        </w:rPr>
        <w:t xml:space="preserve">O fato é que a preocupação com a necessidade de expansão do crédito envolvido no discurso da “inclusão financeira” é alavancada por políticas governamentais que buscam reestruturar o sistema bancário e as ações de fomento ao crédito. A combinação dessas duas ações </w:t>
      </w:r>
      <w:r w:rsidRPr="006407EA">
        <w:rPr>
          <w:rFonts w:cs="Arial"/>
          <w:sz w:val="21"/>
          <w:szCs w:val="21"/>
          <w:shd w:val="clear" w:color="auto" w:fill="FFFFFF"/>
        </w:rPr>
        <w:t>—</w:t>
      </w:r>
      <w:r w:rsidRPr="006407EA">
        <w:rPr>
          <w:rFonts w:cs="Arial"/>
        </w:rPr>
        <w:t xml:space="preserve"> reserva de depósitos e consignação em folha de pagamento </w:t>
      </w:r>
      <w:r w:rsidRPr="006407EA">
        <w:rPr>
          <w:rFonts w:cs="Arial"/>
          <w:sz w:val="21"/>
          <w:szCs w:val="21"/>
          <w:shd w:val="clear" w:color="auto" w:fill="FFFFFF"/>
        </w:rPr>
        <w:t>—</w:t>
      </w:r>
      <w:r w:rsidRPr="006407EA">
        <w:rPr>
          <w:rFonts w:cs="Arial"/>
        </w:rPr>
        <w:t xml:space="preserve"> deu o impulso inicial para estender o crédito aos/as trabalhadores/as e diversificar o mercado de oferta de empréstimos.</w:t>
      </w:r>
    </w:p>
    <w:p w14:paraId="7F7DDD26" w14:textId="130C76DB" w:rsidR="00A37881" w:rsidRDefault="00A37881" w:rsidP="00A37881">
      <w:pPr>
        <w:pStyle w:val="Estilo1"/>
        <w:ind w:firstLine="708"/>
        <w:rPr>
          <w:rFonts w:cs="Arial"/>
        </w:rPr>
      </w:pPr>
      <w:r>
        <w:rPr>
          <w:rFonts w:cs="Arial"/>
        </w:rPr>
        <w:t xml:space="preserve">Tratamos essa expansão direcionada do crédito como um tipo particular de expropriação própria do movimento de </w:t>
      </w:r>
      <w:r w:rsidR="00E729A0">
        <w:rPr>
          <w:rFonts w:cs="Arial"/>
        </w:rPr>
        <w:t>financeirização</w:t>
      </w:r>
      <w:r>
        <w:rPr>
          <w:rFonts w:cs="Arial"/>
        </w:rPr>
        <w:t>.</w:t>
      </w:r>
      <w:r w:rsidR="00E729A0">
        <w:rPr>
          <w:rFonts w:cs="Arial"/>
        </w:rPr>
        <w:t xml:space="preserve"> As políticas de crédito fazem parte desse movimento mas não significa que a expropriação financeira está restrita a elas. Ao contrário a expropriação financeira caracteriza-se por uma necessidade do capital em seu processo de financeirização da economia e da vida. </w:t>
      </w:r>
      <w:r>
        <w:rPr>
          <w:rFonts w:cs="Arial"/>
        </w:rPr>
        <w:t xml:space="preserve"> </w:t>
      </w:r>
    </w:p>
    <w:p w14:paraId="6D254E7C" w14:textId="6CDB789A" w:rsidR="00E729A0" w:rsidRDefault="00E729A0" w:rsidP="00A37881">
      <w:pPr>
        <w:pStyle w:val="Estilo1"/>
        <w:ind w:firstLine="708"/>
        <w:rPr>
          <w:rFonts w:cs="Arial"/>
        </w:rPr>
      </w:pPr>
      <w:r>
        <w:rPr>
          <w:rFonts w:cs="Arial"/>
        </w:rPr>
        <w:t xml:space="preserve">A centralização bancária não é mais tão somente um movimento de reorganização da economia, mas de sobrevivência do próprio capital na sua busca incessante por lucro. Canalizar o dinheiro de toda a sociedade para o domínio dos bancos está na ordem do dia da concentração também de capital </w:t>
      </w:r>
      <w:r>
        <w:rPr>
          <w:rFonts w:cs="Arial"/>
        </w:rPr>
        <w:lastRenderedPageBreak/>
        <w:t xml:space="preserve">que mundialmente expande suas formas de extração da mais-valia a medida que destrói vidas e capitais. </w:t>
      </w:r>
    </w:p>
    <w:p w14:paraId="57A21B7C" w14:textId="6B53189B" w:rsidR="00E729A0" w:rsidRDefault="00E729A0" w:rsidP="00A37881">
      <w:pPr>
        <w:pStyle w:val="Estilo1"/>
        <w:ind w:firstLine="708"/>
        <w:rPr>
          <w:rFonts w:cs="Arial"/>
        </w:rPr>
      </w:pPr>
      <w:r>
        <w:rPr>
          <w:rFonts w:cs="Arial"/>
        </w:rPr>
        <w:t xml:space="preserve">Expropriar as trabalhadoras e trabalhadores das suas condições de sobrevivência sempre foi fundamental para expansão da ordem capitalista desde a acumulação primitiva. O que está em jogo agora é além dessa expropriação genuína do modo de produção capitalista uma expropriação de outro modo, sob nova perspectiva. O capital tem conseguido se apropriar dos salários, benefícios e aposentadorias por </w:t>
      </w:r>
      <w:r w:rsidR="00575FAE">
        <w:rPr>
          <w:rFonts w:cs="Arial"/>
        </w:rPr>
        <w:t xml:space="preserve">meio da venda de mercadorias </w:t>
      </w:r>
      <w:proofErr w:type="spellStart"/>
      <w:r w:rsidR="00575FAE">
        <w:rPr>
          <w:rFonts w:cs="Arial"/>
        </w:rPr>
        <w:t>financeirizadas</w:t>
      </w:r>
      <w:proofErr w:type="spellEnd"/>
      <w:r w:rsidR="00575FAE">
        <w:rPr>
          <w:rFonts w:cs="Arial"/>
        </w:rPr>
        <w:t xml:space="preserve"> </w:t>
      </w:r>
      <w:r w:rsidR="00401E36">
        <w:rPr>
          <w:rFonts w:cs="Arial"/>
        </w:rPr>
        <w:t xml:space="preserve">para as trabalhadoras e trabalhadores. </w:t>
      </w:r>
    </w:p>
    <w:p w14:paraId="39D9ED4F" w14:textId="77777777" w:rsidR="000E4AAB" w:rsidRDefault="00054E8B" w:rsidP="00A37881">
      <w:pPr>
        <w:pStyle w:val="Estilo1"/>
        <w:ind w:firstLine="708"/>
        <w:rPr>
          <w:rFonts w:cs="Arial"/>
        </w:rPr>
      </w:pPr>
      <w:r>
        <w:rPr>
          <w:rFonts w:cs="Arial"/>
        </w:rPr>
        <w:t xml:space="preserve">Para </w:t>
      </w:r>
      <w:proofErr w:type="spellStart"/>
      <w:r>
        <w:rPr>
          <w:rFonts w:cs="Arial"/>
        </w:rPr>
        <w:t>Lapavitsas</w:t>
      </w:r>
      <w:proofErr w:type="spellEnd"/>
      <w:r>
        <w:rPr>
          <w:rFonts w:cs="Arial"/>
        </w:rPr>
        <w:t xml:space="preserve"> “extrair lucro financeiro diretamente dos rendimentos individuais dos trabalhadores e outros adquiriu maior significância. Isso pode ser chamado de expropriação financeira (2009, p. 1). Um movimento particular da financeirização da economia que atinge as políticas sociais e econômicas e a vida de um modo geral. </w:t>
      </w:r>
    </w:p>
    <w:p w14:paraId="752E9882" w14:textId="4DA82374" w:rsidR="000E4AAB" w:rsidRPr="0020240A" w:rsidRDefault="000E4AAB" w:rsidP="000E4AAB">
      <w:pPr>
        <w:pStyle w:val="Estilo1"/>
        <w:spacing w:line="240" w:lineRule="auto"/>
        <w:ind w:left="2268" w:firstLine="0"/>
        <w:rPr>
          <w:rFonts w:cs="Arial"/>
          <w:sz w:val="20"/>
        </w:rPr>
      </w:pPr>
      <w:r w:rsidRPr="000E4AAB">
        <w:rPr>
          <w:rFonts w:cs="Arial"/>
          <w:sz w:val="20"/>
        </w:rPr>
        <w:t xml:space="preserve">instituições financeiras procuraram novas fontes de rentabilidade na expropriação financeira e nos bancos de investimento. Enquanto isso, os trabalhadores têm sido cada vez mais atraídos para o reino dos fundos privados para atender a necessidades básicas, incluindo moradia, consumo, educação, saúde e provisões para a terceira idade. Essa tem sido uma era de crescimento </w:t>
      </w:r>
      <w:r w:rsidRPr="0020240A">
        <w:rPr>
          <w:rFonts w:cs="Arial"/>
          <w:sz w:val="20"/>
        </w:rPr>
        <w:t>instável e baixo, salários reais estagnados e bolhas financeiras frequentes</w:t>
      </w:r>
      <w:r w:rsidR="0020240A" w:rsidRPr="0020240A">
        <w:rPr>
          <w:rFonts w:cs="Arial"/>
          <w:sz w:val="20"/>
        </w:rPr>
        <w:t xml:space="preserve"> (</w:t>
      </w:r>
      <w:proofErr w:type="spellStart"/>
      <w:r w:rsidR="0020240A" w:rsidRPr="0020240A">
        <w:rPr>
          <w:rFonts w:cs="Arial"/>
          <w:sz w:val="20"/>
        </w:rPr>
        <w:t>Lapavitsas</w:t>
      </w:r>
      <w:proofErr w:type="spellEnd"/>
      <w:r w:rsidR="0020240A" w:rsidRPr="0020240A">
        <w:rPr>
          <w:rFonts w:cs="Arial"/>
          <w:sz w:val="20"/>
        </w:rPr>
        <w:t>, 2009, p. 26)</w:t>
      </w:r>
      <w:r w:rsidRPr="0020240A">
        <w:rPr>
          <w:rFonts w:cs="Arial"/>
          <w:sz w:val="20"/>
        </w:rPr>
        <w:t>.</w:t>
      </w:r>
    </w:p>
    <w:p w14:paraId="313A8B38" w14:textId="77777777" w:rsidR="000E4AAB" w:rsidRPr="000E4AAB" w:rsidRDefault="000E4AAB" w:rsidP="000E4AAB">
      <w:pPr>
        <w:pStyle w:val="Estilo1"/>
        <w:spacing w:line="240" w:lineRule="auto"/>
        <w:ind w:left="2268" w:firstLine="0"/>
        <w:rPr>
          <w:rFonts w:cs="Arial"/>
          <w:sz w:val="20"/>
        </w:rPr>
      </w:pPr>
    </w:p>
    <w:p w14:paraId="62C5D41E" w14:textId="60E1EA3A" w:rsidR="0044263A" w:rsidRDefault="00EC7B81" w:rsidP="00A37881">
      <w:pPr>
        <w:pStyle w:val="Estilo1"/>
        <w:ind w:firstLine="708"/>
        <w:rPr>
          <w:rFonts w:cs="Arial"/>
        </w:rPr>
      </w:pPr>
      <w:r>
        <w:rPr>
          <w:rFonts w:cs="Arial"/>
        </w:rPr>
        <w:t xml:space="preserve">Cartão magnético, conta bancária, acesso ao crédito, acesso a diversas formas de financiamentos são mercadorias financeiras que passaram a fazer parte da vida de toda população. Até mesmo os beneficiários de programas de transferência de renda mantém algum tipo de relação com instituições bancárias tendo em vista que os bancos passaram a ser intermediários </w:t>
      </w:r>
      <w:r w:rsidR="0020240A">
        <w:rPr>
          <w:rFonts w:cs="Arial"/>
        </w:rPr>
        <w:t xml:space="preserve">também </w:t>
      </w:r>
      <w:r>
        <w:rPr>
          <w:rFonts w:cs="Arial"/>
        </w:rPr>
        <w:t xml:space="preserve">dos </w:t>
      </w:r>
      <w:r w:rsidR="0020240A">
        <w:rPr>
          <w:rFonts w:cs="Arial"/>
        </w:rPr>
        <w:t xml:space="preserve">próprios </w:t>
      </w:r>
      <w:r>
        <w:rPr>
          <w:rFonts w:cs="Arial"/>
        </w:rPr>
        <w:t>benefícios sociais.</w:t>
      </w:r>
    </w:p>
    <w:p w14:paraId="2B329C84" w14:textId="77777777" w:rsidR="00796C09" w:rsidRPr="006407EA" w:rsidRDefault="00796C09" w:rsidP="00A37881">
      <w:pPr>
        <w:pStyle w:val="Estilo1"/>
        <w:ind w:firstLine="708"/>
        <w:rPr>
          <w:rFonts w:cs="Arial"/>
        </w:rPr>
      </w:pPr>
    </w:p>
    <w:p w14:paraId="7DB23255" w14:textId="0693A836" w:rsidR="009D4701" w:rsidRDefault="009D4701" w:rsidP="00A37881">
      <w:pPr>
        <w:spacing w:after="0" w:line="360" w:lineRule="auto"/>
        <w:jc w:val="both"/>
        <w:rPr>
          <w:rFonts w:ascii="Arial" w:hAnsi="Arial" w:cs="Arial"/>
          <w:b/>
          <w:bCs/>
          <w:sz w:val="24"/>
          <w:szCs w:val="24"/>
        </w:rPr>
      </w:pPr>
      <w:r w:rsidRPr="009D4701">
        <w:rPr>
          <w:rFonts w:ascii="Arial" w:hAnsi="Arial" w:cs="Arial"/>
          <w:b/>
          <w:bCs/>
          <w:sz w:val="24"/>
          <w:szCs w:val="24"/>
        </w:rPr>
        <w:t xml:space="preserve">2.1 </w:t>
      </w:r>
      <w:r w:rsidR="009F6F54">
        <w:rPr>
          <w:rFonts w:ascii="Arial" w:hAnsi="Arial" w:cs="Arial"/>
          <w:b/>
          <w:bCs/>
          <w:sz w:val="24"/>
          <w:szCs w:val="24"/>
        </w:rPr>
        <w:t xml:space="preserve">Crédito e </w:t>
      </w:r>
      <w:r w:rsidR="00191DF6">
        <w:rPr>
          <w:rFonts w:ascii="Arial" w:hAnsi="Arial" w:cs="Arial"/>
          <w:b/>
          <w:bCs/>
          <w:sz w:val="24"/>
          <w:szCs w:val="24"/>
        </w:rPr>
        <w:t>e</w:t>
      </w:r>
      <w:r w:rsidR="009F6F54">
        <w:rPr>
          <w:rFonts w:ascii="Arial" w:hAnsi="Arial" w:cs="Arial"/>
          <w:b/>
          <w:bCs/>
          <w:sz w:val="24"/>
          <w:szCs w:val="24"/>
        </w:rPr>
        <w:t>ndividamento no Brasil</w:t>
      </w:r>
    </w:p>
    <w:p w14:paraId="0869BF76" w14:textId="77777777" w:rsidR="00934DFF" w:rsidRPr="009D4701" w:rsidRDefault="00934DFF" w:rsidP="00A37881">
      <w:pPr>
        <w:spacing w:after="0" w:line="360" w:lineRule="auto"/>
        <w:jc w:val="both"/>
        <w:rPr>
          <w:rFonts w:ascii="Arial" w:hAnsi="Arial" w:cs="Arial"/>
          <w:b/>
          <w:bCs/>
          <w:sz w:val="24"/>
          <w:szCs w:val="24"/>
        </w:rPr>
      </w:pPr>
    </w:p>
    <w:p w14:paraId="2265E45F" w14:textId="54B09E22" w:rsidR="00796C09" w:rsidRDefault="00796C09" w:rsidP="00A37881">
      <w:pPr>
        <w:spacing w:after="0" w:line="360" w:lineRule="auto"/>
        <w:ind w:firstLine="708"/>
        <w:jc w:val="both"/>
        <w:rPr>
          <w:rFonts w:ascii="Arial" w:hAnsi="Arial" w:cs="Arial"/>
          <w:sz w:val="24"/>
          <w:szCs w:val="24"/>
        </w:rPr>
      </w:pPr>
      <w:r w:rsidRPr="006407EA">
        <w:rPr>
          <w:rFonts w:ascii="Arial" w:hAnsi="Arial" w:cs="Arial"/>
          <w:sz w:val="24"/>
          <w:szCs w:val="24"/>
        </w:rPr>
        <w:t xml:space="preserve">Em 2012, menos de dez anos da política de incentivo ao crédito o Banco Central já apontava, em seu relatório, a preocupação com o endividamento. </w:t>
      </w:r>
      <w:r w:rsidR="004A5A55">
        <w:rPr>
          <w:rFonts w:ascii="Arial" w:hAnsi="Arial" w:cs="Arial"/>
          <w:sz w:val="24"/>
          <w:szCs w:val="24"/>
        </w:rPr>
        <w:t xml:space="preserve">A possibilidade real de endividamento das famílias brasileira acendia o sinal de alerta. </w:t>
      </w:r>
      <w:r>
        <w:rPr>
          <w:rFonts w:ascii="Arial" w:hAnsi="Arial" w:cs="Arial"/>
          <w:sz w:val="24"/>
          <w:szCs w:val="24"/>
        </w:rPr>
        <w:t xml:space="preserve">Em 2025 </w:t>
      </w:r>
      <w:r w:rsidR="001A6462" w:rsidRPr="00934DFF">
        <w:rPr>
          <w:rFonts w:ascii="Arial" w:hAnsi="Arial" w:cs="Arial"/>
          <w:sz w:val="24"/>
          <w:szCs w:val="24"/>
        </w:rPr>
        <w:t>pesquisas da Confederação Nacional do Comércio (CNC)</w:t>
      </w:r>
      <w:r w:rsidR="001E2D1D">
        <w:rPr>
          <w:rFonts w:ascii="Arial" w:hAnsi="Arial" w:cs="Arial"/>
          <w:sz w:val="24"/>
          <w:szCs w:val="24"/>
        </w:rPr>
        <w:t xml:space="preserve"> </w:t>
      </w:r>
      <w:r>
        <w:rPr>
          <w:rFonts w:ascii="Arial" w:hAnsi="Arial" w:cs="Arial"/>
          <w:sz w:val="24"/>
          <w:szCs w:val="24"/>
        </w:rPr>
        <w:t xml:space="preserve">apontam que </w:t>
      </w:r>
      <w:r w:rsidR="001A6462">
        <w:rPr>
          <w:rFonts w:ascii="Arial" w:hAnsi="Arial" w:cs="Arial"/>
          <w:sz w:val="24"/>
          <w:szCs w:val="24"/>
        </w:rPr>
        <w:t xml:space="preserve">quase </w:t>
      </w:r>
      <w:r>
        <w:rPr>
          <w:rFonts w:ascii="Arial" w:hAnsi="Arial" w:cs="Arial"/>
          <w:sz w:val="24"/>
          <w:szCs w:val="24"/>
        </w:rPr>
        <w:t>80% da população brasileira encontra-se endividada.</w:t>
      </w:r>
    </w:p>
    <w:p w14:paraId="7801805A" w14:textId="77777777" w:rsidR="00934DFF" w:rsidRDefault="001A6462" w:rsidP="00A37881">
      <w:pPr>
        <w:spacing w:after="0" w:line="360" w:lineRule="auto"/>
        <w:ind w:firstLine="708"/>
        <w:jc w:val="both"/>
        <w:rPr>
          <w:rFonts w:ascii="Arial" w:hAnsi="Arial" w:cs="Arial"/>
          <w:sz w:val="24"/>
          <w:szCs w:val="24"/>
        </w:rPr>
      </w:pPr>
      <w:r>
        <w:rPr>
          <w:rFonts w:ascii="Arial" w:hAnsi="Arial" w:cs="Arial"/>
          <w:sz w:val="24"/>
          <w:szCs w:val="24"/>
        </w:rPr>
        <w:lastRenderedPageBreak/>
        <w:t xml:space="preserve">Como manter e ampliar a política de crédito frente a essa situação? Essa tem sido uma questão </w:t>
      </w:r>
      <w:r w:rsidR="00934DFF">
        <w:rPr>
          <w:rFonts w:ascii="Arial" w:hAnsi="Arial" w:cs="Arial"/>
          <w:sz w:val="24"/>
          <w:szCs w:val="24"/>
        </w:rPr>
        <w:t>importante para a política econômica, mas de antemão podemos afirmar que a</w:t>
      </w:r>
      <w:r w:rsidR="00796C09" w:rsidRPr="006407EA">
        <w:rPr>
          <w:rFonts w:ascii="Arial" w:hAnsi="Arial" w:cs="Arial"/>
          <w:sz w:val="24"/>
          <w:szCs w:val="24"/>
        </w:rPr>
        <w:t xml:space="preserve"> preocupação não </w:t>
      </w:r>
      <w:r w:rsidR="00365B3E">
        <w:rPr>
          <w:rFonts w:ascii="Arial" w:hAnsi="Arial" w:cs="Arial"/>
          <w:sz w:val="24"/>
          <w:szCs w:val="24"/>
        </w:rPr>
        <w:t>esteve</w:t>
      </w:r>
      <w:r w:rsidR="00796C09" w:rsidRPr="006407EA">
        <w:rPr>
          <w:rFonts w:ascii="Arial" w:hAnsi="Arial" w:cs="Arial"/>
          <w:sz w:val="24"/>
          <w:szCs w:val="24"/>
        </w:rPr>
        <w:t xml:space="preserve"> centrada na possibilidade de quitação das dívidas e sim </w:t>
      </w:r>
      <w:r w:rsidR="00365B3E">
        <w:rPr>
          <w:rFonts w:ascii="Arial" w:hAnsi="Arial" w:cs="Arial"/>
          <w:sz w:val="24"/>
          <w:szCs w:val="24"/>
        </w:rPr>
        <w:t>na</w:t>
      </w:r>
      <w:r w:rsidR="00796C09" w:rsidRPr="006407EA">
        <w:rPr>
          <w:rFonts w:ascii="Arial" w:hAnsi="Arial" w:cs="Arial"/>
          <w:sz w:val="24"/>
          <w:szCs w:val="24"/>
        </w:rPr>
        <w:t xml:space="preserve"> necessidade de manter o nível de crédito ainda em expansão.</w:t>
      </w:r>
      <w:r w:rsidR="00796C09" w:rsidRPr="006407EA">
        <w:rPr>
          <w:rFonts w:ascii="Arial" w:hAnsi="Arial" w:cs="Arial"/>
        </w:rPr>
        <w:t xml:space="preserve"> </w:t>
      </w:r>
      <w:r w:rsidR="00796C09" w:rsidRPr="006407EA">
        <w:rPr>
          <w:rFonts w:ascii="Arial" w:hAnsi="Arial" w:cs="Arial"/>
          <w:sz w:val="24"/>
          <w:szCs w:val="24"/>
        </w:rPr>
        <w:t>Aos bancos não interessa que os devedores paguem suas dívidas</w:t>
      </w:r>
      <w:r w:rsidR="00365B3E">
        <w:rPr>
          <w:rFonts w:ascii="Arial" w:hAnsi="Arial" w:cs="Arial"/>
          <w:sz w:val="24"/>
          <w:szCs w:val="24"/>
        </w:rPr>
        <w:t xml:space="preserve">, mas sim que as mantenham e juntamente com elas a manutenção da dependência e subserviência </w:t>
      </w:r>
      <w:r w:rsidR="00934DFF">
        <w:rPr>
          <w:rFonts w:ascii="Arial" w:hAnsi="Arial" w:cs="Arial"/>
          <w:sz w:val="24"/>
          <w:szCs w:val="24"/>
        </w:rPr>
        <w:t>ao sistema bancário</w:t>
      </w:r>
      <w:r w:rsidR="00796C09" w:rsidRPr="006407EA">
        <w:rPr>
          <w:rFonts w:ascii="Arial" w:hAnsi="Arial" w:cs="Arial"/>
          <w:sz w:val="24"/>
          <w:szCs w:val="24"/>
        </w:rPr>
        <w:t xml:space="preserve">. </w:t>
      </w:r>
    </w:p>
    <w:p w14:paraId="2B9191E4" w14:textId="507CA50B" w:rsidR="00796C09" w:rsidRPr="006407EA" w:rsidRDefault="00365B3E" w:rsidP="00A37881">
      <w:pPr>
        <w:spacing w:after="0" w:line="360" w:lineRule="auto"/>
        <w:ind w:firstLine="708"/>
        <w:jc w:val="both"/>
        <w:rPr>
          <w:rFonts w:ascii="Arial" w:hAnsi="Arial" w:cs="Arial"/>
          <w:sz w:val="24"/>
          <w:szCs w:val="24"/>
        </w:rPr>
      </w:pPr>
      <w:r>
        <w:rPr>
          <w:rFonts w:ascii="Arial" w:hAnsi="Arial" w:cs="Arial"/>
          <w:sz w:val="24"/>
          <w:szCs w:val="24"/>
        </w:rPr>
        <w:t>I</w:t>
      </w:r>
      <w:r w:rsidR="00796C09" w:rsidRPr="006407EA">
        <w:rPr>
          <w:rFonts w:ascii="Arial" w:hAnsi="Arial" w:cs="Arial"/>
          <w:sz w:val="24"/>
          <w:szCs w:val="24"/>
        </w:rPr>
        <w:t xml:space="preserve">nteressa aos bancos </w:t>
      </w:r>
      <w:r>
        <w:rPr>
          <w:rFonts w:ascii="Arial" w:hAnsi="Arial" w:cs="Arial"/>
          <w:sz w:val="24"/>
          <w:szCs w:val="24"/>
        </w:rPr>
        <w:t xml:space="preserve">intensificar as políticas de crédito e incentivar </w:t>
      </w:r>
      <w:r w:rsidR="00796C09" w:rsidRPr="006407EA">
        <w:rPr>
          <w:rFonts w:ascii="Arial" w:hAnsi="Arial" w:cs="Arial"/>
          <w:sz w:val="24"/>
          <w:szCs w:val="24"/>
        </w:rPr>
        <w:t xml:space="preserve">a necessidade de </w:t>
      </w:r>
      <w:r>
        <w:rPr>
          <w:rFonts w:ascii="Arial" w:hAnsi="Arial" w:cs="Arial"/>
          <w:sz w:val="24"/>
          <w:szCs w:val="24"/>
        </w:rPr>
        <w:t xml:space="preserve">aquisição de </w:t>
      </w:r>
      <w:r w:rsidR="00796C09" w:rsidRPr="006407EA">
        <w:rPr>
          <w:rFonts w:ascii="Arial" w:hAnsi="Arial" w:cs="Arial"/>
          <w:sz w:val="24"/>
          <w:szCs w:val="24"/>
        </w:rPr>
        <w:t xml:space="preserve">mais crédito para cobrir dívidas anteriores. O que os bancos de fato </w:t>
      </w:r>
      <w:r w:rsidR="00934DFF">
        <w:rPr>
          <w:rFonts w:ascii="Arial" w:hAnsi="Arial" w:cs="Arial"/>
          <w:sz w:val="24"/>
          <w:szCs w:val="24"/>
        </w:rPr>
        <w:t>intencionam</w:t>
      </w:r>
      <w:r w:rsidR="00796C09" w:rsidRPr="006407EA">
        <w:rPr>
          <w:rFonts w:ascii="Arial" w:hAnsi="Arial" w:cs="Arial"/>
          <w:sz w:val="24"/>
          <w:szCs w:val="24"/>
        </w:rPr>
        <w:t xml:space="preserve"> é o pagamento de juros por um período </w:t>
      </w:r>
      <w:r w:rsidR="00934DFF">
        <w:rPr>
          <w:rFonts w:ascii="Arial" w:hAnsi="Arial" w:cs="Arial"/>
          <w:sz w:val="24"/>
          <w:szCs w:val="24"/>
        </w:rPr>
        <w:t xml:space="preserve">mais </w:t>
      </w:r>
      <w:r w:rsidR="00796C09" w:rsidRPr="006407EA">
        <w:rPr>
          <w:rFonts w:ascii="Arial" w:hAnsi="Arial" w:cs="Arial"/>
          <w:sz w:val="24"/>
          <w:szCs w:val="24"/>
        </w:rPr>
        <w:t>prolongado</w:t>
      </w:r>
      <w:r w:rsidR="00934DFF">
        <w:rPr>
          <w:rFonts w:ascii="Arial" w:hAnsi="Arial" w:cs="Arial"/>
          <w:sz w:val="24"/>
          <w:szCs w:val="24"/>
        </w:rPr>
        <w:t xml:space="preserve"> o que garante a remuneração do capital bancário.</w:t>
      </w:r>
      <w:r w:rsidR="00796C09" w:rsidRPr="006407EA">
        <w:rPr>
          <w:rFonts w:ascii="Arial" w:hAnsi="Arial" w:cs="Arial"/>
          <w:sz w:val="24"/>
          <w:szCs w:val="24"/>
        </w:rPr>
        <w:t xml:space="preserve"> É essa segurança no recebimento dos juros que possibilita aos bancos ampliar </w:t>
      </w:r>
      <w:r>
        <w:rPr>
          <w:rFonts w:ascii="Arial" w:hAnsi="Arial" w:cs="Arial"/>
          <w:sz w:val="24"/>
          <w:szCs w:val="24"/>
        </w:rPr>
        <w:t xml:space="preserve">e diversificar </w:t>
      </w:r>
      <w:r w:rsidR="00796C09" w:rsidRPr="006407EA">
        <w:rPr>
          <w:rFonts w:ascii="Arial" w:hAnsi="Arial" w:cs="Arial"/>
          <w:sz w:val="24"/>
          <w:szCs w:val="24"/>
        </w:rPr>
        <w:t>a oferta de crédito e, consequentemente, garantir uma lucratividade mais prolongada. Interessa aos credores que existam devedores e que estes se mantenham nesta condição.</w:t>
      </w:r>
    </w:p>
    <w:p w14:paraId="11471ABC" w14:textId="2D2DFCE5" w:rsidR="00A37881" w:rsidRDefault="00796C09" w:rsidP="00365B3E">
      <w:pPr>
        <w:spacing w:after="0" w:line="360" w:lineRule="auto"/>
        <w:ind w:firstLine="708"/>
        <w:jc w:val="both"/>
        <w:rPr>
          <w:rFonts w:ascii="Arial" w:hAnsi="Arial" w:cs="Arial"/>
          <w:sz w:val="24"/>
          <w:szCs w:val="24"/>
        </w:rPr>
      </w:pPr>
      <w:r w:rsidRPr="006407EA">
        <w:rPr>
          <w:rFonts w:ascii="Arial" w:hAnsi="Arial" w:cs="Arial"/>
          <w:sz w:val="24"/>
          <w:szCs w:val="24"/>
        </w:rPr>
        <w:t>Cabe a ressalva de que a condição de devedor é sustentada na medida em que se apresente a possibilidade de honrar com o pagamento de juros. Marx, no livro III de O</w:t>
      </w:r>
      <w:r w:rsidRPr="006407EA">
        <w:rPr>
          <w:rFonts w:ascii="Arial" w:hAnsi="Arial" w:cs="Arial"/>
          <w:i/>
          <w:sz w:val="24"/>
          <w:szCs w:val="24"/>
        </w:rPr>
        <w:t xml:space="preserve"> Capital</w:t>
      </w:r>
      <w:r w:rsidRPr="006407EA">
        <w:rPr>
          <w:rFonts w:ascii="Arial" w:hAnsi="Arial" w:cs="Arial"/>
          <w:sz w:val="24"/>
          <w:szCs w:val="24"/>
        </w:rPr>
        <w:t xml:space="preserve">, já apontou acertadamente que os prestamistas podem até perdoar o valor inicial emprestado, mas jamais vão renunciar aos juros. </w:t>
      </w:r>
      <w:r w:rsidR="00365B3E">
        <w:rPr>
          <w:rFonts w:ascii="Arial" w:hAnsi="Arial" w:cs="Arial"/>
          <w:sz w:val="24"/>
          <w:szCs w:val="24"/>
        </w:rPr>
        <w:t>São os juros, parte do lucro produzido, que garantem a remuneração de diversos capitalistas e que precisam ser mantidos. Desvendar a perversidade desse esquema é fundamental para as lutas da classe trabalhadora, pois tem sido os salários, aposentadorias e benefícios as principais fontes de remuneração do capital bancário e financeiro, em especial, no Brasil.</w:t>
      </w:r>
    </w:p>
    <w:p w14:paraId="06164D06" w14:textId="77777777" w:rsidR="000E4AAB" w:rsidRPr="006407EA" w:rsidRDefault="000E4AAB" w:rsidP="000E4AAB">
      <w:pPr>
        <w:spacing w:after="0" w:line="360" w:lineRule="auto"/>
        <w:ind w:firstLine="708"/>
        <w:jc w:val="both"/>
        <w:rPr>
          <w:rFonts w:ascii="Arial" w:hAnsi="Arial" w:cs="Arial"/>
          <w:sz w:val="24"/>
          <w:szCs w:val="24"/>
        </w:rPr>
      </w:pPr>
      <w:r w:rsidRPr="006407EA">
        <w:rPr>
          <w:rFonts w:ascii="Arial" w:hAnsi="Arial" w:cs="Arial"/>
          <w:sz w:val="24"/>
          <w:szCs w:val="24"/>
        </w:rPr>
        <w:t xml:space="preserve">A situação tornou-se ainda mais grave em 2022 quando a oferta de crédito consignado passou a ser direcionada também para as/os beneficiárias/as do auxílio Brasil. O endividamento passou a atingir principalmente as famílias mais pobres e em especial as mulheres. </w:t>
      </w:r>
    </w:p>
    <w:p w14:paraId="2C8A75AB" w14:textId="15F0A8E8" w:rsidR="00F95E91" w:rsidRPr="006407EA" w:rsidRDefault="00F95E91" w:rsidP="00A37881">
      <w:pPr>
        <w:spacing w:after="0" w:line="360" w:lineRule="auto"/>
        <w:ind w:firstLine="708"/>
        <w:jc w:val="both"/>
        <w:rPr>
          <w:rFonts w:ascii="Arial" w:hAnsi="Arial" w:cs="Arial"/>
          <w:sz w:val="24"/>
          <w:szCs w:val="24"/>
        </w:rPr>
      </w:pPr>
      <w:r w:rsidRPr="006407EA">
        <w:rPr>
          <w:rFonts w:ascii="Arial" w:hAnsi="Arial" w:cs="Arial"/>
          <w:sz w:val="24"/>
          <w:szCs w:val="24"/>
        </w:rPr>
        <w:t xml:space="preserve">Mediante o alto índice de endividamento e a necessidade de que o crédito volte a crescer o governo Lula criou o programa Desenrola Brasil, que </w:t>
      </w:r>
      <w:r w:rsidR="0079671A">
        <w:rPr>
          <w:rFonts w:ascii="Arial" w:hAnsi="Arial" w:cs="Arial"/>
          <w:sz w:val="24"/>
          <w:szCs w:val="24"/>
        </w:rPr>
        <w:t>possibilita</w:t>
      </w:r>
      <w:r w:rsidRPr="006407EA">
        <w:rPr>
          <w:rFonts w:ascii="Arial" w:hAnsi="Arial" w:cs="Arial"/>
          <w:sz w:val="24"/>
          <w:szCs w:val="24"/>
        </w:rPr>
        <w:t xml:space="preserve"> uma renegociação das dívidas com o objetivo de recuperar as condições de crédito de devedores negativados. </w:t>
      </w:r>
    </w:p>
    <w:p w14:paraId="258C5ADE" w14:textId="77777777" w:rsidR="00F95E91" w:rsidRPr="00191DF6" w:rsidRDefault="00F95E91" w:rsidP="00A37881">
      <w:pPr>
        <w:pStyle w:val="NormalWeb"/>
        <w:shd w:val="clear" w:color="auto" w:fill="FFFFFF"/>
        <w:spacing w:before="0" w:beforeAutospacing="0" w:after="0" w:afterAutospacing="0"/>
        <w:ind w:left="2268"/>
        <w:jc w:val="both"/>
        <w:rPr>
          <w:rFonts w:ascii="Arial" w:hAnsi="Arial" w:cs="Arial"/>
          <w:color w:val="333333"/>
          <w:sz w:val="20"/>
          <w:szCs w:val="20"/>
        </w:rPr>
      </w:pPr>
      <w:r w:rsidRPr="00191DF6">
        <w:rPr>
          <w:rFonts w:ascii="Arial" w:hAnsi="Arial" w:cs="Arial"/>
          <w:color w:val="333333"/>
          <w:sz w:val="20"/>
          <w:szCs w:val="20"/>
        </w:rPr>
        <w:t>Devedores Pessoas Físicas com renda bruta mensal de até 2 (dois) salários-mínimos ou que estejam inscritos no Cadastro Único para Programas Sociais do Governo Federal (</w:t>
      </w:r>
      <w:proofErr w:type="spellStart"/>
      <w:r w:rsidRPr="00191DF6">
        <w:rPr>
          <w:rFonts w:ascii="Arial" w:hAnsi="Arial" w:cs="Arial"/>
          <w:color w:val="333333"/>
          <w:sz w:val="20"/>
          <w:szCs w:val="20"/>
        </w:rPr>
        <w:t>CadÚnico</w:t>
      </w:r>
      <w:proofErr w:type="spellEnd"/>
      <w:r w:rsidRPr="00191DF6">
        <w:rPr>
          <w:rFonts w:ascii="Arial" w:hAnsi="Arial" w:cs="Arial"/>
          <w:color w:val="333333"/>
          <w:sz w:val="20"/>
          <w:szCs w:val="20"/>
        </w:rPr>
        <w:t xml:space="preserve">) poderão negociar </w:t>
      </w:r>
      <w:r w:rsidRPr="00191DF6">
        <w:rPr>
          <w:rFonts w:ascii="Arial" w:hAnsi="Arial" w:cs="Arial"/>
          <w:color w:val="333333"/>
          <w:sz w:val="20"/>
          <w:szCs w:val="20"/>
        </w:rPr>
        <w:lastRenderedPageBreak/>
        <w:t>suas dívidas com desconto. Podem ser renegociadas as dívidas que tenham sido negativadas de 2019 a 2022, e cujo valor atualizado seja inferior a R$ 20 mil (BRASIL, 2022)</w:t>
      </w:r>
      <w:r w:rsidRPr="00191DF6">
        <w:rPr>
          <w:rStyle w:val="Refdenotaderodap"/>
          <w:rFonts w:ascii="Arial" w:hAnsi="Arial" w:cs="Arial"/>
          <w:color w:val="333333"/>
          <w:sz w:val="20"/>
          <w:szCs w:val="20"/>
        </w:rPr>
        <w:footnoteReference w:id="2"/>
      </w:r>
    </w:p>
    <w:p w14:paraId="2BFEDBEA" w14:textId="77777777" w:rsidR="00A37881" w:rsidRDefault="00A37881" w:rsidP="00A37881">
      <w:pPr>
        <w:pStyle w:val="NormalWeb"/>
        <w:shd w:val="clear" w:color="auto" w:fill="FFFFFF"/>
        <w:spacing w:before="0" w:beforeAutospacing="0" w:after="0" w:afterAutospacing="0"/>
        <w:ind w:left="2268"/>
        <w:jc w:val="both"/>
        <w:rPr>
          <w:rFonts w:ascii="Arial" w:hAnsi="Arial" w:cs="Arial"/>
          <w:color w:val="333333"/>
          <w:sz w:val="22"/>
          <w:szCs w:val="22"/>
        </w:rPr>
      </w:pPr>
    </w:p>
    <w:p w14:paraId="2B51C299" w14:textId="77777777" w:rsidR="00A37881" w:rsidRPr="006407EA" w:rsidRDefault="00A37881" w:rsidP="00A37881">
      <w:pPr>
        <w:pStyle w:val="NormalWeb"/>
        <w:shd w:val="clear" w:color="auto" w:fill="FFFFFF"/>
        <w:spacing w:before="0" w:beforeAutospacing="0" w:after="0" w:afterAutospacing="0"/>
        <w:ind w:left="2268"/>
        <w:jc w:val="both"/>
        <w:rPr>
          <w:rFonts w:ascii="Arial" w:hAnsi="Arial" w:cs="Arial"/>
          <w:color w:val="333333"/>
          <w:sz w:val="22"/>
          <w:szCs w:val="22"/>
        </w:rPr>
      </w:pPr>
    </w:p>
    <w:p w14:paraId="0E72B134" w14:textId="2F07271F" w:rsidR="00F95E91" w:rsidRPr="006407EA" w:rsidRDefault="00F95E91" w:rsidP="00A37881">
      <w:pPr>
        <w:pStyle w:val="Estilo1"/>
        <w:ind w:firstLine="708"/>
        <w:rPr>
          <w:rFonts w:cs="Arial"/>
        </w:rPr>
      </w:pPr>
      <w:r w:rsidRPr="006407EA">
        <w:rPr>
          <w:rFonts w:cs="Arial"/>
        </w:rPr>
        <w:t xml:space="preserve">O incentivo para que o consumo da mercadoria crédito volte a crescer acontece em um contexto em que se acumula perdas de direitos, flexibilização e precarização do trabalho e alto índice de desemprego. A forma encontrada para a venda das mercadorias no tempo presente não é mais a de salários indiretos, mas sim a do crédito. Amplia-se, com isso, o consumo, a aquisição de mercadorias, mas também o endividamento e empobrecimento </w:t>
      </w:r>
      <w:r w:rsidR="000E4AAB">
        <w:rPr>
          <w:rFonts w:cs="Arial"/>
        </w:rPr>
        <w:t xml:space="preserve">das trabalhadoras e </w:t>
      </w:r>
      <w:r w:rsidRPr="006407EA">
        <w:rPr>
          <w:rFonts w:cs="Arial"/>
        </w:rPr>
        <w:t xml:space="preserve">trabalhadores. </w:t>
      </w:r>
    </w:p>
    <w:p w14:paraId="1195B454" w14:textId="4DC9E50C" w:rsidR="00F95E91" w:rsidRPr="006407EA" w:rsidRDefault="00F95E91" w:rsidP="00A37881">
      <w:pPr>
        <w:spacing w:after="0" w:line="360" w:lineRule="auto"/>
        <w:ind w:firstLine="708"/>
        <w:jc w:val="both"/>
        <w:rPr>
          <w:rFonts w:ascii="Arial" w:hAnsi="Arial" w:cs="Arial"/>
          <w:sz w:val="24"/>
          <w:szCs w:val="24"/>
        </w:rPr>
      </w:pPr>
      <w:r w:rsidRPr="006407EA">
        <w:rPr>
          <w:rFonts w:ascii="Arial" w:hAnsi="Arial" w:cs="Arial"/>
          <w:color w:val="1F2123"/>
          <w:sz w:val="24"/>
          <w:szCs w:val="24"/>
          <w:lang w:eastAsia="pt-BR"/>
        </w:rPr>
        <w:t xml:space="preserve">Segundo a pesquisa da Confederação Nacional do Comércio (CNC), o endividamento no Brasil tem rosto de mulher, com menos de 35 anos e ensino médio incompleto. Para o </w:t>
      </w:r>
      <w:r w:rsidR="000E4AAB">
        <w:rPr>
          <w:rFonts w:ascii="Arial" w:hAnsi="Arial" w:cs="Arial"/>
          <w:color w:val="1F2123"/>
          <w:sz w:val="24"/>
          <w:szCs w:val="24"/>
          <w:lang w:eastAsia="pt-BR"/>
        </w:rPr>
        <w:t>Banco Central do Brasil</w:t>
      </w:r>
      <w:r w:rsidRPr="006407EA">
        <w:rPr>
          <w:rFonts w:ascii="Arial" w:hAnsi="Arial" w:cs="Arial"/>
          <w:color w:val="1F2123"/>
          <w:sz w:val="24"/>
          <w:szCs w:val="24"/>
          <w:lang w:eastAsia="pt-BR"/>
        </w:rPr>
        <w:t xml:space="preserve"> (2023) </w:t>
      </w:r>
      <w:r w:rsidR="000E4AAB">
        <w:rPr>
          <w:rFonts w:ascii="Arial" w:hAnsi="Arial" w:cs="Arial"/>
          <w:sz w:val="24"/>
          <w:szCs w:val="24"/>
        </w:rPr>
        <w:t>o</w:t>
      </w:r>
      <w:r w:rsidRPr="006407EA">
        <w:rPr>
          <w:rFonts w:ascii="Arial" w:hAnsi="Arial" w:cs="Arial"/>
          <w:sz w:val="24"/>
          <w:szCs w:val="24"/>
        </w:rPr>
        <w:t xml:space="preserve">s endividados de risco estão mais concentrados nas regiões Norte e Nordeste, na população feminina, no público de maior idade e de menor renda. Cabe ressaltar que a abertura de crédito para as/os beneficiários/as dos programas sociais fomentou parte do endividamento da população mais pobre, em especial as mulheres, tendo em vista que são elas que em geral recebem os benefícios de transferência monetária como Bolsa Família e Auxílio Brasil. </w:t>
      </w:r>
    </w:p>
    <w:p w14:paraId="3733C60B" w14:textId="77777777" w:rsidR="00F95E91" w:rsidRPr="006407EA" w:rsidRDefault="00F95E91" w:rsidP="00A37881">
      <w:pPr>
        <w:spacing w:after="0" w:line="360" w:lineRule="auto"/>
        <w:ind w:firstLine="708"/>
        <w:jc w:val="both"/>
        <w:rPr>
          <w:rFonts w:ascii="Arial" w:hAnsi="Arial" w:cs="Arial"/>
          <w:sz w:val="24"/>
          <w:szCs w:val="24"/>
        </w:rPr>
      </w:pPr>
      <w:r w:rsidRPr="006407EA">
        <w:rPr>
          <w:rFonts w:ascii="Arial" w:hAnsi="Arial" w:cs="Arial"/>
          <w:sz w:val="24"/>
          <w:szCs w:val="24"/>
        </w:rPr>
        <w:t>Nesse sentido o endividamento passar a ser um problema para 8 a cada 10 famílias no Brasil. As soluções em geral têm sido de renegociação das dívidas, aumento do tempo de parcelamento da dívida, contrair novos empréstimos em outras modalidades. Todas essas alternativas aprofundam as consequências para as pessoas que se encontram endividadas. Some-se a isso o processo em curso no Brasil de desregulamentação das relações de trabalho, o aumento da informalidade, a uberização e desvalorização do salário mínimo nos últimos anos, o aumento do desemprego, da pobreza, da miséria e da fome. Essas consequências têm um peso maior para as mulheres que na realidade brasileira têm salários menores, péssimas condições de trabalho, são a maioria da população desempregada, assim como também a maioria a chefiar as famílias no Brasil.</w:t>
      </w:r>
    </w:p>
    <w:p w14:paraId="5841716E" w14:textId="4543036F" w:rsidR="00F95E91" w:rsidRPr="00191DF6" w:rsidRDefault="000E4AAB" w:rsidP="00A37881">
      <w:pPr>
        <w:spacing w:after="0" w:line="240" w:lineRule="auto"/>
        <w:ind w:left="2268"/>
        <w:jc w:val="both"/>
        <w:rPr>
          <w:rFonts w:ascii="Arial" w:hAnsi="Arial" w:cs="Arial"/>
          <w:color w:val="333333"/>
          <w:spacing w:val="-8"/>
          <w:sz w:val="20"/>
          <w:szCs w:val="20"/>
          <w:shd w:val="clear" w:color="auto" w:fill="FFFFFF"/>
        </w:rPr>
      </w:pPr>
      <w:r w:rsidRPr="00191DF6">
        <w:rPr>
          <w:rFonts w:ascii="Arial" w:hAnsi="Arial" w:cs="Arial"/>
          <w:spacing w:val="-8"/>
          <w:sz w:val="20"/>
          <w:szCs w:val="20"/>
          <w:shd w:val="clear" w:color="auto" w:fill="FFFFFF"/>
        </w:rPr>
        <w:t>Feijó</w:t>
      </w:r>
      <w:r w:rsidR="00F95E91" w:rsidRPr="00191DF6">
        <w:rPr>
          <w:rFonts w:ascii="Arial" w:hAnsi="Arial" w:cs="Arial"/>
          <w:spacing w:val="-8"/>
          <w:sz w:val="20"/>
          <w:szCs w:val="20"/>
          <w:shd w:val="clear" w:color="auto" w:fill="FFFFFF"/>
        </w:rPr>
        <w:t xml:space="preserve"> </w:t>
      </w:r>
      <w:r w:rsidR="00F95E91" w:rsidRPr="00191DF6">
        <w:rPr>
          <w:rFonts w:ascii="Arial" w:hAnsi="Arial" w:cs="Arial"/>
          <w:color w:val="333333"/>
          <w:spacing w:val="-8"/>
          <w:sz w:val="20"/>
          <w:szCs w:val="20"/>
          <w:shd w:val="clear" w:color="auto" w:fill="FFFFFF"/>
        </w:rPr>
        <w:t xml:space="preserve">alertou que a participação das mulheres como responsáveis, no total de domicílios, saiu de 35,7% para 50,9% entre 2012 e 2022, enquanto a dos homens caiu de 64,3% para 49,1%. A quantidade de lares com mulheres </w:t>
      </w:r>
      <w:r w:rsidR="00F95E91" w:rsidRPr="00191DF6">
        <w:rPr>
          <w:rFonts w:ascii="Arial" w:hAnsi="Arial" w:cs="Arial"/>
          <w:color w:val="333333"/>
          <w:spacing w:val="-8"/>
          <w:sz w:val="20"/>
          <w:szCs w:val="20"/>
          <w:shd w:val="clear" w:color="auto" w:fill="FFFFFF"/>
        </w:rPr>
        <w:lastRenderedPageBreak/>
        <w:t>responsáveis pela família, com remuneração mais alta do domicílio, subiu 72,9% entre 2012 e 2022, e passou de 22,2 milhões para 38,3 milhões de residências (VALOR INVESTE, 2023)</w:t>
      </w:r>
      <w:r w:rsidR="00F95E91" w:rsidRPr="00191DF6">
        <w:rPr>
          <w:rStyle w:val="Refdenotaderodap"/>
          <w:rFonts w:ascii="Arial" w:eastAsiaTheme="minorHAnsi" w:hAnsi="Arial" w:cs="Arial"/>
          <w:color w:val="333333"/>
          <w:spacing w:val="-8"/>
          <w:sz w:val="20"/>
          <w:szCs w:val="20"/>
          <w:shd w:val="clear" w:color="auto" w:fill="FFFFFF"/>
        </w:rPr>
        <w:footnoteReference w:id="3"/>
      </w:r>
    </w:p>
    <w:p w14:paraId="1E1A461A" w14:textId="77777777" w:rsidR="00A37881" w:rsidRPr="006407EA" w:rsidRDefault="00A37881" w:rsidP="00A37881">
      <w:pPr>
        <w:spacing w:after="0" w:line="240" w:lineRule="auto"/>
        <w:ind w:left="2268"/>
        <w:jc w:val="both"/>
        <w:rPr>
          <w:rFonts w:ascii="Arial" w:hAnsi="Arial" w:cs="Arial"/>
          <w:color w:val="333333"/>
          <w:spacing w:val="-8"/>
          <w:sz w:val="24"/>
          <w:szCs w:val="24"/>
          <w:shd w:val="clear" w:color="auto" w:fill="FFFFFF"/>
        </w:rPr>
      </w:pPr>
    </w:p>
    <w:p w14:paraId="61A97634" w14:textId="77777777" w:rsidR="00F95E91" w:rsidRPr="006407EA" w:rsidRDefault="00F95E91" w:rsidP="00A37881">
      <w:pPr>
        <w:spacing w:after="0" w:line="360" w:lineRule="auto"/>
        <w:ind w:firstLine="708"/>
        <w:jc w:val="both"/>
        <w:rPr>
          <w:rFonts w:ascii="Arial" w:hAnsi="Arial" w:cs="Arial"/>
          <w:color w:val="1F2123"/>
          <w:sz w:val="24"/>
          <w:szCs w:val="24"/>
          <w:lang w:eastAsia="pt-BR"/>
        </w:rPr>
      </w:pPr>
      <w:r w:rsidRPr="006407EA">
        <w:rPr>
          <w:rFonts w:ascii="Arial" w:hAnsi="Arial" w:cs="Arial"/>
          <w:color w:val="1F2123"/>
          <w:sz w:val="24"/>
          <w:szCs w:val="24"/>
          <w:lang w:eastAsia="pt-BR"/>
        </w:rPr>
        <w:t>A responsabilidade das mulheres com a reprodução social também vai se expressar na responsabilidade em manter a família comprometendo seus gastos com alimentação, moradia, medicamentos, saúde, educação, cuidados com idosos, crianças e pessoas adoecidas. O peso do endividamento para as mulheres muitas vezes ainda vem carregado de um peso moral que associa a dívida a descontrole ou mesmo falta de capacidade para lhe dar com dinheiro. É preciso compreender os diversos aspectos econômicos, sociais, políticos, culturais que envolve a questão do endividamento das mulheres no Brasil.</w:t>
      </w:r>
    </w:p>
    <w:p w14:paraId="021C4BAF" w14:textId="556A5303" w:rsidR="00A27994" w:rsidRDefault="00A27994" w:rsidP="00A37881">
      <w:pPr>
        <w:spacing w:after="0" w:line="360" w:lineRule="auto"/>
        <w:rPr>
          <w:rFonts w:ascii="Arial" w:hAnsi="Arial" w:cs="Arial"/>
        </w:rPr>
      </w:pPr>
    </w:p>
    <w:p w14:paraId="683CBE88" w14:textId="2EBB4393" w:rsidR="009F6F54" w:rsidRPr="00191DF6" w:rsidRDefault="009F6F54" w:rsidP="00A37881">
      <w:pPr>
        <w:spacing w:after="0" w:line="360" w:lineRule="auto"/>
        <w:rPr>
          <w:rFonts w:ascii="Arial" w:hAnsi="Arial" w:cs="Arial"/>
          <w:b/>
          <w:bCs/>
          <w:sz w:val="24"/>
          <w:szCs w:val="24"/>
        </w:rPr>
      </w:pPr>
      <w:r w:rsidRPr="00191DF6">
        <w:rPr>
          <w:rFonts w:ascii="Arial" w:hAnsi="Arial" w:cs="Arial"/>
          <w:b/>
          <w:bCs/>
          <w:sz w:val="24"/>
          <w:szCs w:val="24"/>
        </w:rPr>
        <w:t>3. CONCLUSÕES</w:t>
      </w:r>
    </w:p>
    <w:p w14:paraId="5DDF9176" w14:textId="77777777" w:rsidR="005428E9" w:rsidRPr="00212264" w:rsidRDefault="005428E9" w:rsidP="00A37881">
      <w:pPr>
        <w:spacing w:after="0" w:line="360" w:lineRule="auto"/>
        <w:rPr>
          <w:rFonts w:ascii="Arial" w:hAnsi="Arial" w:cs="Arial"/>
          <w:b/>
          <w:bCs/>
        </w:rPr>
      </w:pPr>
    </w:p>
    <w:p w14:paraId="272F9054" w14:textId="7E0F8585" w:rsidR="00312FB4" w:rsidRDefault="005428E9" w:rsidP="000E4AAB">
      <w:pPr>
        <w:spacing w:after="0" w:line="360" w:lineRule="auto"/>
        <w:ind w:firstLine="708"/>
        <w:jc w:val="both"/>
        <w:rPr>
          <w:rFonts w:ascii="Arial" w:hAnsi="Arial" w:cs="Arial"/>
          <w:sz w:val="24"/>
          <w:szCs w:val="24"/>
        </w:rPr>
      </w:pPr>
      <w:r>
        <w:rPr>
          <w:rFonts w:ascii="Arial" w:hAnsi="Arial" w:cs="Arial"/>
          <w:sz w:val="24"/>
          <w:szCs w:val="24"/>
        </w:rPr>
        <w:t>O crédito que traz na aparência a configuração de um novo direito também revela que parte da sua essência responde a necessidade do capital em seu processo de acumulação. O movimento da financeirização, em particular, no Brasil encontrou nas políticas de crédito um importante aliado. No caso dos consignados</w:t>
      </w:r>
      <w:r w:rsidR="00397AE7">
        <w:rPr>
          <w:rFonts w:ascii="Arial" w:hAnsi="Arial" w:cs="Arial"/>
          <w:sz w:val="24"/>
          <w:szCs w:val="24"/>
        </w:rPr>
        <w:t xml:space="preserve"> esse se tornou</w:t>
      </w:r>
      <w:r>
        <w:rPr>
          <w:rFonts w:ascii="Arial" w:hAnsi="Arial" w:cs="Arial"/>
          <w:sz w:val="24"/>
          <w:szCs w:val="24"/>
        </w:rPr>
        <w:t xml:space="preserve"> um negócio seguro para o capital</w:t>
      </w:r>
      <w:r w:rsidR="00397AE7">
        <w:rPr>
          <w:rFonts w:ascii="Arial" w:hAnsi="Arial" w:cs="Arial"/>
          <w:sz w:val="24"/>
          <w:szCs w:val="24"/>
        </w:rPr>
        <w:t xml:space="preserve"> e foi capaz de: canalizar grande parte do dinheiro das trabalhadoras e trabalhadores para o controle dos bancos e instituições financeiras.</w:t>
      </w:r>
    </w:p>
    <w:p w14:paraId="5CD4872F" w14:textId="39085B3B" w:rsidR="00397AE7" w:rsidRDefault="00397AE7" w:rsidP="000E4AAB">
      <w:pPr>
        <w:spacing w:after="0" w:line="360" w:lineRule="auto"/>
        <w:ind w:firstLine="708"/>
        <w:jc w:val="both"/>
        <w:rPr>
          <w:rFonts w:ascii="Arial" w:hAnsi="Arial" w:cs="Arial"/>
          <w:sz w:val="24"/>
          <w:szCs w:val="24"/>
        </w:rPr>
      </w:pPr>
      <w:r>
        <w:rPr>
          <w:rFonts w:ascii="Arial" w:hAnsi="Arial" w:cs="Arial"/>
          <w:sz w:val="24"/>
          <w:szCs w:val="24"/>
        </w:rPr>
        <w:t>Cabe ressaltar que a abertura da oferta de crédito para a classe trabalhadora vem de uma necessidade do capital. O diagnóstico do Banco Mundial aponta o crédito e a oferta de outras mercadorias financeiras como imprescindível para intensificar a inserção do Brasil no mercado financeiro mundial. A necessidade é do capital, mas se apresenta como uma necessidade das trabalhadoras e trabalhadores para a aquisição de outras mercadorias que em geral o salário, aposentadoria e benefícios não conseguem comprar.</w:t>
      </w:r>
    </w:p>
    <w:p w14:paraId="00DD9C0A" w14:textId="5CA07BAD" w:rsidR="00397AE7" w:rsidRDefault="00397AE7" w:rsidP="000E4AAB">
      <w:pPr>
        <w:spacing w:after="0" w:line="360" w:lineRule="auto"/>
        <w:ind w:firstLine="708"/>
        <w:jc w:val="both"/>
        <w:rPr>
          <w:rFonts w:ascii="Arial" w:hAnsi="Arial" w:cs="Arial"/>
          <w:sz w:val="24"/>
          <w:szCs w:val="24"/>
        </w:rPr>
      </w:pPr>
      <w:r>
        <w:rPr>
          <w:rFonts w:ascii="Arial" w:hAnsi="Arial" w:cs="Arial"/>
          <w:sz w:val="24"/>
          <w:szCs w:val="24"/>
        </w:rPr>
        <w:t xml:space="preserve">A perversidade desse movimento provoca um aviltamento das condições de vida da classe trabalhadora que em geral foi forçada ao endividamento, pois essa também é uma necessidade criada pelo capital. </w:t>
      </w:r>
    </w:p>
    <w:p w14:paraId="1E14811F" w14:textId="40701702" w:rsidR="000E4AAB" w:rsidRDefault="000E4AAB" w:rsidP="000E4AAB">
      <w:pPr>
        <w:spacing w:after="0" w:line="360" w:lineRule="auto"/>
        <w:ind w:firstLine="708"/>
        <w:jc w:val="both"/>
        <w:rPr>
          <w:rFonts w:ascii="Arial" w:hAnsi="Arial" w:cs="Arial"/>
          <w:sz w:val="24"/>
          <w:szCs w:val="24"/>
        </w:rPr>
      </w:pPr>
      <w:r w:rsidRPr="006407EA">
        <w:rPr>
          <w:rFonts w:ascii="Arial" w:hAnsi="Arial" w:cs="Arial"/>
          <w:sz w:val="24"/>
          <w:szCs w:val="24"/>
        </w:rPr>
        <w:lastRenderedPageBreak/>
        <w:t xml:space="preserve">Para </w:t>
      </w:r>
      <w:r>
        <w:rPr>
          <w:rFonts w:ascii="Arial" w:hAnsi="Arial" w:cs="Arial"/>
          <w:sz w:val="24"/>
          <w:szCs w:val="24"/>
        </w:rPr>
        <w:t>as trabalhadoras e trabalhadores</w:t>
      </w:r>
      <w:r w:rsidRPr="006407EA">
        <w:rPr>
          <w:rFonts w:ascii="Arial" w:hAnsi="Arial" w:cs="Arial"/>
          <w:sz w:val="24"/>
          <w:szCs w:val="24"/>
        </w:rPr>
        <w:t xml:space="preserve"> que, em geral, possuem baixos salários, a aquisição de crédito pode sanar uma situação imediata, mas pode, em contrapartida, aprofundar uma condição de endividamento e empobrecimento. Isso se deve ao fato de que, ao adquirir crédito, parte do salário</w:t>
      </w:r>
      <w:r>
        <w:rPr>
          <w:rFonts w:ascii="Arial" w:hAnsi="Arial" w:cs="Arial"/>
          <w:sz w:val="24"/>
          <w:szCs w:val="24"/>
        </w:rPr>
        <w:t>, das aposentadorias e benefícios</w:t>
      </w:r>
      <w:r w:rsidRPr="006407EA">
        <w:rPr>
          <w:rFonts w:ascii="Arial" w:hAnsi="Arial" w:cs="Arial"/>
          <w:sz w:val="24"/>
          <w:szCs w:val="24"/>
        </w:rPr>
        <w:t xml:space="preserve"> já não lhe pertence mais, </w:t>
      </w:r>
      <w:r>
        <w:rPr>
          <w:rFonts w:ascii="Arial" w:hAnsi="Arial" w:cs="Arial"/>
          <w:sz w:val="24"/>
          <w:szCs w:val="24"/>
        </w:rPr>
        <w:t>pertence ao banco</w:t>
      </w:r>
      <w:r w:rsidRPr="006407EA">
        <w:rPr>
          <w:rFonts w:ascii="Arial" w:hAnsi="Arial" w:cs="Arial"/>
          <w:sz w:val="24"/>
          <w:szCs w:val="24"/>
        </w:rPr>
        <w:t xml:space="preserve">, </w:t>
      </w:r>
      <w:r>
        <w:rPr>
          <w:rFonts w:ascii="Arial" w:hAnsi="Arial" w:cs="Arial"/>
          <w:sz w:val="24"/>
          <w:szCs w:val="24"/>
        </w:rPr>
        <w:t xml:space="preserve">ou seja, </w:t>
      </w:r>
      <w:r w:rsidRPr="006407EA">
        <w:rPr>
          <w:rFonts w:ascii="Arial" w:hAnsi="Arial" w:cs="Arial"/>
          <w:sz w:val="24"/>
          <w:szCs w:val="24"/>
        </w:rPr>
        <w:t xml:space="preserve">já está comprometida com o pagamento do dinheiro que foi adquirido em empréstimo. </w:t>
      </w:r>
    </w:p>
    <w:p w14:paraId="13AA4733" w14:textId="62611AFE" w:rsidR="000E4AAB" w:rsidRPr="006407EA" w:rsidRDefault="000E4AAB" w:rsidP="000E4AAB">
      <w:pPr>
        <w:spacing w:after="0" w:line="360" w:lineRule="auto"/>
        <w:ind w:firstLine="708"/>
        <w:jc w:val="both"/>
        <w:rPr>
          <w:rFonts w:ascii="Arial" w:hAnsi="Arial" w:cs="Arial"/>
          <w:sz w:val="24"/>
          <w:szCs w:val="24"/>
        </w:rPr>
      </w:pPr>
      <w:r>
        <w:rPr>
          <w:rFonts w:ascii="Arial" w:hAnsi="Arial" w:cs="Arial"/>
          <w:sz w:val="24"/>
          <w:szCs w:val="24"/>
        </w:rPr>
        <w:t>A situação de endividamento gera consequentemente: aprofundamento da pobreza, precarização das condições de vida, subserviência aos bancos e instituições financeiras além de desencadear diversos problemas de saúde</w:t>
      </w:r>
      <w:r w:rsidR="004D6C7A">
        <w:rPr>
          <w:rFonts w:ascii="Arial" w:hAnsi="Arial" w:cs="Arial"/>
          <w:sz w:val="24"/>
          <w:szCs w:val="24"/>
        </w:rPr>
        <w:t xml:space="preserve">, familiares e laborais. </w:t>
      </w:r>
      <w:r>
        <w:rPr>
          <w:rFonts w:ascii="Arial" w:hAnsi="Arial" w:cs="Arial"/>
          <w:sz w:val="24"/>
          <w:szCs w:val="24"/>
        </w:rPr>
        <w:t xml:space="preserve"> </w:t>
      </w:r>
    </w:p>
    <w:p w14:paraId="2B6B470E" w14:textId="77777777" w:rsidR="009F6F54" w:rsidRDefault="009F6F54" w:rsidP="00A37881">
      <w:pPr>
        <w:spacing w:after="0" w:line="360" w:lineRule="auto"/>
        <w:rPr>
          <w:rFonts w:ascii="Arial" w:hAnsi="Arial" w:cs="Arial"/>
        </w:rPr>
      </w:pPr>
    </w:p>
    <w:p w14:paraId="12FCB052" w14:textId="0B295576" w:rsidR="009F6F54" w:rsidRPr="00191DF6" w:rsidRDefault="009F6F54" w:rsidP="00A37881">
      <w:pPr>
        <w:spacing w:after="0" w:line="360" w:lineRule="auto"/>
        <w:rPr>
          <w:rFonts w:ascii="Arial" w:hAnsi="Arial" w:cs="Arial"/>
          <w:b/>
          <w:bCs/>
          <w:sz w:val="24"/>
          <w:szCs w:val="24"/>
        </w:rPr>
      </w:pPr>
      <w:r w:rsidRPr="00191DF6">
        <w:rPr>
          <w:rFonts w:ascii="Arial" w:hAnsi="Arial" w:cs="Arial"/>
          <w:b/>
          <w:bCs/>
          <w:sz w:val="24"/>
          <w:szCs w:val="24"/>
        </w:rPr>
        <w:t>4. REFERÊNCIAS</w:t>
      </w:r>
    </w:p>
    <w:p w14:paraId="0927D130" w14:textId="77777777" w:rsidR="00312FB4" w:rsidRPr="00312FB4" w:rsidRDefault="00312FB4" w:rsidP="00A37881">
      <w:pPr>
        <w:spacing w:after="0" w:line="360" w:lineRule="auto"/>
        <w:rPr>
          <w:rFonts w:ascii="Arial" w:hAnsi="Arial" w:cs="Arial"/>
          <w:b/>
          <w:bCs/>
        </w:rPr>
      </w:pPr>
    </w:p>
    <w:p w14:paraId="09246272" w14:textId="77777777" w:rsidR="000E4AAB" w:rsidRPr="001E2D1D" w:rsidRDefault="000E4AAB" w:rsidP="000E4AAB">
      <w:pPr>
        <w:rPr>
          <w:rFonts w:ascii="Arial" w:hAnsi="Arial" w:cs="Arial"/>
          <w:sz w:val="24"/>
          <w:szCs w:val="24"/>
        </w:rPr>
      </w:pPr>
      <w:r w:rsidRPr="001E2D1D">
        <w:rPr>
          <w:rFonts w:ascii="Arial" w:hAnsi="Arial" w:cs="Arial"/>
          <w:sz w:val="24"/>
          <w:szCs w:val="24"/>
        </w:rPr>
        <w:t xml:space="preserve">BANCO CENTRAL DO BRASIL. </w:t>
      </w:r>
      <w:hyperlink r:id="rId8" w:history="1">
        <w:r w:rsidRPr="001E2D1D">
          <w:rPr>
            <w:rStyle w:val="Hyperlink"/>
            <w:rFonts w:ascii="Arial" w:hAnsi="Arial" w:cs="Arial"/>
            <w:sz w:val="24"/>
            <w:szCs w:val="24"/>
          </w:rPr>
          <w:t>www.bcb.gov.br</w:t>
        </w:r>
      </w:hyperlink>
      <w:r w:rsidRPr="001E2D1D">
        <w:rPr>
          <w:rFonts w:ascii="Arial" w:hAnsi="Arial" w:cs="Arial"/>
          <w:sz w:val="24"/>
          <w:szCs w:val="24"/>
        </w:rPr>
        <w:t>. Acesso em 04/04/2024</w:t>
      </w:r>
    </w:p>
    <w:p w14:paraId="36B220C8" w14:textId="77777777" w:rsidR="000E4AAB" w:rsidRPr="000E4AAB" w:rsidRDefault="000E4AAB" w:rsidP="000E4AAB">
      <w:pPr>
        <w:pStyle w:val="Textodenotaderodap"/>
        <w:rPr>
          <w:rFonts w:ascii="Arial" w:hAnsi="Arial" w:cs="Arial"/>
          <w:sz w:val="24"/>
          <w:szCs w:val="24"/>
        </w:rPr>
      </w:pPr>
      <w:r w:rsidRPr="000E4AAB">
        <w:rPr>
          <w:rFonts w:ascii="Arial" w:hAnsi="Arial" w:cs="Arial"/>
          <w:sz w:val="24"/>
          <w:szCs w:val="24"/>
        </w:rPr>
        <w:t xml:space="preserve">BRASIL, </w:t>
      </w:r>
      <w:hyperlink r:id="rId9" w:history="1">
        <w:r w:rsidRPr="000E4AAB">
          <w:rPr>
            <w:rStyle w:val="Hyperlink"/>
            <w:rFonts w:ascii="Arial" w:hAnsi="Arial" w:cs="Arial"/>
            <w:sz w:val="24"/>
            <w:szCs w:val="24"/>
          </w:rPr>
          <w:t>Desenrola Brasil</w:t>
        </w:r>
      </w:hyperlink>
      <w:r w:rsidRPr="000E4AAB">
        <w:rPr>
          <w:rFonts w:ascii="Arial" w:hAnsi="Arial" w:cs="Arial"/>
          <w:sz w:val="24"/>
          <w:szCs w:val="24"/>
        </w:rPr>
        <w:t>. Acesso em 05/04/2024.</w:t>
      </w:r>
    </w:p>
    <w:p w14:paraId="6AA07650" w14:textId="77777777" w:rsidR="000E4AAB" w:rsidRPr="000E4AAB" w:rsidRDefault="000E4AAB" w:rsidP="000E4AAB">
      <w:pPr>
        <w:pStyle w:val="Textodenotaderodap"/>
        <w:rPr>
          <w:rFonts w:ascii="Arial" w:hAnsi="Arial" w:cs="Arial"/>
          <w:sz w:val="24"/>
          <w:szCs w:val="24"/>
        </w:rPr>
      </w:pPr>
    </w:p>
    <w:p w14:paraId="28E7DD37" w14:textId="77777777" w:rsidR="000E4AAB" w:rsidRPr="000E4AAB" w:rsidRDefault="000E4AAB" w:rsidP="000E4AAB">
      <w:pPr>
        <w:rPr>
          <w:rFonts w:ascii="Arial" w:hAnsi="Arial" w:cs="Arial"/>
          <w:sz w:val="24"/>
          <w:szCs w:val="24"/>
        </w:rPr>
      </w:pPr>
      <w:r w:rsidRPr="000E4AAB">
        <w:rPr>
          <w:rFonts w:ascii="Arial" w:hAnsi="Arial" w:cs="Arial"/>
          <w:sz w:val="24"/>
          <w:szCs w:val="24"/>
        </w:rPr>
        <w:t xml:space="preserve">CNC. </w:t>
      </w:r>
      <w:hyperlink r:id="rId10" w:history="1">
        <w:r w:rsidRPr="000E4AAB">
          <w:rPr>
            <w:rStyle w:val="Hyperlink"/>
            <w:rFonts w:ascii="Arial" w:hAnsi="Arial" w:cs="Arial"/>
            <w:sz w:val="24"/>
            <w:szCs w:val="24"/>
          </w:rPr>
          <w:t>www.cnc.org.br</w:t>
        </w:r>
      </w:hyperlink>
      <w:r w:rsidRPr="000E4AAB">
        <w:rPr>
          <w:rFonts w:ascii="Arial" w:hAnsi="Arial" w:cs="Arial"/>
          <w:sz w:val="24"/>
          <w:szCs w:val="24"/>
        </w:rPr>
        <w:t>. Acesso em 04/04/2024</w:t>
      </w:r>
    </w:p>
    <w:p w14:paraId="3FA3AA6C" w14:textId="77777777" w:rsidR="000E4AAB" w:rsidRDefault="000E4AAB" w:rsidP="000E4AAB">
      <w:pPr>
        <w:rPr>
          <w:rFonts w:ascii="Arial" w:hAnsi="Arial" w:cs="Arial"/>
          <w:sz w:val="24"/>
          <w:szCs w:val="24"/>
        </w:rPr>
      </w:pPr>
      <w:r w:rsidRPr="000E4AAB">
        <w:rPr>
          <w:rFonts w:ascii="Arial" w:hAnsi="Arial" w:cs="Arial"/>
          <w:sz w:val="24"/>
          <w:szCs w:val="24"/>
        </w:rPr>
        <w:t xml:space="preserve">GONÇALVES, Reinaldo. </w:t>
      </w:r>
      <w:r w:rsidRPr="000E4AAB">
        <w:rPr>
          <w:rFonts w:ascii="Arial" w:hAnsi="Arial" w:cs="Arial"/>
          <w:b/>
          <w:sz w:val="24"/>
          <w:szCs w:val="24"/>
        </w:rPr>
        <w:t>O Desenvolvimento às Avessas</w:t>
      </w:r>
      <w:r w:rsidRPr="000E4AAB">
        <w:rPr>
          <w:rFonts w:ascii="Arial" w:hAnsi="Arial" w:cs="Arial"/>
          <w:sz w:val="24"/>
          <w:szCs w:val="24"/>
        </w:rPr>
        <w:t xml:space="preserve">: verdade, má-fé e ilusão no atual modelo brasileiro de desenvolvimento. Rio de Janeiro: LTC, 2013. </w:t>
      </w:r>
    </w:p>
    <w:p w14:paraId="3E183162" w14:textId="2AF65A9D" w:rsidR="009F3790" w:rsidRPr="009F3790" w:rsidRDefault="009F3790" w:rsidP="009F3790">
      <w:pPr>
        <w:jc w:val="both"/>
        <w:rPr>
          <w:rFonts w:ascii="Arial" w:hAnsi="Arial" w:cs="Arial"/>
          <w:sz w:val="24"/>
          <w:szCs w:val="24"/>
        </w:rPr>
      </w:pPr>
      <w:r w:rsidRPr="009F3790">
        <w:rPr>
          <w:rFonts w:ascii="Arial" w:hAnsi="Arial" w:cs="Arial"/>
          <w:sz w:val="24"/>
          <w:szCs w:val="24"/>
        </w:rPr>
        <w:t xml:space="preserve">LAPAVITSAS, Costa. </w:t>
      </w:r>
      <w:proofErr w:type="spellStart"/>
      <w:r w:rsidRPr="009F3790">
        <w:rPr>
          <w:rFonts w:ascii="Arial" w:hAnsi="Arial" w:cs="Arial"/>
          <w:sz w:val="24"/>
          <w:szCs w:val="24"/>
          <w:lang w:val="en-US"/>
        </w:rPr>
        <w:t>Financialised</w:t>
      </w:r>
      <w:proofErr w:type="spellEnd"/>
      <w:r w:rsidRPr="009F3790">
        <w:rPr>
          <w:rFonts w:ascii="Arial" w:hAnsi="Arial" w:cs="Arial"/>
          <w:sz w:val="24"/>
          <w:szCs w:val="24"/>
          <w:lang w:val="en-US"/>
        </w:rPr>
        <w:t xml:space="preserve"> Capitalism: crisis and financial expropriation. Department of Economic, School of Oriental and African Studies. </w:t>
      </w:r>
      <w:r w:rsidRPr="009F3790">
        <w:rPr>
          <w:rFonts w:ascii="Arial" w:hAnsi="Arial" w:cs="Arial"/>
          <w:sz w:val="24"/>
          <w:szCs w:val="24"/>
        </w:rPr>
        <w:t>London, 2009</w:t>
      </w:r>
      <w:r>
        <w:rPr>
          <w:rFonts w:ascii="Arial" w:hAnsi="Arial" w:cs="Arial"/>
          <w:sz w:val="24"/>
          <w:szCs w:val="24"/>
        </w:rPr>
        <w:t>.</w:t>
      </w:r>
      <w:r w:rsidRPr="009F3790">
        <w:rPr>
          <w:rFonts w:ascii="Arial" w:hAnsi="Arial" w:cs="Arial"/>
          <w:sz w:val="24"/>
          <w:szCs w:val="24"/>
        </w:rPr>
        <w:t xml:space="preserve"> </w:t>
      </w:r>
      <w:proofErr w:type="spellStart"/>
      <w:r w:rsidRPr="009F3790">
        <w:rPr>
          <w:rFonts w:ascii="Arial" w:hAnsi="Arial" w:cs="Arial"/>
          <w:sz w:val="24"/>
          <w:szCs w:val="24"/>
          <w:lang w:val="en-US"/>
        </w:rPr>
        <w:t>Tradução</w:t>
      </w:r>
      <w:proofErr w:type="spellEnd"/>
      <w:r w:rsidRPr="009F3790">
        <w:rPr>
          <w:rFonts w:ascii="Arial" w:hAnsi="Arial" w:cs="Arial"/>
          <w:sz w:val="24"/>
          <w:szCs w:val="24"/>
          <w:lang w:val="en-US"/>
        </w:rPr>
        <w:t xml:space="preserve"> de Eudo Araújo Júnior</w:t>
      </w:r>
      <w:r w:rsidRPr="009F3790">
        <w:rPr>
          <w:rFonts w:ascii="Arial" w:hAnsi="Arial" w:cs="Arial"/>
          <w:sz w:val="24"/>
          <w:szCs w:val="24"/>
        </w:rPr>
        <w:t xml:space="preserve">. </w:t>
      </w:r>
    </w:p>
    <w:p w14:paraId="65AC8CCE" w14:textId="77777777" w:rsidR="000E4AAB" w:rsidRPr="000E4AAB" w:rsidRDefault="000E4AAB" w:rsidP="000E4AAB">
      <w:pPr>
        <w:rPr>
          <w:rFonts w:ascii="Arial" w:hAnsi="Arial" w:cs="Arial"/>
          <w:sz w:val="24"/>
          <w:szCs w:val="24"/>
        </w:rPr>
      </w:pPr>
      <w:r w:rsidRPr="000E4AAB">
        <w:rPr>
          <w:rFonts w:ascii="Arial" w:hAnsi="Arial" w:cs="Arial"/>
          <w:sz w:val="24"/>
          <w:szCs w:val="24"/>
        </w:rPr>
        <w:t xml:space="preserve">MARX, Karl. </w:t>
      </w:r>
      <w:r w:rsidRPr="000E4AAB">
        <w:rPr>
          <w:rFonts w:ascii="Arial" w:hAnsi="Arial" w:cs="Arial"/>
          <w:b/>
          <w:sz w:val="24"/>
          <w:szCs w:val="24"/>
        </w:rPr>
        <w:t>O Capital</w:t>
      </w:r>
      <w:r w:rsidRPr="000E4AAB">
        <w:rPr>
          <w:rFonts w:ascii="Arial" w:hAnsi="Arial" w:cs="Arial"/>
          <w:sz w:val="24"/>
          <w:szCs w:val="24"/>
        </w:rPr>
        <w:t xml:space="preserve">: crítica da economia política. Livro 1, vol. I. Tradução: Regis Barbosa e Flávio R. </w:t>
      </w:r>
      <w:proofErr w:type="spellStart"/>
      <w:r w:rsidRPr="000E4AAB">
        <w:rPr>
          <w:rFonts w:ascii="Arial" w:hAnsi="Arial" w:cs="Arial"/>
          <w:sz w:val="24"/>
          <w:szCs w:val="24"/>
        </w:rPr>
        <w:t>Kothe</w:t>
      </w:r>
      <w:proofErr w:type="spellEnd"/>
      <w:r w:rsidRPr="000E4AAB">
        <w:rPr>
          <w:rFonts w:ascii="Arial" w:hAnsi="Arial" w:cs="Arial"/>
          <w:sz w:val="24"/>
          <w:szCs w:val="24"/>
        </w:rPr>
        <w:t xml:space="preserve">. 3ª ed. São Paulo: Nova Cultural, [1867] 1988. </w:t>
      </w:r>
    </w:p>
    <w:p w14:paraId="270E35E7" w14:textId="77777777" w:rsidR="000E4AAB" w:rsidRPr="000E4AAB" w:rsidRDefault="000E4AAB" w:rsidP="000E4AAB">
      <w:pPr>
        <w:rPr>
          <w:rFonts w:ascii="Arial" w:hAnsi="Arial" w:cs="Arial"/>
          <w:sz w:val="24"/>
          <w:szCs w:val="24"/>
        </w:rPr>
      </w:pPr>
      <w:r w:rsidRPr="000E4AAB">
        <w:rPr>
          <w:rFonts w:ascii="Arial" w:hAnsi="Arial" w:cs="Arial"/>
          <w:sz w:val="24"/>
          <w:szCs w:val="24"/>
        </w:rPr>
        <w:t xml:space="preserve">MARX, Karl. </w:t>
      </w:r>
      <w:r w:rsidRPr="000E4AAB">
        <w:rPr>
          <w:rFonts w:ascii="Arial" w:hAnsi="Arial" w:cs="Arial"/>
          <w:b/>
          <w:sz w:val="24"/>
          <w:szCs w:val="24"/>
        </w:rPr>
        <w:t>O Capital</w:t>
      </w:r>
      <w:r w:rsidRPr="000E4AAB">
        <w:rPr>
          <w:rFonts w:ascii="Arial" w:hAnsi="Arial" w:cs="Arial"/>
          <w:sz w:val="24"/>
          <w:szCs w:val="24"/>
        </w:rPr>
        <w:t xml:space="preserve">: crítica da economia política. Livro 3, volume IV. Tradução: Regis Barbosa e Flávio R. </w:t>
      </w:r>
      <w:proofErr w:type="spellStart"/>
      <w:r w:rsidRPr="000E4AAB">
        <w:rPr>
          <w:rFonts w:ascii="Arial" w:hAnsi="Arial" w:cs="Arial"/>
          <w:sz w:val="24"/>
          <w:szCs w:val="24"/>
        </w:rPr>
        <w:t>Kothe</w:t>
      </w:r>
      <w:proofErr w:type="spellEnd"/>
      <w:r w:rsidRPr="000E4AAB">
        <w:rPr>
          <w:rFonts w:ascii="Arial" w:hAnsi="Arial" w:cs="Arial"/>
          <w:sz w:val="24"/>
          <w:szCs w:val="24"/>
        </w:rPr>
        <w:t>. 3ª ed. São Paulo: Nova Cultural, [1894] 1988c</w:t>
      </w:r>
    </w:p>
    <w:p w14:paraId="0074CFE4" w14:textId="77777777" w:rsidR="000E4AAB" w:rsidRPr="000E4AAB" w:rsidRDefault="000E4AAB" w:rsidP="000E4AAB">
      <w:pPr>
        <w:rPr>
          <w:rFonts w:ascii="Arial" w:hAnsi="Arial" w:cs="Arial"/>
          <w:sz w:val="24"/>
          <w:szCs w:val="24"/>
        </w:rPr>
      </w:pPr>
      <w:r w:rsidRPr="000E4AAB">
        <w:rPr>
          <w:rFonts w:ascii="Arial" w:hAnsi="Arial" w:cs="Arial"/>
          <w:sz w:val="24"/>
          <w:szCs w:val="24"/>
        </w:rPr>
        <w:t xml:space="preserve">PAULANI, Lêda. </w:t>
      </w:r>
      <w:proofErr w:type="gramStart"/>
      <w:r w:rsidRPr="000E4AAB">
        <w:rPr>
          <w:rFonts w:ascii="Arial" w:hAnsi="Arial" w:cs="Arial"/>
          <w:b/>
          <w:sz w:val="24"/>
          <w:szCs w:val="24"/>
        </w:rPr>
        <w:t>Brasil  Delivery</w:t>
      </w:r>
      <w:proofErr w:type="gramEnd"/>
      <w:r w:rsidRPr="000E4AAB">
        <w:rPr>
          <w:rFonts w:ascii="Arial" w:hAnsi="Arial" w:cs="Arial"/>
          <w:sz w:val="24"/>
          <w:szCs w:val="24"/>
        </w:rPr>
        <w:t>: servidão financeira e estado de emergência econômico. São Paulo: Boitempo, 2008.</w:t>
      </w:r>
    </w:p>
    <w:p w14:paraId="79CAACF0" w14:textId="77777777" w:rsidR="000E4AAB" w:rsidRPr="000E4AAB" w:rsidRDefault="000E4AAB" w:rsidP="000E4AAB">
      <w:pPr>
        <w:rPr>
          <w:rFonts w:ascii="Arial" w:hAnsi="Arial" w:cs="Arial"/>
          <w:sz w:val="24"/>
          <w:szCs w:val="24"/>
        </w:rPr>
      </w:pPr>
      <w:r w:rsidRPr="000E4AAB">
        <w:rPr>
          <w:rFonts w:ascii="Arial" w:hAnsi="Arial" w:cs="Arial"/>
          <w:sz w:val="24"/>
          <w:szCs w:val="24"/>
        </w:rPr>
        <w:t xml:space="preserve">SPC. </w:t>
      </w:r>
      <w:hyperlink r:id="rId11" w:history="1">
        <w:r w:rsidRPr="000E4AAB">
          <w:rPr>
            <w:rStyle w:val="Hyperlink"/>
            <w:rFonts w:ascii="Arial" w:hAnsi="Arial" w:cs="Arial"/>
            <w:sz w:val="24"/>
            <w:szCs w:val="24"/>
          </w:rPr>
          <w:t>SPC Brasil | Serviço de Proteção ao Crédito</w:t>
        </w:r>
      </w:hyperlink>
      <w:r w:rsidRPr="000E4AAB">
        <w:rPr>
          <w:rFonts w:ascii="Arial" w:hAnsi="Arial" w:cs="Arial"/>
          <w:sz w:val="24"/>
          <w:szCs w:val="24"/>
        </w:rPr>
        <w:t>. Acesso em 04/05/2024</w:t>
      </w:r>
    </w:p>
    <w:p w14:paraId="5332C1A1" w14:textId="77777777" w:rsidR="000E4AAB" w:rsidRPr="000E4AAB" w:rsidRDefault="000E4AAB" w:rsidP="000E4AAB">
      <w:pPr>
        <w:pStyle w:val="Textodenotaderodap"/>
        <w:rPr>
          <w:rFonts w:ascii="Arial" w:hAnsi="Arial" w:cs="Arial"/>
          <w:sz w:val="24"/>
          <w:szCs w:val="24"/>
        </w:rPr>
      </w:pPr>
      <w:r w:rsidRPr="000E4AAB">
        <w:rPr>
          <w:rFonts w:ascii="Arial" w:hAnsi="Arial" w:cs="Arial"/>
          <w:sz w:val="24"/>
          <w:szCs w:val="24"/>
        </w:rPr>
        <w:t xml:space="preserve">VALOR INVESTE. </w:t>
      </w:r>
      <w:hyperlink r:id="rId12" w:history="1">
        <w:r w:rsidRPr="000E4AAB">
          <w:rPr>
            <w:rStyle w:val="Hyperlink"/>
            <w:rFonts w:ascii="Arial" w:hAnsi="Arial" w:cs="Arial"/>
            <w:sz w:val="24"/>
            <w:szCs w:val="24"/>
          </w:rPr>
          <w:t>Endividamento de mulheres cresce e compromete 30% do orçamento mensal | Organize as Contas | Valor Investe (globo.com)</w:t>
        </w:r>
      </w:hyperlink>
      <w:r w:rsidRPr="000E4AAB">
        <w:rPr>
          <w:rFonts w:ascii="Arial" w:hAnsi="Arial" w:cs="Arial"/>
          <w:sz w:val="24"/>
          <w:szCs w:val="24"/>
        </w:rPr>
        <w:t>. Acessado em 05/04/2024.</w:t>
      </w:r>
    </w:p>
    <w:p w14:paraId="5FF3056F" w14:textId="77777777" w:rsidR="000E4AAB" w:rsidRPr="000E4AAB" w:rsidRDefault="000E4AAB" w:rsidP="00A37881">
      <w:pPr>
        <w:spacing w:after="0" w:line="360" w:lineRule="auto"/>
        <w:rPr>
          <w:rFonts w:ascii="Arial" w:hAnsi="Arial" w:cs="Arial"/>
          <w:sz w:val="24"/>
          <w:szCs w:val="24"/>
        </w:rPr>
      </w:pPr>
    </w:p>
    <w:sectPr w:rsidR="000E4AAB" w:rsidRPr="000E4AA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58D2" w14:textId="77777777" w:rsidR="00846B28" w:rsidRDefault="00846B28" w:rsidP="00F95E91">
      <w:pPr>
        <w:spacing w:after="0" w:line="240" w:lineRule="auto"/>
      </w:pPr>
      <w:r>
        <w:separator/>
      </w:r>
    </w:p>
  </w:endnote>
  <w:endnote w:type="continuationSeparator" w:id="0">
    <w:p w14:paraId="54797B21" w14:textId="77777777" w:rsidR="00846B28" w:rsidRDefault="00846B28" w:rsidP="00F9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4386" w14:textId="77777777" w:rsidR="00846B28" w:rsidRDefault="00846B28" w:rsidP="00F95E91">
      <w:pPr>
        <w:spacing w:after="0" w:line="240" w:lineRule="auto"/>
      </w:pPr>
      <w:r>
        <w:separator/>
      </w:r>
    </w:p>
  </w:footnote>
  <w:footnote w:type="continuationSeparator" w:id="0">
    <w:p w14:paraId="1C25694E" w14:textId="77777777" w:rsidR="00846B28" w:rsidRDefault="00846B28" w:rsidP="00F95E91">
      <w:pPr>
        <w:spacing w:after="0" w:line="240" w:lineRule="auto"/>
      </w:pPr>
      <w:r>
        <w:continuationSeparator/>
      </w:r>
    </w:p>
  </w:footnote>
  <w:footnote w:id="1">
    <w:p w14:paraId="54327DA6" w14:textId="6AC15392" w:rsidR="00E62404" w:rsidRPr="00E62404" w:rsidRDefault="00E62404" w:rsidP="00E62404">
      <w:pPr>
        <w:pStyle w:val="Textodenotaderodap"/>
        <w:jc w:val="both"/>
        <w:rPr>
          <w:rFonts w:ascii="Arial" w:hAnsi="Arial" w:cs="Arial"/>
          <w:sz w:val="20"/>
          <w:szCs w:val="20"/>
        </w:rPr>
      </w:pPr>
      <w:r w:rsidRPr="00E62404">
        <w:rPr>
          <w:rStyle w:val="Refdenotaderodap"/>
          <w:rFonts w:ascii="Arial" w:eastAsiaTheme="minorHAnsi" w:hAnsi="Arial" w:cs="Arial"/>
          <w:sz w:val="20"/>
          <w:szCs w:val="20"/>
        </w:rPr>
        <w:footnoteRef/>
      </w:r>
      <w:r w:rsidRPr="00E62404">
        <w:rPr>
          <w:rFonts w:ascii="Arial" w:hAnsi="Arial" w:cs="Arial"/>
          <w:sz w:val="20"/>
          <w:szCs w:val="20"/>
        </w:rPr>
        <w:t xml:space="preserve"> Professora da Faculdade de Serviço Social da Universidade do Estado do Rio Grande do Norte (UERN); doutora em Serviço Social pela Universidade Federal do Rio de Janeiro (UFRJ); e-mail: rivaniamoura@uern.br</w:t>
      </w:r>
    </w:p>
  </w:footnote>
  <w:footnote w:id="2">
    <w:p w14:paraId="74D8761E" w14:textId="77777777" w:rsidR="00F95E91" w:rsidRPr="00884FD4" w:rsidRDefault="00F95E91" w:rsidP="00F95E91">
      <w:pPr>
        <w:pStyle w:val="Textodenotaderodap"/>
        <w:rPr>
          <w:rFonts w:ascii="Times New Roman" w:hAnsi="Times New Roman" w:cs="Times New Roman"/>
        </w:rPr>
      </w:pPr>
      <w:r w:rsidRPr="00884FD4">
        <w:rPr>
          <w:rStyle w:val="Refdenotaderodap"/>
          <w:rFonts w:ascii="Times New Roman" w:eastAsiaTheme="minorHAnsi" w:hAnsi="Times New Roman" w:cs="Times New Roman"/>
        </w:rPr>
        <w:footnoteRef/>
      </w:r>
      <w:r w:rsidRPr="00884FD4">
        <w:rPr>
          <w:rFonts w:ascii="Times New Roman" w:hAnsi="Times New Roman" w:cs="Times New Roman"/>
        </w:rPr>
        <w:t xml:space="preserve"> Disponível em </w:t>
      </w:r>
      <w:hyperlink r:id="rId1" w:history="1">
        <w:r w:rsidRPr="00884FD4">
          <w:rPr>
            <w:rStyle w:val="Hyperlink"/>
            <w:rFonts w:ascii="Times New Roman" w:hAnsi="Times New Roman" w:cs="Times New Roman"/>
          </w:rPr>
          <w:t>Desenrola Brasil</w:t>
        </w:r>
      </w:hyperlink>
      <w:r w:rsidRPr="00884FD4">
        <w:rPr>
          <w:rFonts w:ascii="Times New Roman" w:hAnsi="Times New Roman" w:cs="Times New Roman"/>
        </w:rPr>
        <w:t>. Acesso em 05/04/2024.</w:t>
      </w:r>
    </w:p>
  </w:footnote>
  <w:footnote w:id="3">
    <w:p w14:paraId="2F3857A2" w14:textId="77777777" w:rsidR="00F95E91" w:rsidRPr="00884FD4" w:rsidRDefault="00F95E91" w:rsidP="00F95E91">
      <w:pPr>
        <w:pStyle w:val="Textodenotaderodap"/>
        <w:rPr>
          <w:rFonts w:ascii="Times New Roman" w:hAnsi="Times New Roman" w:cs="Times New Roman"/>
        </w:rPr>
      </w:pPr>
      <w:r w:rsidRPr="00884FD4">
        <w:rPr>
          <w:rStyle w:val="Refdenotaderodap"/>
          <w:rFonts w:ascii="Times New Roman" w:eastAsiaTheme="minorHAnsi" w:hAnsi="Times New Roman" w:cs="Times New Roman"/>
        </w:rPr>
        <w:footnoteRef/>
      </w:r>
      <w:r w:rsidRPr="00884FD4">
        <w:rPr>
          <w:rFonts w:ascii="Times New Roman" w:hAnsi="Times New Roman" w:cs="Times New Roman"/>
        </w:rPr>
        <w:t xml:space="preserve"> Disponível em: </w:t>
      </w:r>
      <w:hyperlink r:id="rId2" w:history="1">
        <w:r w:rsidRPr="00884FD4">
          <w:rPr>
            <w:rStyle w:val="Hyperlink"/>
            <w:rFonts w:ascii="Times New Roman" w:hAnsi="Times New Roman" w:cs="Times New Roman"/>
          </w:rPr>
          <w:t>Endividamento de mulheres cresce e compromete 30% do orçamento mensal | Organize as Contas | Valor Investe (globo.com)</w:t>
        </w:r>
      </w:hyperlink>
      <w:r w:rsidRPr="00884FD4">
        <w:rPr>
          <w:rFonts w:ascii="Times New Roman" w:hAnsi="Times New Roman" w:cs="Times New Roman"/>
        </w:rPr>
        <w:t>. Acessado em 05/04/2024.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772BF"/>
    <w:multiLevelType w:val="hybridMultilevel"/>
    <w:tmpl w:val="516E38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7270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94"/>
    <w:rsid w:val="00021433"/>
    <w:rsid w:val="00034695"/>
    <w:rsid w:val="000430AC"/>
    <w:rsid w:val="00054E8B"/>
    <w:rsid w:val="00060543"/>
    <w:rsid w:val="00061CC3"/>
    <w:rsid w:val="00097EF6"/>
    <w:rsid w:val="000B0761"/>
    <w:rsid w:val="000E490A"/>
    <w:rsid w:val="000E4AAB"/>
    <w:rsid w:val="000F6FC4"/>
    <w:rsid w:val="001372AD"/>
    <w:rsid w:val="00153314"/>
    <w:rsid w:val="00164B30"/>
    <w:rsid w:val="00167BBE"/>
    <w:rsid w:val="00172FEB"/>
    <w:rsid w:val="00176100"/>
    <w:rsid w:val="00177F73"/>
    <w:rsid w:val="00191DF6"/>
    <w:rsid w:val="001936D8"/>
    <w:rsid w:val="001A1166"/>
    <w:rsid w:val="001A6462"/>
    <w:rsid w:val="001C1DCC"/>
    <w:rsid w:val="001C5558"/>
    <w:rsid w:val="001D60A0"/>
    <w:rsid w:val="001E07EE"/>
    <w:rsid w:val="001E2C37"/>
    <w:rsid w:val="001E2D1D"/>
    <w:rsid w:val="001F2782"/>
    <w:rsid w:val="0020240A"/>
    <w:rsid w:val="00207460"/>
    <w:rsid w:val="00212264"/>
    <w:rsid w:val="002245A5"/>
    <w:rsid w:val="0023281A"/>
    <w:rsid w:val="00233E1B"/>
    <w:rsid w:val="00235480"/>
    <w:rsid w:val="00236237"/>
    <w:rsid w:val="00236E26"/>
    <w:rsid w:val="002375AB"/>
    <w:rsid w:val="00240B31"/>
    <w:rsid w:val="00240F27"/>
    <w:rsid w:val="002677DF"/>
    <w:rsid w:val="002821A7"/>
    <w:rsid w:val="002900CB"/>
    <w:rsid w:val="002A0652"/>
    <w:rsid w:val="002B1E1F"/>
    <w:rsid w:val="002C54D7"/>
    <w:rsid w:val="003030E1"/>
    <w:rsid w:val="00312FB4"/>
    <w:rsid w:val="003229BD"/>
    <w:rsid w:val="00333EC5"/>
    <w:rsid w:val="003448AE"/>
    <w:rsid w:val="003550C6"/>
    <w:rsid w:val="00355C98"/>
    <w:rsid w:val="00362B7E"/>
    <w:rsid w:val="00362FCF"/>
    <w:rsid w:val="00365B3E"/>
    <w:rsid w:val="00376EBD"/>
    <w:rsid w:val="003930AF"/>
    <w:rsid w:val="00397AE7"/>
    <w:rsid w:val="003B018A"/>
    <w:rsid w:val="003F54FE"/>
    <w:rsid w:val="003F7DE6"/>
    <w:rsid w:val="00401E36"/>
    <w:rsid w:val="00410C22"/>
    <w:rsid w:val="004111A9"/>
    <w:rsid w:val="0042031E"/>
    <w:rsid w:val="00434489"/>
    <w:rsid w:val="00434CDC"/>
    <w:rsid w:val="0044263A"/>
    <w:rsid w:val="00442C79"/>
    <w:rsid w:val="004610C9"/>
    <w:rsid w:val="00461F50"/>
    <w:rsid w:val="00463519"/>
    <w:rsid w:val="004646D5"/>
    <w:rsid w:val="00475188"/>
    <w:rsid w:val="0047643B"/>
    <w:rsid w:val="0047794B"/>
    <w:rsid w:val="004802C8"/>
    <w:rsid w:val="004911BD"/>
    <w:rsid w:val="00492ADB"/>
    <w:rsid w:val="004A00BA"/>
    <w:rsid w:val="004A2ECA"/>
    <w:rsid w:val="004A5A55"/>
    <w:rsid w:val="004C01EA"/>
    <w:rsid w:val="004C5479"/>
    <w:rsid w:val="004D2384"/>
    <w:rsid w:val="004D45A1"/>
    <w:rsid w:val="004D49FC"/>
    <w:rsid w:val="004D6C7A"/>
    <w:rsid w:val="004E27DB"/>
    <w:rsid w:val="004F325F"/>
    <w:rsid w:val="004F414A"/>
    <w:rsid w:val="004F6893"/>
    <w:rsid w:val="00500760"/>
    <w:rsid w:val="00500A72"/>
    <w:rsid w:val="005034A7"/>
    <w:rsid w:val="00524CDE"/>
    <w:rsid w:val="005357DC"/>
    <w:rsid w:val="005428E9"/>
    <w:rsid w:val="00543650"/>
    <w:rsid w:val="00575FAE"/>
    <w:rsid w:val="00576D51"/>
    <w:rsid w:val="005A5AD3"/>
    <w:rsid w:val="0061235A"/>
    <w:rsid w:val="006343BB"/>
    <w:rsid w:val="006407EA"/>
    <w:rsid w:val="0064477C"/>
    <w:rsid w:val="00680B56"/>
    <w:rsid w:val="00691786"/>
    <w:rsid w:val="00696D44"/>
    <w:rsid w:val="006A2DF2"/>
    <w:rsid w:val="006D7554"/>
    <w:rsid w:val="0071716D"/>
    <w:rsid w:val="00743951"/>
    <w:rsid w:val="00750085"/>
    <w:rsid w:val="0078080C"/>
    <w:rsid w:val="0079671A"/>
    <w:rsid w:val="00796C09"/>
    <w:rsid w:val="007A3C91"/>
    <w:rsid w:val="007C06EF"/>
    <w:rsid w:val="007D7100"/>
    <w:rsid w:val="007E0B3A"/>
    <w:rsid w:val="007E0C67"/>
    <w:rsid w:val="007F19BA"/>
    <w:rsid w:val="00820B16"/>
    <w:rsid w:val="008216F9"/>
    <w:rsid w:val="00835B09"/>
    <w:rsid w:val="00840906"/>
    <w:rsid w:val="00845BFE"/>
    <w:rsid w:val="00846B28"/>
    <w:rsid w:val="00850855"/>
    <w:rsid w:val="00867EA0"/>
    <w:rsid w:val="00877AD7"/>
    <w:rsid w:val="00884FD4"/>
    <w:rsid w:val="00895F18"/>
    <w:rsid w:val="008B3BF1"/>
    <w:rsid w:val="008B5FEA"/>
    <w:rsid w:val="008F15D3"/>
    <w:rsid w:val="009036FE"/>
    <w:rsid w:val="009208A4"/>
    <w:rsid w:val="00922DDA"/>
    <w:rsid w:val="00934DFF"/>
    <w:rsid w:val="00961795"/>
    <w:rsid w:val="0097113D"/>
    <w:rsid w:val="00977DE4"/>
    <w:rsid w:val="009A55DD"/>
    <w:rsid w:val="009A6434"/>
    <w:rsid w:val="009A7B92"/>
    <w:rsid w:val="009D396E"/>
    <w:rsid w:val="009D4701"/>
    <w:rsid w:val="009E02C0"/>
    <w:rsid w:val="009E5672"/>
    <w:rsid w:val="009F144C"/>
    <w:rsid w:val="009F3790"/>
    <w:rsid w:val="009F6F54"/>
    <w:rsid w:val="00A049F8"/>
    <w:rsid w:val="00A13285"/>
    <w:rsid w:val="00A15D2B"/>
    <w:rsid w:val="00A27994"/>
    <w:rsid w:val="00A33A7F"/>
    <w:rsid w:val="00A37881"/>
    <w:rsid w:val="00A41EED"/>
    <w:rsid w:val="00A740F4"/>
    <w:rsid w:val="00A767E5"/>
    <w:rsid w:val="00A80D10"/>
    <w:rsid w:val="00AA3C8A"/>
    <w:rsid w:val="00AB5CAB"/>
    <w:rsid w:val="00AC214C"/>
    <w:rsid w:val="00AD0119"/>
    <w:rsid w:val="00AD2D3D"/>
    <w:rsid w:val="00AF2D5B"/>
    <w:rsid w:val="00B0075A"/>
    <w:rsid w:val="00B66521"/>
    <w:rsid w:val="00B7547B"/>
    <w:rsid w:val="00B861E9"/>
    <w:rsid w:val="00BA7CD6"/>
    <w:rsid w:val="00BB481E"/>
    <w:rsid w:val="00BB5780"/>
    <w:rsid w:val="00BC6374"/>
    <w:rsid w:val="00BD77DA"/>
    <w:rsid w:val="00C066B2"/>
    <w:rsid w:val="00C17009"/>
    <w:rsid w:val="00C27051"/>
    <w:rsid w:val="00C458DB"/>
    <w:rsid w:val="00C633F8"/>
    <w:rsid w:val="00C75C0C"/>
    <w:rsid w:val="00C902C6"/>
    <w:rsid w:val="00C92132"/>
    <w:rsid w:val="00CA0095"/>
    <w:rsid w:val="00CB7DC8"/>
    <w:rsid w:val="00CE0D1C"/>
    <w:rsid w:val="00CF78DF"/>
    <w:rsid w:val="00D12CCE"/>
    <w:rsid w:val="00D25706"/>
    <w:rsid w:val="00D32F78"/>
    <w:rsid w:val="00D33CDA"/>
    <w:rsid w:val="00D535CD"/>
    <w:rsid w:val="00D61A95"/>
    <w:rsid w:val="00D67F4F"/>
    <w:rsid w:val="00D72172"/>
    <w:rsid w:val="00D92ECF"/>
    <w:rsid w:val="00DC3B2F"/>
    <w:rsid w:val="00DC6BF8"/>
    <w:rsid w:val="00DF12B2"/>
    <w:rsid w:val="00E330F1"/>
    <w:rsid w:val="00E37B09"/>
    <w:rsid w:val="00E62404"/>
    <w:rsid w:val="00E64B7F"/>
    <w:rsid w:val="00E71DC6"/>
    <w:rsid w:val="00E729A0"/>
    <w:rsid w:val="00E83D50"/>
    <w:rsid w:val="00E86E0F"/>
    <w:rsid w:val="00EA1F2A"/>
    <w:rsid w:val="00EC7B81"/>
    <w:rsid w:val="00ED0723"/>
    <w:rsid w:val="00ED68A3"/>
    <w:rsid w:val="00EE4442"/>
    <w:rsid w:val="00EE4A0E"/>
    <w:rsid w:val="00EE5D78"/>
    <w:rsid w:val="00EF4C86"/>
    <w:rsid w:val="00F03EC5"/>
    <w:rsid w:val="00F07402"/>
    <w:rsid w:val="00F10E2A"/>
    <w:rsid w:val="00F34AC7"/>
    <w:rsid w:val="00F45722"/>
    <w:rsid w:val="00F74CFA"/>
    <w:rsid w:val="00F95E91"/>
    <w:rsid w:val="00FB458C"/>
    <w:rsid w:val="00FB505D"/>
    <w:rsid w:val="00FC3C89"/>
    <w:rsid w:val="00FE3CF7"/>
    <w:rsid w:val="00FE54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9A35"/>
  <w15:chartTrackingRefBased/>
  <w15:docId w15:val="{8AA8008D-3A2C-4E66-8FC2-2FE1BB91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279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279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2799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2799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2799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279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79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79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2799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799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2799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2799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2799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2799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2799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799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799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27994"/>
    <w:rPr>
      <w:rFonts w:eastAsiaTheme="majorEastAsia" w:cstheme="majorBidi"/>
      <w:color w:val="272727" w:themeColor="text1" w:themeTint="D8"/>
    </w:rPr>
  </w:style>
  <w:style w:type="paragraph" w:styleId="Ttulo">
    <w:name w:val="Title"/>
    <w:basedOn w:val="Normal"/>
    <w:next w:val="Normal"/>
    <w:link w:val="TtuloChar"/>
    <w:uiPriority w:val="10"/>
    <w:qFormat/>
    <w:rsid w:val="00A27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79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799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799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7994"/>
    <w:pPr>
      <w:spacing w:before="160"/>
      <w:jc w:val="center"/>
    </w:pPr>
    <w:rPr>
      <w:i/>
      <w:iCs/>
      <w:color w:val="404040" w:themeColor="text1" w:themeTint="BF"/>
    </w:rPr>
  </w:style>
  <w:style w:type="character" w:customStyle="1" w:styleId="CitaoChar">
    <w:name w:val="Citação Char"/>
    <w:basedOn w:val="Fontepargpadro"/>
    <w:link w:val="Citao"/>
    <w:uiPriority w:val="29"/>
    <w:rsid w:val="00A27994"/>
    <w:rPr>
      <w:i/>
      <w:iCs/>
      <w:color w:val="404040" w:themeColor="text1" w:themeTint="BF"/>
    </w:rPr>
  </w:style>
  <w:style w:type="paragraph" w:styleId="PargrafodaLista">
    <w:name w:val="List Paragraph"/>
    <w:basedOn w:val="Normal"/>
    <w:uiPriority w:val="34"/>
    <w:qFormat/>
    <w:rsid w:val="00A27994"/>
    <w:pPr>
      <w:ind w:left="720"/>
      <w:contextualSpacing/>
    </w:pPr>
  </w:style>
  <w:style w:type="character" w:styleId="nfaseIntensa">
    <w:name w:val="Intense Emphasis"/>
    <w:basedOn w:val="Fontepargpadro"/>
    <w:uiPriority w:val="21"/>
    <w:qFormat/>
    <w:rsid w:val="00A27994"/>
    <w:rPr>
      <w:i/>
      <w:iCs/>
      <w:color w:val="2F5496" w:themeColor="accent1" w:themeShade="BF"/>
    </w:rPr>
  </w:style>
  <w:style w:type="paragraph" w:styleId="CitaoIntensa">
    <w:name w:val="Intense Quote"/>
    <w:basedOn w:val="Normal"/>
    <w:next w:val="Normal"/>
    <w:link w:val="CitaoIntensaChar"/>
    <w:uiPriority w:val="30"/>
    <w:qFormat/>
    <w:rsid w:val="00A27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27994"/>
    <w:rPr>
      <w:i/>
      <w:iCs/>
      <w:color w:val="2F5496" w:themeColor="accent1" w:themeShade="BF"/>
    </w:rPr>
  </w:style>
  <w:style w:type="character" w:styleId="RefernciaIntensa">
    <w:name w:val="Intense Reference"/>
    <w:basedOn w:val="Fontepargpadro"/>
    <w:uiPriority w:val="32"/>
    <w:qFormat/>
    <w:rsid w:val="00A27994"/>
    <w:rPr>
      <w:b/>
      <w:bCs/>
      <w:smallCaps/>
      <w:color w:val="2F5496" w:themeColor="accent1" w:themeShade="BF"/>
      <w:spacing w:val="5"/>
    </w:rPr>
  </w:style>
  <w:style w:type="character" w:styleId="Hyperlink">
    <w:name w:val="Hyperlink"/>
    <w:rsid w:val="00F95E91"/>
    <w:rPr>
      <w:color w:val="000080"/>
      <w:u w:val="single"/>
    </w:rPr>
  </w:style>
  <w:style w:type="character" w:styleId="Refdenotaderodap">
    <w:name w:val="footnote reference"/>
    <w:uiPriority w:val="99"/>
    <w:rsid w:val="00F95E91"/>
    <w:rPr>
      <w:rFonts w:ascii="Calibri" w:eastAsia="Times New Roman" w:hAnsi="Calibri"/>
      <w:vertAlign w:val="superscript"/>
    </w:rPr>
  </w:style>
  <w:style w:type="character" w:customStyle="1" w:styleId="TextodenotaderodapChar">
    <w:name w:val="Texto de nota de rodapé Char"/>
    <w:link w:val="Textodenotaderodap"/>
    <w:locked/>
    <w:rsid w:val="00F95E91"/>
  </w:style>
  <w:style w:type="paragraph" w:styleId="Textodenotaderodap">
    <w:name w:val="footnote text"/>
    <w:basedOn w:val="Normal"/>
    <w:link w:val="TextodenotaderodapChar"/>
    <w:rsid w:val="00F95E91"/>
    <w:pPr>
      <w:spacing w:after="0" w:line="240" w:lineRule="auto"/>
    </w:pPr>
  </w:style>
  <w:style w:type="character" w:customStyle="1" w:styleId="TextodenotaderodapChar1">
    <w:name w:val="Texto de nota de rodapé Char1"/>
    <w:basedOn w:val="Fontepargpadro"/>
    <w:uiPriority w:val="99"/>
    <w:semiHidden/>
    <w:rsid w:val="00F95E91"/>
    <w:rPr>
      <w:sz w:val="20"/>
      <w:szCs w:val="20"/>
    </w:rPr>
  </w:style>
  <w:style w:type="paragraph" w:customStyle="1" w:styleId="Estilo1">
    <w:name w:val="Estilo1"/>
    <w:basedOn w:val="Normal"/>
    <w:link w:val="Estilo1Char"/>
    <w:qFormat/>
    <w:rsid w:val="00F95E91"/>
    <w:pPr>
      <w:spacing w:after="0" w:line="360" w:lineRule="auto"/>
      <w:ind w:firstLine="1134"/>
      <w:jc w:val="both"/>
    </w:pPr>
    <w:rPr>
      <w:rFonts w:ascii="Arial" w:eastAsia="Times New Roman" w:hAnsi="Arial" w:cs="Times New Roman"/>
      <w:kern w:val="0"/>
      <w:sz w:val="24"/>
      <w:szCs w:val="20"/>
      <w:lang w:val="x-none" w:eastAsia="x-none"/>
    </w:rPr>
  </w:style>
  <w:style w:type="character" w:customStyle="1" w:styleId="Estilo1Char">
    <w:name w:val="Estilo1 Char"/>
    <w:link w:val="Estilo1"/>
    <w:locked/>
    <w:rsid w:val="00F95E91"/>
    <w:rPr>
      <w:rFonts w:ascii="Arial" w:eastAsia="Times New Roman" w:hAnsi="Arial" w:cs="Times New Roman"/>
      <w:kern w:val="0"/>
      <w:sz w:val="24"/>
      <w:szCs w:val="20"/>
      <w:lang w:val="x-none" w:eastAsia="x-none"/>
    </w:rPr>
  </w:style>
  <w:style w:type="character" w:customStyle="1" w:styleId="Estilo2Char">
    <w:name w:val="Estilo2 Char"/>
    <w:link w:val="Estilo2"/>
    <w:locked/>
    <w:rsid w:val="00F95E91"/>
    <w:rPr>
      <w:rFonts w:ascii="Arial" w:hAnsi="Arial"/>
      <w:noProof/>
    </w:rPr>
  </w:style>
  <w:style w:type="paragraph" w:customStyle="1" w:styleId="Estilo2">
    <w:name w:val="Estilo2"/>
    <w:basedOn w:val="Normal"/>
    <w:link w:val="Estilo2Char"/>
    <w:qFormat/>
    <w:rsid w:val="00F95E91"/>
    <w:pPr>
      <w:spacing w:after="0" w:line="240" w:lineRule="auto"/>
      <w:ind w:left="2268"/>
      <w:jc w:val="both"/>
    </w:pPr>
    <w:rPr>
      <w:rFonts w:ascii="Arial" w:hAnsi="Arial"/>
      <w:noProof/>
    </w:rPr>
  </w:style>
  <w:style w:type="paragraph" w:styleId="NormalWeb">
    <w:name w:val="Normal (Web)"/>
    <w:basedOn w:val="Normal"/>
    <w:uiPriority w:val="99"/>
    <w:semiHidden/>
    <w:unhideWhenUsed/>
    <w:rsid w:val="00F95E91"/>
    <w:pPr>
      <w:spacing w:before="100" w:beforeAutospacing="1" w:after="100" w:afterAutospacing="1" w:line="240" w:lineRule="auto"/>
    </w:pPr>
    <w:rPr>
      <w:rFonts w:ascii="Times New Roman" w:eastAsia="Times New Roman" w:hAnsi="Times New Roman" w:cs="Times New Roman"/>
      <w:ker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7397">
      <w:bodyDiv w:val="1"/>
      <w:marLeft w:val="0"/>
      <w:marRight w:val="0"/>
      <w:marTop w:val="0"/>
      <w:marBottom w:val="0"/>
      <w:divBdr>
        <w:top w:val="none" w:sz="0" w:space="0" w:color="auto"/>
        <w:left w:val="none" w:sz="0" w:space="0" w:color="auto"/>
        <w:bottom w:val="none" w:sz="0" w:space="0" w:color="auto"/>
        <w:right w:val="none" w:sz="0" w:space="0" w:color="auto"/>
      </w:divBdr>
    </w:div>
    <w:div w:id="1696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b.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lorinveste.globo.com/objetivo/organize-as-contas/noticia/2024/02/16/endividamento-de-mulheres-cresce-e-compromete-30percent-do-orcamento-mensal.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cbrasil.org.br/" TargetMode="External"/><Relationship Id="rId5" Type="http://schemas.openxmlformats.org/officeDocument/2006/relationships/webSettings" Target="webSettings.xml"/><Relationship Id="rId10" Type="http://schemas.openxmlformats.org/officeDocument/2006/relationships/hyperlink" Target="http://www.cnc.org.br" TargetMode="External"/><Relationship Id="rId4" Type="http://schemas.openxmlformats.org/officeDocument/2006/relationships/settings" Target="settings.xml"/><Relationship Id="rId9" Type="http://schemas.openxmlformats.org/officeDocument/2006/relationships/hyperlink" Target="https://desenrola.gov.br/novahom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alorinveste.globo.com/objetivo/organize-as-contas/noticia/2024/02/16/endividamento-de-mulheres-cresce-e-compromete-30percent-do-orcamento-mensal.ghtml" TargetMode="External"/><Relationship Id="rId1" Type="http://schemas.openxmlformats.org/officeDocument/2006/relationships/hyperlink" Target="https://desenrola.gov.br/novahom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4EA60-BD92-4066-BE3C-25D84BCE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3518</Words>
  <Characters>19003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RIVANIA MOURA</dc:creator>
  <cp:keywords/>
  <dc:description/>
  <cp:lastModifiedBy>RIVANIA MOURA</cp:lastModifiedBy>
  <cp:revision>3</cp:revision>
  <dcterms:created xsi:type="dcterms:W3CDTF">2025-07-06T23:18:00Z</dcterms:created>
  <dcterms:modified xsi:type="dcterms:W3CDTF">2025-07-06T23:19:00Z</dcterms:modified>
</cp:coreProperties>
</file>