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center"/>
        <w:rPr>
          <w:sz w:val="24"/>
          <w:szCs w:val="24"/>
          <w:vertAlign w:val="baseline"/>
        </w:rPr>
      </w:pPr>
      <w:r w:rsidDel="00000000" w:rsidR="00000000" w:rsidRPr="00000000">
        <w:rPr>
          <w:b w:val="1"/>
          <w:sz w:val="24"/>
          <w:szCs w:val="24"/>
          <w:vertAlign w:val="baseline"/>
          <w:rtl w:val="0"/>
        </w:rPr>
        <w:t xml:space="preserve">GRANDES EMPREENDIMENTOS E IDENTIDADES: </w:t>
      </w:r>
      <w:r w:rsidDel="00000000" w:rsidR="00000000" w:rsidRPr="00000000">
        <w:rPr>
          <w:sz w:val="24"/>
          <w:szCs w:val="24"/>
          <w:vertAlign w:val="baseline"/>
          <w:rtl w:val="0"/>
        </w:rPr>
        <w:t xml:space="preserve">A CRIAÇÃO RESEX TAUÁ</w:t>
      </w:r>
      <w:r w:rsidDel="00000000" w:rsidR="00000000" w:rsidRPr="00000000">
        <w:rPr>
          <w:sz w:val="24"/>
          <w:szCs w:val="24"/>
          <w:rtl w:val="0"/>
        </w:rPr>
        <w:t xml:space="preserve">-</w:t>
      </w:r>
      <w:r w:rsidDel="00000000" w:rsidR="00000000" w:rsidRPr="00000000">
        <w:rPr>
          <w:sz w:val="24"/>
          <w:szCs w:val="24"/>
          <w:vertAlign w:val="baseline"/>
          <w:rtl w:val="0"/>
        </w:rPr>
        <w:t xml:space="preserve">MIRIM COMO FORMA RESISTÊNCIA </w:t>
      </w:r>
    </w:p>
    <w:p w:rsidR="00000000" w:rsidDel="00000000" w:rsidP="00000000" w:rsidRDefault="00000000" w:rsidRPr="00000000" w14:paraId="00000002">
      <w:pPr>
        <w:spacing w:after="200" w:line="240" w:lineRule="auto"/>
        <w:jc w:val="right"/>
        <w:rPr>
          <w:b w:val="0"/>
          <w:color w:val="0000ff"/>
          <w:sz w:val="24"/>
          <w:szCs w:val="24"/>
          <w:vertAlign w:val="baseline"/>
        </w:rPr>
      </w:pPr>
      <w:r w:rsidDel="00000000" w:rsidR="00000000" w:rsidRPr="00000000">
        <w:rPr>
          <w:sz w:val="24"/>
          <w:szCs w:val="24"/>
          <w:vertAlign w:val="baseline"/>
          <w:rtl w:val="0"/>
        </w:rPr>
        <w:t xml:space="preserve">Natália Costa Pinto</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after="200" w:line="240" w:lineRule="auto"/>
        <w:jc w:val="right"/>
        <w:rPr>
          <w:b w:val="0"/>
          <w:color w:val="0000ff"/>
          <w:sz w:val="24"/>
          <w:szCs w:val="24"/>
          <w:vertAlign w:val="baseline"/>
        </w:rPr>
      </w:pPr>
      <w:r w:rsidDel="00000000" w:rsidR="00000000" w:rsidRPr="00000000">
        <w:rPr>
          <w:sz w:val="24"/>
          <w:szCs w:val="24"/>
          <w:vertAlign w:val="baseline"/>
          <w:rtl w:val="0"/>
        </w:rPr>
        <w:t xml:space="preserve">Tamires de Jesus Morais</w:t>
      </w:r>
      <w:r w:rsidDel="00000000" w:rsidR="00000000" w:rsidRPr="00000000">
        <w:rPr>
          <w:sz w:val="24"/>
          <w:szCs w:val="24"/>
          <w:vertAlign w:val="superscript"/>
        </w:rPr>
        <w:footnoteReference w:customMarkFollows="0" w:id="1"/>
      </w:r>
      <w:r w:rsidDel="00000000" w:rsidR="00000000" w:rsidRPr="00000000">
        <w:rPr>
          <w:sz w:val="24"/>
          <w:szCs w:val="24"/>
          <w:vertAlign w:val="baseline"/>
          <w:rtl w:val="0"/>
        </w:rPr>
        <w:br w:type="textWrapping"/>
      </w:r>
      <w:r w:rsidDel="00000000" w:rsidR="00000000" w:rsidRPr="00000000">
        <w:rPr>
          <w:rtl w:val="0"/>
        </w:rPr>
      </w:r>
    </w:p>
    <w:p w:rsidR="00000000" w:rsidDel="00000000" w:rsidP="00000000" w:rsidRDefault="00000000" w:rsidRPr="00000000" w14:paraId="00000004">
      <w:pPr>
        <w:spacing w:after="200" w:line="240" w:lineRule="auto"/>
        <w:ind w:left="2880"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5">
      <w:pPr>
        <w:spacing w:after="200" w:line="240" w:lineRule="auto"/>
        <w:ind w:left="2835" w:firstLine="0"/>
        <w:jc w:val="both"/>
        <w:rPr>
          <w:sz w:val="20"/>
          <w:szCs w:val="20"/>
          <w:vertAlign w:val="baseline"/>
        </w:rPr>
      </w:pPr>
      <w:r w:rsidDel="00000000" w:rsidR="00000000" w:rsidRPr="00000000">
        <w:rPr>
          <w:sz w:val="20"/>
          <w:szCs w:val="20"/>
          <w:vertAlign w:val="baseline"/>
          <w:rtl w:val="0"/>
        </w:rPr>
        <w:t xml:space="preserve">O presente trabalho tem o objetivo de discutir, a partir de conceitos da psicologia ambiental, os possíveis efeitos que conflitos socioambientais causam à subjetividade e identidade dos habitantes de territórios visados por grandes empreendimentos industriais, especificamente aquelas englobadas pelo projeto da Reserva Extrativista (Resex) Tauá-Mirim e seu entorno, em São Luís-MA. Para tanto, refletiremos a partir de pesquisas na área em questão, analisando os discursos dos atores em entrevistas de trabalhos já realizados e documentações bibliográficas, trazendo considerações da psicologia ambiental.</w:t>
      </w:r>
    </w:p>
    <w:p w:rsidR="00000000" w:rsidDel="00000000" w:rsidP="00000000" w:rsidRDefault="00000000" w:rsidRPr="00000000" w14:paraId="00000006">
      <w:pPr>
        <w:spacing w:after="200" w:line="240" w:lineRule="auto"/>
        <w:ind w:left="2834" w:firstLine="0"/>
        <w:jc w:val="both"/>
        <w:rPr>
          <w:sz w:val="20"/>
          <w:szCs w:val="20"/>
          <w:vertAlign w:val="baseline"/>
        </w:rPr>
      </w:pPr>
      <w:r w:rsidDel="00000000" w:rsidR="00000000" w:rsidRPr="00000000">
        <w:rPr>
          <w:sz w:val="20"/>
          <w:szCs w:val="20"/>
          <w:vertAlign w:val="baseline"/>
          <w:rtl w:val="0"/>
        </w:rPr>
        <w:t xml:space="preserve">Palavras-chave: Psicologia ambiental; identidade de lugar; </w:t>
      </w:r>
      <w:r w:rsidDel="00000000" w:rsidR="00000000" w:rsidRPr="00000000">
        <w:rPr>
          <w:sz w:val="20"/>
          <w:szCs w:val="20"/>
          <w:rtl w:val="0"/>
        </w:rPr>
        <w:t xml:space="preserve">comunidades tradicionais</w:t>
      </w:r>
      <w:r w:rsidDel="00000000" w:rsidR="00000000" w:rsidRPr="00000000">
        <w:rPr>
          <w:rtl w:val="0"/>
        </w:rPr>
      </w:r>
    </w:p>
    <w:p w:rsidR="00000000" w:rsidDel="00000000" w:rsidP="00000000" w:rsidRDefault="00000000" w:rsidRPr="00000000" w14:paraId="00000007">
      <w:pPr>
        <w:spacing w:after="200" w:line="240" w:lineRule="auto"/>
        <w:ind w:firstLine="720"/>
        <w:jc w:val="both"/>
        <w:rPr>
          <w:sz w:val="24"/>
          <w:szCs w:val="24"/>
          <w:vertAlign w:val="baseline"/>
        </w:rPr>
      </w:pPr>
      <w:r w:rsidDel="00000000" w:rsidR="00000000" w:rsidRPr="00000000">
        <w:rPr>
          <w:rtl w:val="0"/>
        </w:rPr>
      </w:r>
    </w:p>
    <w:p w:rsidR="00000000" w:rsidDel="00000000" w:rsidP="00000000" w:rsidRDefault="00000000" w:rsidRPr="00000000" w14:paraId="00000008">
      <w:pPr>
        <w:spacing w:after="200" w:line="240" w:lineRule="auto"/>
        <w:ind w:left="2880"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9">
      <w:pPr>
        <w:spacing w:after="240" w:before="240" w:line="240" w:lineRule="auto"/>
        <w:ind w:left="2834" w:firstLine="0"/>
        <w:jc w:val="both"/>
        <w:rPr>
          <w:sz w:val="20"/>
          <w:szCs w:val="20"/>
          <w:vertAlign w:val="baseline"/>
        </w:rPr>
      </w:pPr>
      <w:r w:rsidDel="00000000" w:rsidR="00000000" w:rsidRPr="00000000">
        <w:rPr>
          <w:sz w:val="20"/>
          <w:szCs w:val="20"/>
          <w:vertAlign w:val="baseline"/>
          <w:rtl w:val="0"/>
        </w:rPr>
        <w:t xml:space="preserve">This paper aims to discuss, based on concepts from environmental psychology, the possible effects that socio-environmental conflicts cause to the subjectivity and identity of the inhabitants of territories targeted by large industrial enterprises, specifically those encompassed by the Tauá-Mirim Extractive Reserve (Resex) project and its surroundings, in São Luís-MA. To this end, we will reflect on research in the area in question, analyzing the discourses of the actors in interviews of works already carried out and bibliographic documentation, bringing considerations from environmental psychology.</w:t>
      </w:r>
    </w:p>
    <w:p w:rsidR="00000000" w:rsidDel="00000000" w:rsidP="00000000" w:rsidRDefault="00000000" w:rsidRPr="00000000" w14:paraId="0000000A">
      <w:pPr>
        <w:spacing w:after="240" w:before="240" w:line="240" w:lineRule="auto"/>
        <w:ind w:left="2834" w:firstLine="0"/>
        <w:jc w:val="both"/>
        <w:rPr>
          <w:sz w:val="20"/>
          <w:szCs w:val="20"/>
          <w:vertAlign w:val="baseline"/>
        </w:rPr>
      </w:pPr>
      <w:r w:rsidDel="00000000" w:rsidR="00000000" w:rsidRPr="00000000">
        <w:rPr>
          <w:sz w:val="20"/>
          <w:szCs w:val="20"/>
          <w:vertAlign w:val="baseline"/>
          <w:rtl w:val="0"/>
        </w:rPr>
        <w:t xml:space="preserve">Keywords: Environmental psychology; place identity; </w:t>
      </w:r>
      <w:r w:rsidDel="00000000" w:rsidR="00000000" w:rsidRPr="00000000">
        <w:rPr>
          <w:sz w:val="20"/>
          <w:szCs w:val="20"/>
          <w:rtl w:val="0"/>
        </w:rPr>
        <w:t xml:space="preserve">traditional communities</w:t>
      </w:r>
      <w:r w:rsidDel="00000000" w:rsidR="00000000" w:rsidRPr="00000000">
        <w:rPr>
          <w:rtl w:val="0"/>
        </w:rPr>
      </w:r>
    </w:p>
    <w:p w:rsidR="00000000" w:rsidDel="00000000" w:rsidP="00000000" w:rsidRDefault="00000000" w:rsidRPr="00000000" w14:paraId="0000000B">
      <w:pPr>
        <w:spacing w:after="200" w:line="360" w:lineRule="auto"/>
        <w:ind w:left="0" w:firstLine="0"/>
        <w:jc w:val="both"/>
        <w:rPr>
          <w:b w:val="1"/>
          <w:sz w:val="24"/>
          <w:szCs w:val="24"/>
        </w:rPr>
        <w:sectPr>
          <w:headerReference r:id="rId8" w:type="default"/>
          <w:pgSz w:h="16834" w:w="11909" w:orient="portrait"/>
          <w:pgMar w:bottom="1134" w:top="1701" w:left="1701" w:right="1134" w:header="3401" w:footer="720"/>
          <w:pgNumType w:start="1"/>
        </w:sectPr>
      </w:pPr>
      <w:r w:rsidDel="00000000" w:rsidR="00000000" w:rsidRPr="00000000">
        <w:rPr>
          <w:rtl w:val="0"/>
        </w:rPr>
      </w:r>
    </w:p>
    <w:p w:rsidR="00000000" w:rsidDel="00000000" w:rsidP="00000000" w:rsidRDefault="00000000" w:rsidRPr="00000000" w14:paraId="0000000C">
      <w:pPr>
        <w:numPr>
          <w:ilvl w:val="0"/>
          <w:numId w:val="1"/>
        </w:numPr>
        <w:spacing w:after="200" w:line="360" w:lineRule="auto"/>
        <w:ind w:left="720" w:hanging="360"/>
        <w:jc w:val="both"/>
        <w:rPr>
          <w:b w:val="0"/>
          <w:sz w:val="24"/>
          <w:szCs w:val="24"/>
          <w:vertAlign w:val="baseline"/>
        </w:rPr>
      </w:pPr>
      <w:r w:rsidDel="00000000" w:rsidR="00000000" w:rsidRPr="00000000">
        <w:rPr>
          <w:b w:val="1"/>
          <w:sz w:val="24"/>
          <w:szCs w:val="24"/>
          <w:vertAlign w:val="baseline"/>
          <w:rtl w:val="0"/>
        </w:rPr>
        <w:t xml:space="preserve">INTRODUÇÃO</w:t>
      </w:r>
      <w:r w:rsidDel="00000000" w:rsidR="00000000" w:rsidRPr="00000000">
        <w:rPr>
          <w:rtl w:val="0"/>
        </w:rPr>
      </w:r>
    </w:p>
    <w:p w:rsidR="00000000" w:rsidDel="00000000" w:rsidP="00000000" w:rsidRDefault="00000000" w:rsidRPr="00000000" w14:paraId="0000000D">
      <w:pPr>
        <w:spacing w:after="200" w:line="360" w:lineRule="auto"/>
        <w:ind w:firstLine="720"/>
        <w:jc w:val="both"/>
        <w:rPr>
          <w:sz w:val="24"/>
          <w:szCs w:val="24"/>
          <w:vertAlign w:val="baseline"/>
        </w:rPr>
      </w:pPr>
      <w:r w:rsidDel="00000000" w:rsidR="00000000" w:rsidRPr="00000000">
        <w:rPr>
          <w:sz w:val="24"/>
          <w:szCs w:val="24"/>
          <w:vertAlign w:val="baseline"/>
          <w:rtl w:val="0"/>
        </w:rPr>
        <w:t xml:space="preserve">Na história dos conflitos sociais do Brasil estão inseridos os conflitos socioambientais, conceituados como aqueles que surgem em decorrência do desenvolvimento de uma ou mais atividades que comprometam a possibilidade de outras práticas já presentes se manterem em um território (Acselrad, 2004). Utilizaremos a problemática do desenvolvimento e conceitos da psicologia ambiental para discorrer sobre os efeitos destes conflitos na produção de subjetividade e modos de vida de comunidades tradicionais da Zona Rural II de São Luís-MA,  em decorrência das ações e grandes empreendimentos industriais na região (Sant’Ana Júnior et al., 2009; Mendonça, Marinho, 2016; Morais, 2017;  Arcangeli, 2018; Lopes et al., 2020; Souza, Silva, 2020; Ribeiro, 2024), especificamente aquelas englobadas pelo projeto da Reserva Extrativista (Resex) Tauá-Mirim. </w:t>
      </w:r>
    </w:p>
    <w:p w:rsidR="00000000" w:rsidDel="00000000" w:rsidP="00000000" w:rsidRDefault="00000000" w:rsidRPr="00000000" w14:paraId="0000000E">
      <w:pPr>
        <w:spacing w:after="200" w:line="360" w:lineRule="auto"/>
        <w:ind w:firstLine="720"/>
        <w:jc w:val="both"/>
        <w:rPr>
          <w:sz w:val="24"/>
          <w:szCs w:val="24"/>
          <w:vertAlign w:val="baseline"/>
        </w:rPr>
      </w:pPr>
      <w:r w:rsidDel="00000000" w:rsidR="00000000" w:rsidRPr="00000000">
        <w:rPr>
          <w:sz w:val="24"/>
          <w:szCs w:val="24"/>
          <w:vertAlign w:val="baseline"/>
          <w:rtl w:val="0"/>
        </w:rPr>
        <w:t xml:space="preserve">A área pretendida para a Resex Tauá-Mirim contempla 12 comunidades da Zona Rural II de São Luís (Cajueiro, Limoeiro, Taim, Rio dos Cachorros, Porto Grande, parte da Vila Maranhão, Amapá, Embaubal, Portinho, Jacamim, Ilha Pequena e Tauá-Mirim).  Reconhecida como palco de conflitos ambientais em São Luís, a região vivencia recorrentemente intervenções espaciais e ambientais decorrentes das dinâmicas da produção industrial já instaladas na área e de projetos industriais de expansão. Movimento que visa a transformação da região em uma zona industrial e portuária (Arcangeli, 2018; Lopes et al., 2020; Souza e Silva, 2020).</w:t>
      </w:r>
    </w:p>
    <w:p w:rsidR="00000000" w:rsidDel="00000000" w:rsidP="00000000" w:rsidRDefault="00000000" w:rsidRPr="00000000" w14:paraId="0000000F">
      <w:pPr>
        <w:spacing w:after="200" w:line="360" w:lineRule="auto"/>
        <w:ind w:firstLine="720"/>
        <w:jc w:val="both"/>
        <w:rPr>
          <w:sz w:val="24"/>
          <w:szCs w:val="24"/>
          <w:vertAlign w:val="baseline"/>
        </w:rPr>
      </w:pPr>
      <w:r w:rsidDel="00000000" w:rsidR="00000000" w:rsidRPr="00000000">
        <w:rPr>
          <w:sz w:val="24"/>
          <w:szCs w:val="24"/>
          <w:vertAlign w:val="baseline"/>
          <w:rtl w:val="0"/>
        </w:rPr>
        <w:t xml:space="preserve">Segundo o relatório “Reserva Extrativista Tauá-Mirim e seu entorno: levantamento socioeconômico” (GEDMMA, NERA, NEGO, 2024), os grandes empreendimentos instalados na região atuam em diversas frentes, como produção de alumínio, materiais de construção, mineração, transporte e logística, atividades portuárias, geração de energia termelétrica, entre outras. Os estudos apontam ainda que estas atividades têm provocado uma série de impactos ambientais negativos, que serão detalhados adiante neste trabalho. Tais empreendimentos configuram-se como fortes agentes de transformação da dinâmica entre as comunidades e seus territórios, uma vez que as formas de organização do trabalho, do lazer e das relações sociais dos moradores estão profundamente vinculadas a elementos naturais diretamente afetados pelo avanço industrial, como o solo, as águas, o ar e a delimitação da área onde vivem (Brito, 2017; Sant’Ana Júnior, 2016). Para além das transformações espaciais, outro grave conflito enfrentado na região são os deslocamentos compulsórios, nos quais famílias ou comunidades inteiras são removidos de seus lugares de pertencimento e realocados em função de projetos industriais (Sant’Ana Júnior; Silva, 2010; Arcangeli, 2018; Ribeiro, 2024).</w:t>
      </w:r>
    </w:p>
    <w:p w:rsidR="00000000" w:rsidDel="00000000" w:rsidP="00000000" w:rsidRDefault="00000000" w:rsidRPr="00000000" w14:paraId="00000010">
      <w:pPr>
        <w:spacing w:after="200" w:line="360" w:lineRule="auto"/>
        <w:ind w:firstLine="720"/>
        <w:jc w:val="both"/>
        <w:rPr>
          <w:sz w:val="24"/>
          <w:szCs w:val="24"/>
          <w:vertAlign w:val="baseline"/>
        </w:rPr>
      </w:pPr>
      <w:r w:rsidDel="00000000" w:rsidR="00000000" w:rsidRPr="00000000">
        <w:rPr>
          <w:sz w:val="24"/>
          <w:szCs w:val="24"/>
          <w:vertAlign w:val="baseline"/>
          <w:rtl w:val="0"/>
        </w:rPr>
        <w:t xml:space="preserve">Sabe-se que, no contexto sociopolítico mundial, a aceleração da globalização e seus intensos investimentos na industrialização têm causado impactos significativos sobre as formas de vida atingidas por esses processos, nos contextos urbanos e rurais. Nesse cenário, injúrias sociais, conflitos socioambientais e crises climáticas emergem como produtos de um sistema de produção capitalista, no qual, em nome da ampla produtividade e do acúmulo de capital por parte dos detentores dos meios de produção, tornam-se aceitáveis — aos olhos da elite econômica e do Estado — realidades em que povos têm seus territórios tomados ou profundamente modificados sob o discurso do “desenvolvimento” imposto por grandes empreendimentos (Leroy, Meireles, 2013; Porto, Milanez, 2009; Sant’Ana Jr, 2016).</w:t>
      </w:r>
    </w:p>
    <w:p w:rsidR="00000000" w:rsidDel="00000000" w:rsidP="00000000" w:rsidRDefault="00000000" w:rsidRPr="00000000" w14:paraId="00000011">
      <w:pPr>
        <w:spacing w:after="200" w:line="360" w:lineRule="auto"/>
        <w:ind w:firstLine="720"/>
        <w:jc w:val="both"/>
        <w:rPr>
          <w:sz w:val="24"/>
          <w:szCs w:val="24"/>
          <w:vertAlign w:val="baseline"/>
        </w:rPr>
      </w:pPr>
      <w:r w:rsidDel="00000000" w:rsidR="00000000" w:rsidRPr="00000000">
        <w:rPr>
          <w:sz w:val="24"/>
          <w:szCs w:val="24"/>
          <w:vertAlign w:val="baseline"/>
          <w:rtl w:val="0"/>
        </w:rPr>
        <w:t xml:space="preserve"> Tais processos, marcados por uma lógica colonial operante, desconsideram os saberes, práticas e modos de existência de populações que mantêm uma relação simbólica, produtiva e afetiva com seus territórios (Massola, Silva Júnior, 2019; Mourão e Cavalcante, 2011), ponto em que nos debruçaremos neste trabalho. Ao impor um modelo único de progresso, que privilegia interesses econômicos e ignora as múltiplas formas de vida e organização social, esse sistema não apenas transforma a paisagem e os ecossistemas, mas também fere identidades coletivas e subjetividades forjadas historicamente na interação com o território e seus elementos, com a terra, a água e as atividades tradicionais a ele diretamente ligadas. Nesse sentido, torna-se urgente compreender os efeitos subjetivos dessas intervenções e dar visibilidade às resistências das comunidades envolvidas. </w:t>
      </w:r>
    </w:p>
    <w:p w:rsidR="00000000" w:rsidDel="00000000" w:rsidP="00000000" w:rsidRDefault="00000000" w:rsidRPr="00000000" w14:paraId="00000012">
      <w:pPr>
        <w:spacing w:after="200" w:line="360" w:lineRule="auto"/>
        <w:ind w:firstLine="720"/>
        <w:jc w:val="both"/>
        <w:rPr>
          <w:sz w:val="24"/>
          <w:szCs w:val="24"/>
          <w:vertAlign w:val="baseline"/>
        </w:rPr>
      </w:pPr>
      <w:r w:rsidDel="00000000" w:rsidR="00000000" w:rsidRPr="00000000">
        <w:rPr>
          <w:sz w:val="24"/>
          <w:szCs w:val="24"/>
          <w:vertAlign w:val="baseline"/>
          <w:rtl w:val="0"/>
        </w:rPr>
        <w:t xml:space="preserve">Para esta análise partiremos da Psicologia Ambiental, que define-se como o estudo da interrelação entre o comportamento e o ambiente físico, atribuindo importância às percepções, atitudes, avaliações e representações ambientais ao mesmo tempo que considera os comportamentos associados a elas, se interessando pelos efeitos que as condições ambientais têm sobre os comportamentos individuais e a percepção e atuação do indivíduo em seu entorno (Gunther, Pinheiro e Guzzo, 2004). Trata-se, portanto, de um olhar sobre como a subjetividade é produzida a partir de um enraizamento nos lugares e nas atividades a eles vinculadas.</w:t>
      </w:r>
    </w:p>
    <w:p w:rsidR="00000000" w:rsidDel="00000000" w:rsidP="00000000" w:rsidRDefault="00000000" w:rsidRPr="00000000" w14:paraId="00000013">
      <w:pPr>
        <w:spacing w:after="200" w:line="360" w:lineRule="auto"/>
        <w:ind w:firstLine="720"/>
        <w:jc w:val="both"/>
        <w:rPr>
          <w:sz w:val="24"/>
          <w:szCs w:val="24"/>
          <w:vertAlign w:val="baseline"/>
        </w:rPr>
      </w:pPr>
      <w:r w:rsidDel="00000000" w:rsidR="00000000" w:rsidRPr="00000000">
        <w:rPr>
          <w:sz w:val="24"/>
          <w:szCs w:val="24"/>
          <w:vertAlign w:val="baseline"/>
          <w:rtl w:val="0"/>
        </w:rPr>
        <w:t xml:space="preserve">Assim, a partir dessa perspectiva relacional entre sujeito e ambiente, torna-se possível ampliar a reflexão sobre a subjetividade, situando-a nos seus contextos territoriais e evidenciando a natureza política indissociável da produção do conhecimento em Psicologia e nas Humanidades. Cabe mencionar que esta abordagem destaca-se pelo potencial emancipatório que carrega através da construção e difusão de saberes sobre e a partir de sujeitos ou povos historicamente invisibilizados pela suposta neutralidade da ciência e dos demais veículos do saber.</w:t>
      </w:r>
    </w:p>
    <w:p w:rsidR="00000000" w:rsidDel="00000000" w:rsidP="00000000" w:rsidRDefault="00000000" w:rsidRPr="00000000" w14:paraId="00000014">
      <w:pPr>
        <w:numPr>
          <w:ilvl w:val="0"/>
          <w:numId w:val="1"/>
        </w:numPr>
        <w:spacing w:after="200" w:line="360" w:lineRule="auto"/>
        <w:ind w:left="720" w:hanging="360"/>
        <w:jc w:val="both"/>
        <w:rPr>
          <w:b w:val="0"/>
          <w:sz w:val="24"/>
          <w:szCs w:val="24"/>
          <w:vertAlign w:val="baseline"/>
        </w:rPr>
      </w:pPr>
      <w:r w:rsidDel="00000000" w:rsidR="00000000" w:rsidRPr="00000000">
        <w:rPr>
          <w:b w:val="1"/>
          <w:sz w:val="24"/>
          <w:szCs w:val="24"/>
          <w:vertAlign w:val="baseline"/>
          <w:rtl w:val="0"/>
        </w:rPr>
        <w:t xml:space="preserve">LUGAR, MODOS DE VIDA E IDENTIDADE DE LUGAR</w:t>
      </w:r>
      <w:r w:rsidDel="00000000" w:rsidR="00000000" w:rsidRPr="00000000">
        <w:rPr>
          <w:rtl w:val="0"/>
        </w:rPr>
      </w:r>
    </w:p>
    <w:p w:rsidR="00000000" w:rsidDel="00000000" w:rsidP="00000000" w:rsidRDefault="00000000" w:rsidRPr="00000000" w14:paraId="00000015">
      <w:pPr>
        <w:spacing w:after="120" w:before="120" w:line="360" w:lineRule="auto"/>
        <w:ind w:left="20" w:firstLine="700"/>
        <w:jc w:val="both"/>
        <w:rPr>
          <w:sz w:val="24"/>
          <w:szCs w:val="24"/>
          <w:vertAlign w:val="baseline"/>
        </w:rPr>
      </w:pPr>
      <w:r w:rsidDel="00000000" w:rsidR="00000000" w:rsidRPr="00000000">
        <w:rPr>
          <w:sz w:val="24"/>
          <w:szCs w:val="24"/>
          <w:vertAlign w:val="baseline"/>
          <w:rtl w:val="0"/>
        </w:rPr>
        <w:t xml:space="preserve">Falar em espaço e lugar pode parecer termos sinônimos, mas para a psicologia ambiental se faz necessária uma distinção. O espaço está relacionado à uma “extensão entre dois pontos”, sendo que não possui um sentido especial para um sujeito. No caso do lugar, o espaço tem uma dimensão subjetiva, aplicando-se aí uma relação de afeto (Cavalcante, Nóbrega, 2011). O lugar é, portanto, a subjetivação do espaço. Neste sentido, o lugar tem como função principal ocasionar sentimento de pertencimento e de conexão, de enraizamento. </w:t>
      </w:r>
    </w:p>
    <w:p w:rsidR="00000000" w:rsidDel="00000000" w:rsidP="00000000" w:rsidRDefault="00000000" w:rsidRPr="00000000" w14:paraId="00000016">
      <w:pPr>
        <w:spacing w:after="120" w:before="120" w:line="360" w:lineRule="auto"/>
        <w:ind w:left="20" w:firstLine="700"/>
        <w:jc w:val="both"/>
        <w:rPr>
          <w:sz w:val="24"/>
          <w:szCs w:val="24"/>
          <w:vertAlign w:val="baseline"/>
        </w:rPr>
      </w:pPr>
      <w:r w:rsidDel="00000000" w:rsidR="00000000" w:rsidRPr="00000000">
        <w:rPr>
          <w:sz w:val="24"/>
          <w:szCs w:val="24"/>
          <w:vertAlign w:val="baseline"/>
          <w:rtl w:val="0"/>
        </w:rPr>
        <w:t xml:space="preserve">Um espaço quando se transforma em lugar, passa a fazer parte do sujeito, pois interagimos nos espaços, nos apropriamos deles e os tornamos espaços significativos, que nos abrigam e nos remetem a sentimentos de segurança e pertencimento, a partir da nossa experiência humana e vivências, a partir da interação do sujeito com determinado espaço (Mourão, Cavalcante, 2011).</w:t>
      </w:r>
    </w:p>
    <w:p w:rsidR="00000000" w:rsidDel="00000000" w:rsidP="00000000" w:rsidRDefault="00000000" w:rsidRPr="00000000" w14:paraId="00000017">
      <w:pPr>
        <w:spacing w:after="120" w:before="120" w:line="360" w:lineRule="auto"/>
        <w:ind w:left="20" w:firstLine="700"/>
        <w:jc w:val="both"/>
        <w:rPr>
          <w:b w:val="0"/>
          <w:sz w:val="24"/>
          <w:szCs w:val="24"/>
          <w:vertAlign w:val="baseline"/>
        </w:rPr>
      </w:pPr>
      <w:r w:rsidDel="00000000" w:rsidR="00000000" w:rsidRPr="00000000">
        <w:rPr>
          <w:sz w:val="24"/>
          <w:szCs w:val="24"/>
          <w:vertAlign w:val="baseline"/>
          <w:rtl w:val="0"/>
        </w:rPr>
        <w:t xml:space="preserve">Nessa perspectiva, onde o lugar e o sujeito transformam-se, podemos pensar o valor subjetivo do lugar nos mais diversos contextos. Para este trabalho, será feita a análise das possibilidades de relação entre lugar, modos de vida e produção de subjetividade em comunidades tradicionais rurais que constroem e expressam sua forma de ser por meio dos laços sociais e atividades que realizam em seus lugares de habitação, e de que forma as interferências ambientais causadas pelo avanço industrial ali cunhadas podem violentar seu direito à identidade e consequentemente desencadear processos de perda de bem-estar e saúde.</w:t>
      </w:r>
      <w:r w:rsidDel="00000000" w:rsidR="00000000" w:rsidRPr="00000000">
        <w:rPr>
          <w:rtl w:val="0"/>
        </w:rPr>
      </w:r>
    </w:p>
    <w:p w:rsidR="00000000" w:rsidDel="00000000" w:rsidP="00000000" w:rsidRDefault="00000000" w:rsidRPr="00000000" w14:paraId="00000018">
      <w:pPr>
        <w:spacing w:after="200" w:before="200" w:line="360" w:lineRule="auto"/>
        <w:ind w:firstLine="720"/>
        <w:jc w:val="both"/>
        <w:rPr>
          <w:sz w:val="24"/>
          <w:szCs w:val="24"/>
          <w:vertAlign w:val="baseline"/>
        </w:rPr>
      </w:pPr>
      <w:r w:rsidDel="00000000" w:rsidR="00000000" w:rsidRPr="00000000">
        <w:rPr>
          <w:sz w:val="24"/>
          <w:szCs w:val="24"/>
          <w:vertAlign w:val="baseline"/>
          <w:rtl w:val="0"/>
        </w:rPr>
        <w:t xml:space="preserve">A implantação e a expansão dos grandes empreendimentos industriais na área das comunidades que compõem o perímetro da Resex Tauá-Mirim têm causado danos que vêm sendo catalogados ao longo de anos em diversos estudos ambientais e sociológicos na região (Brito, 2017; Ribeiro, 2024, Sant’Ana Júnior Et al., 2009; Sant’Ana Júnior, Silva, 2010; GEDMMA, NERA, NEGO, 2024). Uma vez que se compreende a categoria </w:t>
      </w:r>
      <w:r w:rsidDel="00000000" w:rsidR="00000000" w:rsidRPr="00000000">
        <w:rPr>
          <w:i w:val="1"/>
          <w:sz w:val="24"/>
          <w:szCs w:val="24"/>
          <w:vertAlign w:val="baseline"/>
          <w:rtl w:val="0"/>
        </w:rPr>
        <w:t xml:space="preserve">lugar </w:t>
      </w:r>
      <w:r w:rsidDel="00000000" w:rsidR="00000000" w:rsidRPr="00000000">
        <w:rPr>
          <w:sz w:val="24"/>
          <w:szCs w:val="24"/>
          <w:vertAlign w:val="baseline"/>
          <w:rtl w:val="0"/>
        </w:rPr>
        <w:t xml:space="preserve">como relacional e de transformação e produção de subjetividades, pode-se assumir que as interferências causadas no território transcendem o dano físico ao meio ambiente e afetam profundamente a identidade de lugar dos seus habitantes, visto que modificam, limitando ou até mesmo extinguindo, modos de vida e atividades de subsistência e de lazer dali.</w:t>
      </w:r>
    </w:p>
    <w:p w:rsidR="00000000" w:rsidDel="00000000" w:rsidP="00000000" w:rsidRDefault="00000000" w:rsidRPr="00000000" w14:paraId="00000019">
      <w:pPr>
        <w:spacing w:after="200" w:before="200" w:line="360" w:lineRule="auto"/>
        <w:ind w:firstLine="720"/>
        <w:jc w:val="both"/>
        <w:rPr>
          <w:sz w:val="24"/>
          <w:szCs w:val="24"/>
          <w:vertAlign w:val="baseline"/>
        </w:rPr>
      </w:pPr>
      <w:r w:rsidDel="00000000" w:rsidR="00000000" w:rsidRPr="00000000">
        <w:rPr>
          <w:sz w:val="24"/>
          <w:szCs w:val="24"/>
          <w:vertAlign w:val="baseline"/>
          <w:rtl w:val="0"/>
        </w:rPr>
        <w:t xml:space="preserve">Segundo Mourão e Cavalcante (2011), identidade de lugar é uma subestrutura da identidade pessoal, que se constrói a partir do vínculo emocional e das cognições que os indivíduos mantêm com seu entorno físico e social. No caso das comunidades tradicionais dessa região, atividades como pesca artesanal, agricultura familiar e coleta de recursos naturais, que historicamente fundamentam seus modos de vida e vínculos afetivos com o território, vêm sendo inviabilizadas por processos ligados à atividade industrial de grandes empreendimentos que se ampliam na região desde a década de 1970, incentivados por políticas estatais de desenvolvimento (Brito, 2017; Ribeiro, 2024; Sant’Ana Júnior et al., 2009). </w:t>
      </w:r>
    </w:p>
    <w:p w:rsidR="00000000" w:rsidDel="00000000" w:rsidP="00000000" w:rsidRDefault="00000000" w:rsidRPr="00000000" w14:paraId="0000001A">
      <w:pPr>
        <w:spacing w:after="200" w:line="360" w:lineRule="auto"/>
        <w:ind w:firstLine="720"/>
        <w:jc w:val="both"/>
        <w:rPr>
          <w:sz w:val="24"/>
          <w:szCs w:val="24"/>
          <w:vertAlign w:val="baseline"/>
        </w:rPr>
      </w:pPr>
      <w:r w:rsidDel="00000000" w:rsidR="00000000" w:rsidRPr="00000000">
        <w:rPr>
          <w:sz w:val="24"/>
          <w:szCs w:val="24"/>
          <w:vertAlign w:val="baseline"/>
          <w:rtl w:val="0"/>
        </w:rPr>
        <w:t xml:space="preserve">Dados produzidos nas últimas décadas (Brito, 2017; Ribeiro, 2024; Sant’Ana Júnior et al., 2009; Sant’Ana Júnior, Silva, 2010; GEDMMA, NERA, NEGO, 2024), apontam como empresas como VALE, ALUMAR, UTE Itaqui/Eneva, e demais fábricas e mineradoras na região possuem elevado passivo ambiental e vêm promovendo alterações severas no ambiente, como poluição e contaminação das águas, ar e solos, bem como danos à saúde das populações do entorno, além de restrições de acesso a áreas de pesca artesanal, prejuízos à agricultura e às atividades de subsistência tradicionais, tudo isso comprometendo a saúde da população local, além do medo da ameaça de desapropriação de suas terras. </w:t>
      </w:r>
    </w:p>
    <w:p w:rsidR="00000000" w:rsidDel="00000000" w:rsidP="00000000" w:rsidRDefault="00000000" w:rsidRPr="00000000" w14:paraId="0000001B">
      <w:pPr>
        <w:spacing w:after="200" w:line="360" w:lineRule="auto"/>
        <w:ind w:firstLine="720"/>
        <w:jc w:val="both"/>
        <w:rPr>
          <w:sz w:val="24"/>
          <w:szCs w:val="24"/>
          <w:vertAlign w:val="baseline"/>
        </w:rPr>
      </w:pPr>
      <w:r w:rsidDel="00000000" w:rsidR="00000000" w:rsidRPr="00000000">
        <w:rPr>
          <w:sz w:val="24"/>
          <w:szCs w:val="24"/>
          <w:vertAlign w:val="baseline"/>
          <w:rtl w:val="0"/>
        </w:rPr>
        <w:t xml:space="preserve">Na ampla pesquisa de Ribeiro (2024) nas comunidades da Resex, encontram-se diversas denúncias de prejuízos nas atividades de subsistência dos habitantes das comunidades, desde o adoecimento das roças cultivadas até a privação de atividade pesqueira. Destacamos uma fala do pescador e ativista Alberto Cantanhede Lopes, conhecido com Beto do Taim: </w:t>
      </w:r>
    </w:p>
    <w:p w:rsidR="00000000" w:rsidDel="00000000" w:rsidP="00000000" w:rsidRDefault="00000000" w:rsidRPr="00000000" w14:paraId="0000001C">
      <w:pPr>
        <w:spacing w:after="200" w:line="240" w:lineRule="auto"/>
        <w:ind w:left="2267" w:firstLine="0"/>
        <w:jc w:val="both"/>
        <w:rPr>
          <w:sz w:val="24"/>
          <w:szCs w:val="24"/>
          <w:vertAlign w:val="baseline"/>
        </w:rPr>
      </w:pPr>
      <w:r w:rsidDel="00000000" w:rsidR="00000000" w:rsidRPr="00000000">
        <w:rPr>
          <w:sz w:val="20"/>
          <w:szCs w:val="20"/>
          <w:vertAlign w:val="baseline"/>
          <w:rtl w:val="0"/>
        </w:rPr>
        <w:t xml:space="preserve">“O conflito chega aos pescadores quando os mesmos, por várias vezes, chegam ao ponto de serem encaminhados, por seguranças privados das empresas instaladas no território e em seu entorno, à delegacia local por conta da atividade pesqueira feita em locais que antes utilizavam livremente. Atualmente, possuem limitações de acesso que são impostas por grandes empreendimentos (Vale, Alumar) e pequenas empresas, sendo que, a pesca artesanal faz parte da vida das comunidades e é exercida por várias gerações. (...) Hoje, isso reduziu. É quase impraticável sobreviver só da pesca” (Ribeiro, p. 25)</w:t>
      </w:r>
      <w:r w:rsidDel="00000000" w:rsidR="00000000" w:rsidRPr="00000000">
        <w:rPr>
          <w:rtl w:val="0"/>
        </w:rPr>
      </w:r>
    </w:p>
    <w:p w:rsidR="00000000" w:rsidDel="00000000" w:rsidP="00000000" w:rsidRDefault="00000000" w:rsidRPr="00000000" w14:paraId="0000001D">
      <w:pPr>
        <w:spacing w:after="200" w:before="200" w:line="360" w:lineRule="auto"/>
        <w:ind w:firstLine="720"/>
        <w:jc w:val="both"/>
        <w:rPr>
          <w:sz w:val="24"/>
          <w:szCs w:val="24"/>
          <w:vertAlign w:val="baseline"/>
        </w:rPr>
      </w:pPr>
      <w:r w:rsidDel="00000000" w:rsidR="00000000" w:rsidRPr="00000000">
        <w:rPr>
          <w:sz w:val="24"/>
          <w:szCs w:val="24"/>
          <w:vertAlign w:val="baseline"/>
          <w:rtl w:val="0"/>
        </w:rPr>
        <w:t xml:space="preserve">Reconhecendo o papel basilar da subjetivação através do lugar, reflete-se aqui sobre como a impossibilidade de realizar atividades tradicionais, como a pesca e a troca entre comunidades ribeirinhas (Ribeiro, 2024), não apenas inviabiliza o sustento material, mas também rompe laços sociais e culturais que constituem a identidade e o modo como os sujeitos se veem e se posicionam no mundo através de seu lugar. Aqui, é interessante também uma articulação do conceito de identidade de trabalho, que neste recorte de comunidades tradicionais</w:t>
      </w:r>
      <w:r w:rsidDel="00000000" w:rsidR="00000000" w:rsidRPr="00000000">
        <w:rPr>
          <w:sz w:val="24"/>
          <w:szCs w:val="24"/>
          <w:rtl w:val="0"/>
        </w:rPr>
        <w:t xml:space="preserve">,</w:t>
      </w:r>
      <w:r w:rsidDel="00000000" w:rsidR="00000000" w:rsidRPr="00000000">
        <w:rPr>
          <w:sz w:val="24"/>
          <w:szCs w:val="24"/>
          <w:vertAlign w:val="baseline"/>
          <w:rtl w:val="0"/>
        </w:rPr>
        <w:t xml:space="preserve"> se cruza com a identidade de lugar, visto que a relação com o espaço íntimo, da casa, do terreno, da comunidade, muito se liga com o trabalho e seus ofícios de subsistências. </w:t>
      </w:r>
    </w:p>
    <w:p w:rsidR="00000000" w:rsidDel="00000000" w:rsidP="00000000" w:rsidRDefault="00000000" w:rsidRPr="00000000" w14:paraId="0000001E">
      <w:pPr>
        <w:spacing w:after="200" w:before="200" w:line="360" w:lineRule="auto"/>
        <w:ind w:firstLine="720"/>
        <w:jc w:val="both"/>
        <w:rPr>
          <w:sz w:val="24"/>
          <w:szCs w:val="24"/>
          <w:vertAlign w:val="baseline"/>
        </w:rPr>
      </w:pPr>
      <w:r w:rsidDel="00000000" w:rsidR="00000000" w:rsidRPr="00000000">
        <w:rPr>
          <w:sz w:val="24"/>
          <w:szCs w:val="24"/>
          <w:vertAlign w:val="baseline"/>
          <w:rtl w:val="0"/>
        </w:rPr>
        <w:t xml:space="preserve">Cavalcante e Elali (2011) analisam como a apropriação do lugar pelo trabalho pode se dar de forma central em contextos em que o ofício diário e a moradia aparecem como unificado, como em famílias ou grupos que exercem plantio de roça em quintais, criação de pequenos animais e pesca na delimitação de sua comunidade, realidade presente nas comunidades da Resex Tauá-Mirim e do entorno. Da mesma forma, o seu inverso, a privação das atividades de trabalho, ou atividades tradicionais de uma comunidade podem provocar consequências profundas sobre o pilar identitário dos trabalhadores/moradores de seus territórios, podendo culminar em processos de desidentificação, perda e sofrimento.</w:t>
      </w:r>
    </w:p>
    <w:p w:rsidR="00000000" w:rsidDel="00000000" w:rsidP="00000000" w:rsidRDefault="00000000" w:rsidRPr="00000000" w14:paraId="0000001F">
      <w:pPr>
        <w:spacing w:after="200" w:before="200" w:line="360" w:lineRule="auto"/>
        <w:ind w:firstLine="720"/>
        <w:jc w:val="both"/>
        <w:rPr>
          <w:sz w:val="24"/>
          <w:szCs w:val="24"/>
          <w:vertAlign w:val="baseline"/>
        </w:rPr>
      </w:pPr>
      <w:r w:rsidDel="00000000" w:rsidR="00000000" w:rsidRPr="00000000">
        <w:rPr>
          <w:sz w:val="24"/>
          <w:szCs w:val="24"/>
          <w:vertAlign w:val="baseline"/>
          <w:rtl w:val="0"/>
        </w:rPr>
        <w:t xml:space="preserve">Mourão e Cavalcante (2011) apresentam que a construção da identidade de lugar para um sujeito está ligada à possibilidade que este tenha de transformá-lo em busca de satisfação. Segundo as autoras, a construção da identidade de lugar compõe-se concomitantemente à construção da </w:t>
      </w:r>
      <w:r w:rsidDel="00000000" w:rsidR="00000000" w:rsidRPr="00000000">
        <w:rPr>
          <w:sz w:val="24"/>
          <w:szCs w:val="24"/>
          <w:rtl w:val="0"/>
        </w:rPr>
        <w:t xml:space="preserve">auto identidade</w:t>
      </w:r>
      <w:r w:rsidDel="00000000" w:rsidR="00000000" w:rsidRPr="00000000">
        <w:rPr>
          <w:sz w:val="24"/>
          <w:szCs w:val="24"/>
          <w:vertAlign w:val="baseline"/>
          <w:rtl w:val="0"/>
        </w:rPr>
        <w:t xml:space="preserve"> e da identidade social, uma vez que a produção simbólica se dá juntamente às pessoas, os grupos, os papéis sociais desempenhados e aos cenários físicos onde a vida cotidiana se desenrola. Esta produção se dá através de uma complexa dinâmica entre dimensões da vida do sujeito, que perpassam lugares, pessoas, papéis a própria noção do eu na construção da identidade. Voltando-se a outro relato de Beto do Taim, a partir de Ribeiro (2024), trazemos:</w:t>
      </w:r>
    </w:p>
    <w:p w:rsidR="00000000" w:rsidDel="00000000" w:rsidP="00000000" w:rsidRDefault="00000000" w:rsidRPr="00000000" w14:paraId="00000020">
      <w:pPr>
        <w:spacing w:after="200" w:before="200" w:line="240" w:lineRule="auto"/>
        <w:ind w:left="2267" w:firstLine="0"/>
        <w:jc w:val="both"/>
        <w:rPr>
          <w:sz w:val="20"/>
          <w:szCs w:val="20"/>
          <w:vertAlign w:val="baseline"/>
        </w:rPr>
      </w:pPr>
      <w:r w:rsidDel="00000000" w:rsidR="00000000" w:rsidRPr="00000000">
        <w:rPr>
          <w:sz w:val="20"/>
          <w:szCs w:val="20"/>
          <w:vertAlign w:val="baseline"/>
          <w:rtl w:val="0"/>
        </w:rPr>
        <w:t xml:space="preserve">“esse foi um outro prejuízo que eu não contei ainda agora que foi a implantação aqui do projeto da Alcoa. Que assim, nós tínhamos uma relação com as comunidades de lá, elas eram mais agricultoras do que nós daqui. Nós, desse lado éramos muito mais pescadores. (...) Então, nós sortíamos eles de peixes e eles traziam farinha, traziam farinha para cá. Além de que, como a área deles lá era maior, sempre foi maior, a gente ia buscar a palha, o cipó para a construção das casas aqui. Com a implantação da Alcoa, várias pessoas aqui foram presas por tentar fazer isso, então, foi um outro recurso que a gente perdeu, a relação que a gente tinha com o outro lado do rio, com as comunidades de lá” (p. 77)</w:t>
      </w:r>
    </w:p>
    <w:p w:rsidR="00000000" w:rsidDel="00000000" w:rsidP="00000000" w:rsidRDefault="00000000" w:rsidRPr="00000000" w14:paraId="00000021">
      <w:pPr>
        <w:spacing w:after="200" w:before="200" w:line="360" w:lineRule="auto"/>
        <w:ind w:firstLine="720"/>
        <w:jc w:val="both"/>
        <w:rPr>
          <w:sz w:val="24"/>
          <w:szCs w:val="24"/>
          <w:vertAlign w:val="baseline"/>
        </w:rPr>
      </w:pPr>
      <w:r w:rsidDel="00000000" w:rsidR="00000000" w:rsidRPr="00000000">
        <w:rPr>
          <w:sz w:val="24"/>
          <w:szCs w:val="24"/>
          <w:vertAlign w:val="baseline"/>
          <w:rtl w:val="0"/>
        </w:rPr>
        <w:t xml:space="preserve">Neste recorte, vemos como, para além da operação da desapropriação física, opera também, juntamente, a desapropriação social dos sujeitos, entre os espaços e entre si. Presencia-se neste contexto, um desmoronamento da identidade social coletiva das comunidades, afetando não apenas o sentido de pertencimento individual, mas a coesão dos grupos e a construção coletiva da identidade de lugar. Essa perda do ambiente compartilhado repercute em toda a vida cotidiana dos sujeitos, desestruturando o modo de ser e de estar no mundo dessas populações tradicionais, o que demanda reflexão urgente sobre processos de desenvolvimento que se impõem em detrimento das identidades e direitos socioambientais locais.</w:t>
      </w:r>
    </w:p>
    <w:p w:rsidR="00000000" w:rsidDel="00000000" w:rsidP="00000000" w:rsidRDefault="00000000" w:rsidRPr="00000000" w14:paraId="00000022">
      <w:pPr>
        <w:spacing w:line="360" w:lineRule="auto"/>
        <w:ind w:firstLine="720"/>
        <w:jc w:val="both"/>
        <w:rPr>
          <w:sz w:val="24"/>
          <w:szCs w:val="24"/>
          <w:vertAlign w:val="baseline"/>
        </w:rPr>
      </w:pPr>
      <w:r w:rsidDel="00000000" w:rsidR="00000000" w:rsidRPr="00000000">
        <w:rPr>
          <w:sz w:val="24"/>
          <w:szCs w:val="24"/>
          <w:vertAlign w:val="baseline"/>
          <w:rtl w:val="0"/>
        </w:rPr>
        <w:t xml:space="preserve">Refletimos, portanto, sobre como os conflitos territoriais e sociais desencadeados pelas ações industriais no território destacado são potenciais ampliadores da sensação de estranheza e repulsão em relação a um lugar que se modifica negativamente e deixa de satisfazer as necessidades dos habitantes (Morais, 2017), a partir de uma lógica que permite o sofrimento de grupos em vista de um objetivo que não os inclui. </w:t>
      </w:r>
    </w:p>
    <w:p w:rsidR="00000000" w:rsidDel="00000000" w:rsidP="00000000" w:rsidRDefault="00000000" w:rsidRPr="00000000" w14:paraId="00000023">
      <w:pPr>
        <w:spacing w:line="360" w:lineRule="auto"/>
        <w:ind w:firstLine="720"/>
        <w:jc w:val="both"/>
        <w:rPr>
          <w:sz w:val="24"/>
          <w:szCs w:val="24"/>
          <w:vertAlign w:val="baseline"/>
        </w:rPr>
      </w:pPr>
      <w:r w:rsidDel="00000000" w:rsidR="00000000" w:rsidRPr="00000000">
        <w:rPr>
          <w:sz w:val="24"/>
          <w:szCs w:val="24"/>
          <w:vertAlign w:val="baseline"/>
          <w:rtl w:val="0"/>
        </w:rPr>
        <w:t xml:space="preserve">Fazendo-nos discutir outra problemática existente nesses conflitos, os deslocamentos compulsórios, que compreendemos como um método onde grupos sociais ou etnias, em conjunturas sobre as quais não têm poder de decisão são obrigados a saírem de suas casas e/ou lugar. Os deslocamentos são constituídos por perdas materiais (casa, comércios...) e imateriais (sentimento de apego e pertencimento, laços afetivos, modos de vida) (MORAIS, 2017). </w:t>
      </w:r>
    </w:p>
    <w:p w:rsidR="00000000" w:rsidDel="00000000" w:rsidP="00000000" w:rsidRDefault="00000000" w:rsidRPr="00000000" w14:paraId="00000024">
      <w:pPr>
        <w:spacing w:after="200" w:before="200" w:line="360" w:lineRule="auto"/>
        <w:ind w:firstLine="720"/>
        <w:jc w:val="both"/>
        <w:rPr>
          <w:sz w:val="24"/>
          <w:szCs w:val="24"/>
          <w:vertAlign w:val="baseline"/>
        </w:rPr>
      </w:pPr>
      <w:r w:rsidDel="00000000" w:rsidR="00000000" w:rsidRPr="00000000">
        <w:rPr>
          <w:sz w:val="24"/>
          <w:szCs w:val="24"/>
          <w:vertAlign w:val="baseline"/>
          <w:rtl w:val="0"/>
        </w:rPr>
        <w:t xml:space="preserve">Essas comunidades que foram deslocadas e desconsideradas em muitos aspectos de suas vidas, agora, precisam reinventar suas subjetividades, identidades já que parte de suas construções sociais e culturais foram deixadas para trás, junto com o lugar que lhes pertencia e com a organização social do dia-a-dia.</w:t>
      </w:r>
    </w:p>
    <w:p w:rsidR="00000000" w:rsidDel="00000000" w:rsidP="00000000" w:rsidRDefault="00000000" w:rsidRPr="00000000" w14:paraId="00000025">
      <w:pPr>
        <w:numPr>
          <w:ilvl w:val="0"/>
          <w:numId w:val="1"/>
        </w:numPr>
        <w:spacing w:after="240" w:before="240" w:line="360" w:lineRule="auto"/>
        <w:ind w:left="720" w:hanging="360"/>
        <w:jc w:val="both"/>
        <w:rPr>
          <w:b w:val="0"/>
          <w:sz w:val="24"/>
          <w:szCs w:val="24"/>
          <w:vertAlign w:val="baseline"/>
        </w:rPr>
      </w:pPr>
      <w:r w:rsidDel="00000000" w:rsidR="00000000" w:rsidRPr="00000000">
        <w:rPr>
          <w:b w:val="1"/>
          <w:sz w:val="24"/>
          <w:szCs w:val="24"/>
          <w:vertAlign w:val="baseline"/>
          <w:rtl w:val="0"/>
        </w:rPr>
        <w:t xml:space="preserve">A luta pela RESEX: </w:t>
      </w:r>
      <w:r w:rsidDel="00000000" w:rsidR="00000000" w:rsidRPr="00000000">
        <w:rPr>
          <w:sz w:val="24"/>
          <w:szCs w:val="24"/>
          <w:vertAlign w:val="baseline"/>
          <w:rtl w:val="0"/>
        </w:rPr>
        <w:t xml:space="preserve">uma forma de resistência</w:t>
      </w:r>
      <w:r w:rsidDel="00000000" w:rsidR="00000000" w:rsidRPr="00000000">
        <w:rPr>
          <w:b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26">
      <w:pPr>
        <w:spacing w:after="200" w:line="360" w:lineRule="auto"/>
        <w:ind w:firstLine="720"/>
        <w:jc w:val="both"/>
        <w:rPr>
          <w:sz w:val="24"/>
          <w:szCs w:val="24"/>
          <w:vertAlign w:val="baseline"/>
        </w:rPr>
      </w:pPr>
      <w:r w:rsidDel="00000000" w:rsidR="00000000" w:rsidRPr="00000000">
        <w:rPr>
          <w:sz w:val="24"/>
          <w:szCs w:val="24"/>
          <w:vertAlign w:val="baseline"/>
          <w:rtl w:val="0"/>
        </w:rPr>
        <w:t xml:space="preserve">A ideia de transformação da área na Reserva Extrativista de Tauá</w:t>
      </w:r>
      <w:r w:rsidDel="00000000" w:rsidR="00000000" w:rsidRPr="00000000">
        <w:rPr>
          <w:sz w:val="24"/>
          <w:szCs w:val="24"/>
          <w:rtl w:val="0"/>
        </w:rPr>
        <w:t xml:space="preserve">-</w:t>
      </w:r>
      <w:r w:rsidDel="00000000" w:rsidR="00000000" w:rsidRPr="00000000">
        <w:rPr>
          <w:sz w:val="24"/>
          <w:szCs w:val="24"/>
          <w:vertAlign w:val="baseline"/>
          <w:rtl w:val="0"/>
        </w:rPr>
        <w:t xml:space="preserve">Mirim se deu como uma solução às comunidades que resistem às investiduras dos grandes empreendimentos. Sant’Ana Júnior et al. (2009, p. 25), aponta que a região possui:</w:t>
      </w:r>
    </w:p>
    <w:p w:rsidR="00000000" w:rsidDel="00000000" w:rsidP="00000000" w:rsidRDefault="00000000" w:rsidRPr="00000000" w14:paraId="00000027">
      <w:pPr>
        <w:spacing w:after="200" w:line="240" w:lineRule="auto"/>
        <w:ind w:left="2267.71653543307" w:firstLine="0"/>
        <w:jc w:val="both"/>
        <w:rPr>
          <w:sz w:val="24"/>
          <w:szCs w:val="24"/>
          <w:vertAlign w:val="baseline"/>
        </w:rPr>
      </w:pPr>
      <w:r w:rsidDel="00000000" w:rsidR="00000000" w:rsidRPr="00000000">
        <w:rPr>
          <w:sz w:val="20"/>
          <w:szCs w:val="20"/>
          <w:vertAlign w:val="baseline"/>
          <w:rtl w:val="0"/>
        </w:rPr>
        <w:t xml:space="preserve">[...] vasta extensão de manguezais e a existência de um modo de vida ancestralmente construído, com baixos índices de agressão ao meio, permite configurar a região como um território ocupado por populações tradicionais que utilizam e se apropriam de espaços e recursos naturais a partir de seus conhecimentos tradicionais e suas relações de reciprocidade e de parentesco. Esses são os principais argumentos para justificar a criação da RESEX de Tauá-Mirim.</w:t>
      </w:r>
      <w:r w:rsidDel="00000000" w:rsidR="00000000" w:rsidRPr="00000000">
        <w:rPr>
          <w:rtl w:val="0"/>
        </w:rPr>
      </w:r>
    </w:p>
    <w:p w:rsidR="00000000" w:rsidDel="00000000" w:rsidP="00000000" w:rsidRDefault="00000000" w:rsidRPr="00000000" w14:paraId="00000028">
      <w:pPr>
        <w:spacing w:after="200" w:line="360" w:lineRule="auto"/>
        <w:ind w:firstLine="720"/>
        <w:jc w:val="both"/>
        <w:rPr>
          <w:sz w:val="24"/>
          <w:szCs w:val="24"/>
          <w:vertAlign w:val="baseline"/>
        </w:rPr>
      </w:pPr>
      <w:r w:rsidDel="00000000" w:rsidR="00000000" w:rsidRPr="00000000">
        <w:rPr>
          <w:sz w:val="24"/>
          <w:szCs w:val="24"/>
          <w:vertAlign w:val="baseline"/>
          <w:rtl w:val="0"/>
        </w:rPr>
        <w:t xml:space="preserve">A urgência se faz ainda maior quando vemos o Estado entregando pouco a pouco o território pretendido pela Resex Tauá</w:t>
      </w:r>
      <w:r w:rsidDel="00000000" w:rsidR="00000000" w:rsidRPr="00000000">
        <w:rPr>
          <w:sz w:val="24"/>
          <w:szCs w:val="24"/>
          <w:rtl w:val="0"/>
        </w:rPr>
        <w:t xml:space="preserve">-</w:t>
      </w:r>
      <w:r w:rsidDel="00000000" w:rsidR="00000000" w:rsidRPr="00000000">
        <w:rPr>
          <w:sz w:val="24"/>
          <w:szCs w:val="24"/>
          <w:vertAlign w:val="baseline"/>
          <w:rtl w:val="0"/>
        </w:rPr>
        <w:t xml:space="preserve">Mirim, e suas adjacências, aos grandes empresários, como foi o caso da comunidade de Vila Madureira (onde foi construída a termelétrica da ENEVA), e mais recente da comunidade do Cajueiro, entregue à construção de um porto privado.</w:t>
      </w:r>
    </w:p>
    <w:p w:rsidR="00000000" w:rsidDel="00000000" w:rsidP="00000000" w:rsidRDefault="00000000" w:rsidRPr="00000000" w14:paraId="00000029">
      <w:pPr>
        <w:spacing w:after="200" w:line="360" w:lineRule="auto"/>
        <w:ind w:firstLine="720"/>
        <w:jc w:val="both"/>
        <w:rPr>
          <w:sz w:val="24"/>
          <w:szCs w:val="24"/>
          <w:vertAlign w:val="baseline"/>
        </w:rPr>
      </w:pPr>
      <w:r w:rsidDel="00000000" w:rsidR="00000000" w:rsidRPr="00000000">
        <w:rPr>
          <w:sz w:val="24"/>
          <w:szCs w:val="24"/>
          <w:vertAlign w:val="baseline"/>
          <w:rtl w:val="0"/>
        </w:rPr>
        <w:t xml:space="preserve">Não dá para permitir que o medo e a incerteza seja uma constante na vida dessas comunidades, é necessário que o Estado olhe diferente para estes grupos, pois, como afirma Sawaia (2009), o medo e a esperança são as paixões que podem dar manutenção às ditaduras, porque o medo tira do ser humano, a razão; e se alimenta de outras paixões, por exemplo, a humilhação, o ódio, a ira, e nesse caso, o medo de serem os próximos a terem que deixar seu território, sempre acompanhado de humilhações, orquestradas pelas empresas privada, com a conivência do estado. </w:t>
      </w:r>
    </w:p>
    <w:p w:rsidR="00000000" w:rsidDel="00000000" w:rsidP="00000000" w:rsidRDefault="00000000" w:rsidRPr="00000000" w14:paraId="0000002A">
      <w:pPr>
        <w:spacing w:after="200" w:line="360" w:lineRule="auto"/>
        <w:ind w:firstLine="720"/>
        <w:jc w:val="both"/>
        <w:rPr>
          <w:sz w:val="24"/>
          <w:szCs w:val="24"/>
          <w:vertAlign w:val="baseline"/>
        </w:rPr>
      </w:pPr>
      <w:r w:rsidDel="00000000" w:rsidR="00000000" w:rsidRPr="00000000">
        <w:rPr>
          <w:sz w:val="24"/>
          <w:szCs w:val="24"/>
          <w:vertAlign w:val="baseline"/>
          <w:rtl w:val="0"/>
        </w:rPr>
        <w:t xml:space="preserve">Souza e Silva (2020) apontam que a criação de uma Reserva Extrativista indica tanto a preservação e conservação da biodiversidade ambiental quanto a garantia da participação ativa das populações tradicionais que habitam aquele espaço.  Assim, a criação da Resex também é uma forma de manter viva a identidade e a cultura de um povo que vem sendo espoliado, expropriado, até abortado em nome de um desenvolvimento que não os considera, apenas os exclui. </w:t>
      </w:r>
    </w:p>
    <w:p w:rsidR="00000000" w:rsidDel="00000000" w:rsidP="00000000" w:rsidRDefault="00000000" w:rsidRPr="00000000" w14:paraId="0000002B">
      <w:pPr>
        <w:spacing w:after="200" w:line="360" w:lineRule="auto"/>
        <w:ind w:firstLine="720"/>
        <w:jc w:val="both"/>
        <w:rPr>
          <w:sz w:val="24"/>
          <w:szCs w:val="24"/>
          <w:vertAlign w:val="baseline"/>
        </w:rPr>
      </w:pPr>
      <w:r w:rsidDel="00000000" w:rsidR="00000000" w:rsidRPr="00000000">
        <w:rPr>
          <w:sz w:val="24"/>
          <w:szCs w:val="24"/>
          <w:vertAlign w:val="baseline"/>
          <w:rtl w:val="0"/>
        </w:rPr>
        <w:t xml:space="preserve"> Apesar da omissão do Estado, que junto ao capital privado, tem apontado a criação da Reserva como um impedimento ao desenvolvimento econômico do estado (MORAIS, 2017), a criação da Resex tem sido pauta junto aos movimentos sociais. Em 2019, em uma parceria das comunidades da área da Resex com movimentos sociais, criou-se uma feira com produtos das comunidades, com o objetivo de dar visibilidade à luta pela decretação da Resex Tauá-Mirim.</w:t>
      </w:r>
    </w:p>
    <w:p w:rsidR="00000000" w:rsidDel="00000000" w:rsidP="00000000" w:rsidRDefault="00000000" w:rsidRPr="00000000" w14:paraId="0000002C">
      <w:pPr>
        <w:numPr>
          <w:ilvl w:val="0"/>
          <w:numId w:val="1"/>
        </w:numPr>
        <w:ind w:left="720" w:hanging="360"/>
        <w:jc w:val="both"/>
        <w:rPr>
          <w:b w:val="0"/>
          <w:sz w:val="24"/>
          <w:szCs w:val="24"/>
          <w:vertAlign w:val="baseline"/>
        </w:rPr>
      </w:pPr>
      <w:r w:rsidDel="00000000" w:rsidR="00000000" w:rsidRPr="00000000">
        <w:rPr>
          <w:b w:val="1"/>
          <w:sz w:val="24"/>
          <w:szCs w:val="24"/>
          <w:vertAlign w:val="baseline"/>
          <w:rtl w:val="0"/>
        </w:rPr>
        <w:t xml:space="preserve">CONCLUSÃO</w:t>
      </w:r>
      <w:r w:rsidDel="00000000" w:rsidR="00000000" w:rsidRPr="00000000">
        <w:rPr>
          <w:rtl w:val="0"/>
        </w:rPr>
      </w:r>
    </w:p>
    <w:p w:rsidR="00000000" w:rsidDel="00000000" w:rsidP="00000000" w:rsidRDefault="00000000" w:rsidRPr="00000000" w14:paraId="0000002D">
      <w:pPr>
        <w:spacing w:after="240" w:before="240"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ab/>
      </w:r>
      <w:r w:rsidDel="00000000" w:rsidR="00000000" w:rsidRPr="00000000">
        <w:rPr>
          <w:sz w:val="24"/>
          <w:szCs w:val="24"/>
          <w:vertAlign w:val="baseline"/>
          <w:rtl w:val="0"/>
        </w:rPr>
        <w:t xml:space="preserve">Partindo da ideia de que a subjetividade do sujeito se forma a partir de suas relações com o meio em que vive e com o outro e que sua identidade de lugar é uma parte, particularmente, importante na sua identidade pessoal e percebendo que a realidade das comunidades pretendidas pela Resex Tauá</w:t>
      </w:r>
      <w:r w:rsidDel="00000000" w:rsidR="00000000" w:rsidRPr="00000000">
        <w:rPr>
          <w:sz w:val="24"/>
          <w:szCs w:val="24"/>
          <w:rtl w:val="0"/>
        </w:rPr>
        <w:t xml:space="preserve">-</w:t>
      </w:r>
      <w:r w:rsidDel="00000000" w:rsidR="00000000" w:rsidRPr="00000000">
        <w:rPr>
          <w:sz w:val="24"/>
          <w:szCs w:val="24"/>
          <w:vertAlign w:val="baseline"/>
          <w:rtl w:val="0"/>
        </w:rPr>
        <w:t xml:space="preserve">Mirim, estão em um processo constante de luta por território, ou melhor, por seu lugar, é possível inferir que estes sujeito e comunidades estão em um processo de luta por suas identidades. </w:t>
      </w:r>
      <w:r w:rsidDel="00000000" w:rsidR="00000000" w:rsidRPr="00000000">
        <w:rPr>
          <w:sz w:val="24"/>
          <w:szCs w:val="24"/>
          <w:rtl w:val="0"/>
        </w:rPr>
        <w:t xml:space="preserve">C</w:t>
      </w:r>
      <w:r w:rsidDel="00000000" w:rsidR="00000000" w:rsidRPr="00000000">
        <w:rPr>
          <w:sz w:val="24"/>
          <w:szCs w:val="24"/>
          <w:vertAlign w:val="baseline"/>
          <w:rtl w:val="0"/>
        </w:rPr>
        <w:t xml:space="preserve">omo há de ficar a formação subjetiva de centenas de moradores em condições constantes de ameaça de perda do lugar em que vivem?</w:t>
      </w:r>
      <w:r w:rsidDel="00000000" w:rsidR="00000000" w:rsidRPr="00000000">
        <w:rPr>
          <w:rtl w:val="0"/>
        </w:rPr>
      </w:r>
    </w:p>
    <w:p w:rsidR="00000000" w:rsidDel="00000000" w:rsidP="00000000" w:rsidRDefault="00000000" w:rsidRPr="00000000" w14:paraId="0000002E">
      <w:pPr>
        <w:spacing w:after="240" w:before="240" w:line="360" w:lineRule="auto"/>
        <w:ind w:firstLine="720"/>
        <w:jc w:val="both"/>
        <w:rPr>
          <w:sz w:val="24"/>
          <w:szCs w:val="24"/>
          <w:vertAlign w:val="baseline"/>
        </w:rPr>
      </w:pPr>
      <w:r w:rsidDel="00000000" w:rsidR="00000000" w:rsidRPr="00000000">
        <w:rPr>
          <w:sz w:val="24"/>
          <w:szCs w:val="24"/>
          <w:vertAlign w:val="baseline"/>
          <w:rtl w:val="0"/>
        </w:rPr>
        <w:t xml:space="preserve">Neste sentido, apontamos que também é papel da psicologia compreender esses processos e atuar no sentido de auxiliar o sujeito a compreendê-lo e a partir daí, agir para transformar essa realidade que é, por vezes, cruel e injusta. </w:t>
      </w:r>
    </w:p>
    <w:p w:rsidR="00000000" w:rsidDel="00000000" w:rsidP="00000000" w:rsidRDefault="00000000" w:rsidRPr="00000000" w14:paraId="0000002F">
      <w:pPr>
        <w:jc w:val="both"/>
        <w:rPr>
          <w:b w:val="0"/>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30">
      <w:pPr>
        <w:jc w:val="both"/>
        <w:rPr>
          <w:b w:val="0"/>
          <w:sz w:val="24"/>
          <w:szCs w:val="24"/>
          <w:vertAlign w:val="baseline"/>
        </w:rPr>
      </w:pPr>
      <w:r w:rsidDel="00000000" w:rsidR="00000000" w:rsidRPr="00000000">
        <w:rPr>
          <w:rtl w:val="0"/>
        </w:rPr>
      </w:r>
    </w:p>
    <w:p w:rsidR="00000000" w:rsidDel="00000000" w:rsidP="00000000" w:rsidRDefault="00000000" w:rsidRPr="00000000" w14:paraId="00000031">
      <w:pPr>
        <w:spacing w:line="240" w:lineRule="auto"/>
        <w:jc w:val="both"/>
        <w:rPr>
          <w:sz w:val="24"/>
          <w:szCs w:val="24"/>
          <w:vertAlign w:val="baseline"/>
        </w:rPr>
      </w:pPr>
      <w:r w:rsidDel="00000000" w:rsidR="00000000" w:rsidRPr="00000000">
        <w:rPr>
          <w:sz w:val="24"/>
          <w:szCs w:val="24"/>
          <w:vertAlign w:val="baseline"/>
          <w:rtl w:val="0"/>
        </w:rPr>
        <w:t xml:space="preserve">ACSELRAD, H. (Org.). </w:t>
      </w:r>
      <w:r w:rsidDel="00000000" w:rsidR="00000000" w:rsidRPr="00000000">
        <w:rPr>
          <w:b w:val="1"/>
          <w:sz w:val="24"/>
          <w:szCs w:val="24"/>
          <w:vertAlign w:val="baseline"/>
          <w:rtl w:val="0"/>
        </w:rPr>
        <w:t xml:space="preserve">Conflitos ambientais no Brasil</w:t>
      </w:r>
      <w:r w:rsidDel="00000000" w:rsidR="00000000" w:rsidRPr="00000000">
        <w:rPr>
          <w:sz w:val="24"/>
          <w:szCs w:val="24"/>
          <w:vertAlign w:val="baseline"/>
          <w:rtl w:val="0"/>
        </w:rPr>
        <w:t xml:space="preserve">. Rio de Janeiro: Relume Dumará: Fundação Heinrich Böll, 2004.</w:t>
      </w:r>
    </w:p>
    <w:p w:rsidR="00000000" w:rsidDel="00000000" w:rsidP="00000000" w:rsidRDefault="00000000" w:rsidRPr="00000000" w14:paraId="00000032">
      <w:pPr>
        <w:spacing w:line="240" w:lineRule="auto"/>
        <w:jc w:val="both"/>
        <w:rPr>
          <w:sz w:val="24"/>
          <w:szCs w:val="24"/>
          <w:vertAlign w:val="baseline"/>
        </w:rPr>
      </w:pPr>
      <w:r w:rsidDel="00000000" w:rsidR="00000000" w:rsidRPr="00000000">
        <w:rPr>
          <w:sz w:val="24"/>
          <w:szCs w:val="24"/>
          <w:vertAlign w:val="baseline"/>
          <w:rtl w:val="0"/>
        </w:rPr>
        <w:br w:type="textWrapping"/>
        <w:t xml:space="preserve">ARCANGELI, S. C.. </w:t>
      </w:r>
      <w:r w:rsidDel="00000000" w:rsidR="00000000" w:rsidRPr="00000000">
        <w:rPr>
          <w:b w:val="1"/>
          <w:sz w:val="24"/>
          <w:szCs w:val="24"/>
          <w:vertAlign w:val="baseline"/>
          <w:rtl w:val="0"/>
        </w:rPr>
        <w:t xml:space="preserve">A questão do desenvolvimento industrial na área Itaqui-Bacanga</w:t>
      </w:r>
      <w:r w:rsidDel="00000000" w:rsidR="00000000" w:rsidRPr="00000000">
        <w:rPr>
          <w:sz w:val="24"/>
          <w:szCs w:val="24"/>
          <w:vertAlign w:val="baseline"/>
          <w:rtl w:val="0"/>
        </w:rPr>
        <w:t xml:space="preserve">: as formas de enfrentamento da Comunidade do Cajueiro frente à perspectiva de instalação de um porto privado, a partir de 2014. 2018. 149 f. Dissertação (Mestrado em Desenvolvimento Socioespacial e Regional) – Universidade Estadual do Maranhão, 2018.</w:t>
      </w:r>
    </w:p>
    <w:p w:rsidR="00000000" w:rsidDel="00000000" w:rsidP="00000000" w:rsidRDefault="00000000" w:rsidRPr="00000000" w14:paraId="00000033">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34">
      <w:pPr>
        <w:spacing w:line="240" w:lineRule="auto"/>
        <w:jc w:val="both"/>
        <w:rPr>
          <w:sz w:val="24"/>
          <w:szCs w:val="24"/>
        </w:rPr>
      </w:pPr>
      <w:r w:rsidDel="00000000" w:rsidR="00000000" w:rsidRPr="00000000">
        <w:rPr>
          <w:sz w:val="24"/>
          <w:szCs w:val="24"/>
          <w:vertAlign w:val="baseline"/>
          <w:rtl w:val="0"/>
        </w:rPr>
        <w:t xml:space="preserve">BRITO, I. da S.. </w:t>
      </w:r>
      <w:r w:rsidDel="00000000" w:rsidR="00000000" w:rsidRPr="00000000">
        <w:rPr>
          <w:b w:val="1"/>
          <w:sz w:val="24"/>
          <w:szCs w:val="24"/>
          <w:vertAlign w:val="baseline"/>
          <w:rtl w:val="0"/>
        </w:rPr>
        <w:t xml:space="preserve">Pressões da industrialização sobre a Comunidade do Taim, São Luís – MA</w:t>
      </w:r>
      <w:r w:rsidDel="00000000" w:rsidR="00000000" w:rsidRPr="00000000">
        <w:rPr>
          <w:sz w:val="24"/>
          <w:szCs w:val="24"/>
          <w:vertAlign w:val="baseline"/>
          <w:rtl w:val="0"/>
        </w:rPr>
        <w:t xml:space="preserve">. 2017. Dissertação (Mestrado em Desenvolvimento Socioespacial e Regional) – Universidade Estadual do Maranhão, São Luís, 2017.</w:t>
      </w:r>
      <w:r w:rsidDel="00000000" w:rsidR="00000000" w:rsidRPr="00000000">
        <w:rPr>
          <w:rtl w:val="0"/>
        </w:rPr>
      </w:r>
    </w:p>
    <w:p w:rsidR="00000000" w:rsidDel="00000000" w:rsidP="00000000" w:rsidRDefault="00000000" w:rsidRPr="00000000" w14:paraId="00000035">
      <w:pPr>
        <w:spacing w:line="240" w:lineRule="auto"/>
        <w:jc w:val="both"/>
        <w:rPr>
          <w:sz w:val="24"/>
          <w:szCs w:val="24"/>
        </w:rPr>
      </w:pPr>
      <w:r w:rsidDel="00000000" w:rsidR="00000000" w:rsidRPr="00000000">
        <w:rPr>
          <w:rtl w:val="0"/>
        </w:rPr>
      </w:r>
    </w:p>
    <w:p w:rsidR="00000000" w:rsidDel="00000000" w:rsidP="00000000" w:rsidRDefault="00000000" w:rsidRPr="00000000" w14:paraId="00000036">
      <w:pPr>
        <w:spacing w:line="240" w:lineRule="auto"/>
        <w:jc w:val="both"/>
        <w:rPr>
          <w:sz w:val="24"/>
          <w:szCs w:val="24"/>
          <w:vertAlign w:val="baseline"/>
        </w:rPr>
      </w:pPr>
      <w:r w:rsidDel="00000000" w:rsidR="00000000" w:rsidRPr="00000000">
        <w:rPr>
          <w:sz w:val="24"/>
          <w:szCs w:val="24"/>
          <w:vertAlign w:val="baseline"/>
          <w:rtl w:val="0"/>
        </w:rPr>
        <w:t xml:space="preserve">CAVALCANTE, S</w:t>
      </w:r>
      <w:r w:rsidDel="00000000" w:rsidR="00000000" w:rsidRPr="00000000">
        <w:rPr>
          <w:sz w:val="24"/>
          <w:szCs w:val="24"/>
          <w:rtl w:val="0"/>
        </w:rPr>
        <w:t xml:space="preserve">.</w:t>
      </w:r>
      <w:r w:rsidDel="00000000" w:rsidR="00000000" w:rsidRPr="00000000">
        <w:rPr>
          <w:sz w:val="24"/>
          <w:szCs w:val="24"/>
          <w:vertAlign w:val="baseline"/>
          <w:rtl w:val="0"/>
        </w:rPr>
        <w:t xml:space="preserve">; NÓBREGA, L</w:t>
      </w:r>
      <w:r w:rsidDel="00000000" w:rsidR="00000000" w:rsidRPr="00000000">
        <w:rPr>
          <w:sz w:val="24"/>
          <w:szCs w:val="24"/>
          <w:rtl w:val="0"/>
        </w:rPr>
        <w:t xml:space="preserve">.</w:t>
      </w:r>
      <w:r w:rsidDel="00000000" w:rsidR="00000000" w:rsidRPr="00000000">
        <w:rPr>
          <w:sz w:val="24"/>
          <w:szCs w:val="24"/>
          <w:vertAlign w:val="baseline"/>
          <w:rtl w:val="0"/>
        </w:rPr>
        <w:t xml:space="preserve"> M</w:t>
      </w:r>
      <w:r w:rsidDel="00000000" w:rsidR="00000000" w:rsidRPr="00000000">
        <w:rPr>
          <w:sz w:val="24"/>
          <w:szCs w:val="24"/>
          <w:rtl w:val="0"/>
        </w:rPr>
        <w:t xml:space="preserve">. </w:t>
      </w:r>
      <w:r w:rsidDel="00000000" w:rsidR="00000000" w:rsidRPr="00000000">
        <w:rPr>
          <w:sz w:val="24"/>
          <w:szCs w:val="24"/>
          <w:vertAlign w:val="baseline"/>
          <w:rtl w:val="0"/>
        </w:rPr>
        <w:t xml:space="preserve">A</w:t>
      </w:r>
      <w:r w:rsidDel="00000000" w:rsidR="00000000" w:rsidRPr="00000000">
        <w:rPr>
          <w:sz w:val="24"/>
          <w:szCs w:val="24"/>
          <w:rtl w:val="0"/>
        </w:rPr>
        <w:t xml:space="preserve">.</w:t>
      </w:r>
      <w:r w:rsidDel="00000000" w:rsidR="00000000" w:rsidRPr="00000000">
        <w:rPr>
          <w:sz w:val="24"/>
          <w:szCs w:val="24"/>
          <w:vertAlign w:val="baseline"/>
          <w:rtl w:val="0"/>
        </w:rPr>
        <w:t xml:space="preserve">. Espaço e Lugar. in: CAVALCANTE, Sylvia; ELALI, Gleice A. (org.). </w:t>
      </w:r>
      <w:r w:rsidDel="00000000" w:rsidR="00000000" w:rsidRPr="00000000">
        <w:rPr>
          <w:b w:val="1"/>
          <w:sz w:val="24"/>
          <w:szCs w:val="24"/>
          <w:vertAlign w:val="baseline"/>
          <w:rtl w:val="0"/>
        </w:rPr>
        <w:t xml:space="preserve">Temas básicos em psicologia ambiental. </w:t>
      </w:r>
      <w:r w:rsidDel="00000000" w:rsidR="00000000" w:rsidRPr="00000000">
        <w:rPr>
          <w:sz w:val="24"/>
          <w:szCs w:val="24"/>
          <w:vertAlign w:val="baseline"/>
          <w:rtl w:val="0"/>
        </w:rPr>
        <w:t xml:space="preserve">Petrópolis, RJ: Vozes, 2011. p. 182 – 190.</w:t>
      </w:r>
    </w:p>
    <w:p w:rsidR="00000000" w:rsidDel="00000000" w:rsidP="00000000" w:rsidRDefault="00000000" w:rsidRPr="00000000" w14:paraId="00000037">
      <w:pPr>
        <w:spacing w:after="120" w:before="240" w:line="240" w:lineRule="auto"/>
        <w:jc w:val="both"/>
        <w:rPr>
          <w:sz w:val="24"/>
          <w:szCs w:val="24"/>
        </w:rPr>
      </w:pPr>
      <w:r w:rsidDel="00000000" w:rsidR="00000000" w:rsidRPr="00000000">
        <w:rPr>
          <w:sz w:val="24"/>
          <w:szCs w:val="24"/>
          <w:vertAlign w:val="baseline"/>
          <w:rtl w:val="0"/>
        </w:rPr>
        <w:t xml:space="preserve">GEDMMA; NERA; NEGO. </w:t>
      </w:r>
      <w:r w:rsidDel="00000000" w:rsidR="00000000" w:rsidRPr="00000000">
        <w:rPr>
          <w:b w:val="1"/>
          <w:sz w:val="24"/>
          <w:szCs w:val="24"/>
          <w:vertAlign w:val="baseline"/>
          <w:rtl w:val="0"/>
        </w:rPr>
        <w:t xml:space="preserve">Reserva Extrativista Tauá-Mirim e seu entorno</w:t>
      </w:r>
      <w:r w:rsidDel="00000000" w:rsidR="00000000" w:rsidRPr="00000000">
        <w:rPr>
          <w:sz w:val="24"/>
          <w:szCs w:val="24"/>
          <w:vertAlign w:val="baseline"/>
          <w:rtl w:val="0"/>
        </w:rPr>
        <w:t xml:space="preserve">: levantamento socioeconômico. São Luís: Relatório de pesquisa realizado por Grupo de Estudos: Desenvolvimento, Modernidade e Meio Ambiente (GEDMMA), Núcleo de Estudos e Pesquisas em Questões Agrárias (NERA), Núcleo de Estudos Geográficos (NEGO), da Universidade Federal do Maranhão, 2016. Mimeo.</w:t>
      </w:r>
      <w:r w:rsidDel="00000000" w:rsidR="00000000" w:rsidRPr="00000000">
        <w:rPr>
          <w:rtl w:val="0"/>
        </w:rPr>
      </w:r>
    </w:p>
    <w:p w:rsidR="00000000" w:rsidDel="00000000" w:rsidP="00000000" w:rsidRDefault="00000000" w:rsidRPr="00000000" w14:paraId="00000038">
      <w:pPr>
        <w:spacing w:after="120" w:before="240" w:line="240" w:lineRule="auto"/>
        <w:jc w:val="both"/>
        <w:rPr>
          <w:sz w:val="24"/>
          <w:szCs w:val="24"/>
        </w:rPr>
      </w:pPr>
      <w:r w:rsidDel="00000000" w:rsidR="00000000" w:rsidRPr="00000000">
        <w:rPr>
          <w:sz w:val="24"/>
          <w:szCs w:val="24"/>
          <w:vertAlign w:val="baseline"/>
          <w:rtl w:val="0"/>
        </w:rPr>
        <w:t xml:space="preserve">GUNTHER, H.; PINHEIRO, J. Q.; GUZZO, R. S. L.. </w:t>
      </w:r>
      <w:r w:rsidDel="00000000" w:rsidR="00000000" w:rsidRPr="00000000">
        <w:rPr>
          <w:b w:val="1"/>
          <w:sz w:val="24"/>
          <w:szCs w:val="24"/>
          <w:vertAlign w:val="baseline"/>
          <w:rtl w:val="0"/>
        </w:rPr>
        <w:t xml:space="preserve">Psicologia ambiental</w:t>
      </w:r>
      <w:r w:rsidDel="00000000" w:rsidR="00000000" w:rsidRPr="00000000">
        <w:rPr>
          <w:sz w:val="24"/>
          <w:szCs w:val="24"/>
          <w:vertAlign w:val="baseline"/>
          <w:rtl w:val="0"/>
        </w:rPr>
        <w:t xml:space="preserve">: entendendo as relações do homem com seu ambiente. Campinas, SP: Alínea, 2004.</w:t>
      </w:r>
      <w:r w:rsidDel="00000000" w:rsidR="00000000" w:rsidRPr="00000000">
        <w:rPr>
          <w:rtl w:val="0"/>
        </w:rPr>
      </w:r>
    </w:p>
    <w:p w:rsidR="00000000" w:rsidDel="00000000" w:rsidP="00000000" w:rsidRDefault="00000000" w:rsidRPr="00000000" w14:paraId="00000039">
      <w:pPr>
        <w:spacing w:after="120" w:before="240" w:line="240" w:lineRule="auto"/>
        <w:jc w:val="both"/>
        <w:rPr>
          <w:sz w:val="24"/>
          <w:szCs w:val="24"/>
          <w:vertAlign w:val="baseline"/>
        </w:rPr>
      </w:pPr>
      <w:r w:rsidDel="00000000" w:rsidR="00000000" w:rsidRPr="00000000">
        <w:rPr>
          <w:sz w:val="24"/>
          <w:szCs w:val="24"/>
          <w:vertAlign w:val="baseline"/>
          <w:rtl w:val="0"/>
        </w:rPr>
        <w:t xml:space="preserve">LEROY, J. P; MEIRELES, J.. Povos Indígenas e Comunidades Tradicionais: os visados territórios dos invisíveis. In: PORTO, M. F.; PACHECO, T.; LEROY, J. P. (orgs). </w:t>
      </w:r>
      <w:r w:rsidDel="00000000" w:rsidR="00000000" w:rsidRPr="00000000">
        <w:rPr>
          <w:b w:val="1"/>
          <w:sz w:val="24"/>
          <w:szCs w:val="24"/>
          <w:vertAlign w:val="baseline"/>
          <w:rtl w:val="0"/>
        </w:rPr>
        <w:t xml:space="preserve">Injustiça ambiental e saúde no Brasil:</w:t>
      </w:r>
      <w:r w:rsidDel="00000000" w:rsidR="00000000" w:rsidRPr="00000000">
        <w:rPr>
          <w:sz w:val="24"/>
          <w:szCs w:val="24"/>
          <w:vertAlign w:val="baseline"/>
          <w:rtl w:val="0"/>
        </w:rPr>
        <w:t xml:space="preserve"> o Mapa de Conflitos. Rio de Janeiro: Editora FIOCRUZ, 2013.</w:t>
      </w:r>
    </w:p>
    <w:p w:rsidR="00000000" w:rsidDel="00000000" w:rsidP="00000000" w:rsidRDefault="00000000" w:rsidRPr="00000000" w14:paraId="0000003A">
      <w:pPr>
        <w:spacing w:line="240" w:lineRule="auto"/>
        <w:jc w:val="both"/>
        <w:rPr>
          <w:sz w:val="24"/>
          <w:szCs w:val="24"/>
          <w:vertAlign w:val="baseline"/>
        </w:rPr>
      </w:pPr>
      <w:r w:rsidDel="00000000" w:rsidR="00000000" w:rsidRPr="00000000">
        <w:rPr>
          <w:sz w:val="24"/>
          <w:szCs w:val="24"/>
          <w:vertAlign w:val="baseline"/>
          <w:rtl w:val="0"/>
        </w:rPr>
        <w:br w:type="textWrapping"/>
        <w:t xml:space="preserve">LOPES, A. C.; MESQUITA, G. M. S.; SANT’ANA JÚNIOR, H. A. de; SILVA, L. M. da S. e; BORBA, P.; GONÇALVES, V. M.. Ilha Upaon-Açu: usos e desusos das águas pela mineração no entorno da Reserva Extrativista Tauá-Mirim. In: SANT’ANA JÚNIOR, H. A. de; RIGOTTO, R. M. (orgs). </w:t>
      </w:r>
      <w:r w:rsidDel="00000000" w:rsidR="00000000" w:rsidRPr="00000000">
        <w:rPr>
          <w:b w:val="1"/>
          <w:sz w:val="24"/>
          <w:szCs w:val="24"/>
          <w:vertAlign w:val="baseline"/>
          <w:rtl w:val="0"/>
        </w:rPr>
        <w:t xml:space="preserve">Ninguém bebe minério</w:t>
      </w:r>
      <w:r w:rsidDel="00000000" w:rsidR="00000000" w:rsidRPr="00000000">
        <w:rPr>
          <w:sz w:val="24"/>
          <w:szCs w:val="24"/>
          <w:vertAlign w:val="baseline"/>
          <w:rtl w:val="0"/>
        </w:rPr>
        <w:t xml:space="preserve">: águas e povos versus mineração. Rio de Janeiro: 7Letras, 2020. </w:t>
      </w:r>
    </w:p>
    <w:p w:rsidR="00000000" w:rsidDel="00000000" w:rsidP="00000000" w:rsidRDefault="00000000" w:rsidRPr="00000000" w14:paraId="0000003B">
      <w:pPr>
        <w:spacing w:line="240" w:lineRule="auto"/>
        <w:jc w:val="both"/>
        <w:rPr>
          <w:sz w:val="24"/>
          <w:szCs w:val="24"/>
          <w:vertAlign w:val="baseline"/>
        </w:rPr>
      </w:pPr>
      <w:r w:rsidDel="00000000" w:rsidR="00000000" w:rsidRPr="00000000">
        <w:rPr>
          <w:sz w:val="24"/>
          <w:szCs w:val="24"/>
          <w:vertAlign w:val="baseline"/>
          <w:rtl w:val="0"/>
        </w:rPr>
        <w:br w:type="textWrapping"/>
        <w:t xml:space="preserve">MASSOLA, G. M.; SILVA JUNIOR, J. B. de A.. Identidade de lugar e de trabalho entre trabalhadores rurais na fronteira cotia-ibiúna (SP). </w:t>
      </w:r>
      <w:r w:rsidDel="00000000" w:rsidR="00000000" w:rsidRPr="00000000">
        <w:rPr>
          <w:b w:val="1"/>
          <w:sz w:val="24"/>
          <w:szCs w:val="24"/>
          <w:vertAlign w:val="baseline"/>
          <w:rtl w:val="0"/>
        </w:rPr>
        <w:t xml:space="preserve">Psicologia &amp; Sociedade</w:t>
      </w:r>
      <w:r w:rsidDel="00000000" w:rsidR="00000000" w:rsidRPr="00000000">
        <w:rPr>
          <w:sz w:val="24"/>
          <w:szCs w:val="24"/>
          <w:vertAlign w:val="baseline"/>
          <w:rtl w:val="0"/>
        </w:rPr>
        <w:t xml:space="preserve">, v. 31, p. e182046, 2019. Disponível em </w:t>
      </w:r>
      <w:hyperlink r:id="rId9">
        <w:r w:rsidDel="00000000" w:rsidR="00000000" w:rsidRPr="00000000">
          <w:rPr>
            <w:color w:val="1155cc"/>
            <w:sz w:val="24"/>
            <w:szCs w:val="24"/>
            <w:u w:val="single"/>
            <w:vertAlign w:val="baseline"/>
            <w:rtl w:val="0"/>
          </w:rPr>
          <w:t xml:space="preserve">https://doi.org/10.1590/1807-0310/2019v31182046</w:t>
        </w:r>
      </w:hyperlink>
      <w:r w:rsidDel="00000000" w:rsidR="00000000" w:rsidRPr="00000000">
        <w:rPr>
          <w:sz w:val="24"/>
          <w:szCs w:val="24"/>
          <w:vertAlign w:val="baseline"/>
          <w:rtl w:val="0"/>
        </w:rPr>
        <w:t xml:space="preserve">. Acesso em: 02 jul, 2025.</w:t>
      </w:r>
    </w:p>
    <w:p w:rsidR="00000000" w:rsidDel="00000000" w:rsidP="00000000" w:rsidRDefault="00000000" w:rsidRPr="00000000" w14:paraId="0000003C">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3D">
      <w:pPr>
        <w:spacing w:line="240" w:lineRule="auto"/>
        <w:jc w:val="both"/>
        <w:rPr>
          <w:sz w:val="24"/>
          <w:szCs w:val="24"/>
          <w:highlight w:val="white"/>
          <w:vertAlign w:val="baseline"/>
        </w:rPr>
      </w:pPr>
      <w:r w:rsidDel="00000000" w:rsidR="00000000" w:rsidRPr="00000000">
        <w:rPr>
          <w:sz w:val="24"/>
          <w:szCs w:val="24"/>
          <w:highlight w:val="white"/>
          <w:vertAlign w:val="baseline"/>
          <w:rtl w:val="0"/>
        </w:rPr>
        <w:t xml:space="preserve">MENDONÇA, B. R. </w:t>
      </w:r>
      <w:r w:rsidDel="00000000" w:rsidR="00000000" w:rsidRPr="00000000">
        <w:rPr>
          <w:b w:val="1"/>
          <w:sz w:val="24"/>
          <w:szCs w:val="24"/>
          <w:highlight w:val="white"/>
          <w:vertAlign w:val="baseline"/>
          <w:rtl w:val="0"/>
        </w:rPr>
        <w:t xml:space="preserve">Peregrinos do desenvolvimento:</w:t>
      </w:r>
      <w:r w:rsidDel="00000000" w:rsidR="00000000" w:rsidRPr="00000000">
        <w:rPr>
          <w:sz w:val="24"/>
          <w:szCs w:val="24"/>
          <w:highlight w:val="white"/>
          <w:vertAlign w:val="baseline"/>
          <w:rtl w:val="0"/>
        </w:rPr>
        <w:t xml:space="preserve"> conflitos socioambientais, deslocamentos compulsórios e resistências nos casos de instalação de projetos industriais em São Luís e Bacabeira – MA. Artigo apresentado ao XXIX Congresso Latinoamericano de Sociologia – ALAS, Chile, 2013.</w:t>
      </w:r>
    </w:p>
    <w:p w:rsidR="00000000" w:rsidDel="00000000" w:rsidP="00000000" w:rsidRDefault="00000000" w:rsidRPr="00000000" w14:paraId="0000003E">
      <w:pPr>
        <w:spacing w:line="240" w:lineRule="auto"/>
        <w:jc w:val="both"/>
        <w:rPr>
          <w:sz w:val="24"/>
          <w:szCs w:val="24"/>
          <w:highlight w:val="white"/>
          <w:vertAlign w:val="baseline"/>
        </w:rPr>
      </w:pPr>
      <w:r w:rsidDel="00000000" w:rsidR="00000000" w:rsidRPr="00000000">
        <w:rPr>
          <w:rtl w:val="0"/>
        </w:rPr>
      </w:r>
    </w:p>
    <w:p w:rsidR="00000000" w:rsidDel="00000000" w:rsidP="00000000" w:rsidRDefault="00000000" w:rsidRPr="00000000" w14:paraId="0000003F">
      <w:pPr>
        <w:spacing w:line="240" w:lineRule="auto"/>
        <w:jc w:val="both"/>
        <w:rPr>
          <w:sz w:val="24"/>
          <w:szCs w:val="24"/>
          <w:highlight w:val="white"/>
          <w:vertAlign w:val="baseline"/>
        </w:rPr>
      </w:pPr>
      <w:r w:rsidDel="00000000" w:rsidR="00000000" w:rsidRPr="00000000">
        <w:rPr>
          <w:sz w:val="24"/>
          <w:szCs w:val="24"/>
          <w:highlight w:val="white"/>
          <w:vertAlign w:val="baseline"/>
          <w:rtl w:val="0"/>
        </w:rPr>
        <w:t xml:space="preserve">MENDONÇA, B. R.; MARINHO, S. C.. </w:t>
      </w:r>
      <w:r w:rsidDel="00000000" w:rsidR="00000000" w:rsidRPr="00000000">
        <w:rPr>
          <w:sz w:val="24"/>
          <w:szCs w:val="24"/>
          <w:vertAlign w:val="baseline"/>
          <w:rtl w:val="0"/>
        </w:rPr>
        <w:t xml:space="preserve">Cajueiro revisitado: ou dez anos de relato crítico em construção</w:t>
      </w:r>
      <w:r w:rsidDel="00000000" w:rsidR="00000000" w:rsidRPr="00000000">
        <w:rPr>
          <w:sz w:val="24"/>
          <w:szCs w:val="24"/>
          <w:highlight w:val="white"/>
          <w:vertAlign w:val="baseline"/>
          <w:rtl w:val="0"/>
        </w:rPr>
        <w:t xml:space="preserve">. </w:t>
      </w:r>
      <w:r w:rsidDel="00000000" w:rsidR="00000000" w:rsidRPr="00000000">
        <w:rPr>
          <w:b w:val="1"/>
          <w:sz w:val="24"/>
          <w:szCs w:val="24"/>
          <w:vertAlign w:val="baseline"/>
          <w:rtl w:val="0"/>
        </w:rPr>
        <w:t xml:space="preserve">Revista Pós Ciências Sociais</w:t>
      </w:r>
      <w:r w:rsidDel="00000000" w:rsidR="00000000" w:rsidRPr="00000000">
        <w:rPr>
          <w:sz w:val="24"/>
          <w:szCs w:val="24"/>
          <w:vertAlign w:val="baseline"/>
          <w:rtl w:val="0"/>
        </w:rPr>
        <w:t xml:space="preserve">, v.13, n. 26, p. 63–92, 9 Ago</w:t>
      </w:r>
      <w:r w:rsidDel="00000000" w:rsidR="00000000" w:rsidRPr="00000000">
        <w:rPr>
          <w:sz w:val="24"/>
          <w:szCs w:val="24"/>
          <w:highlight w:val="white"/>
          <w:vertAlign w:val="baseline"/>
          <w:rtl w:val="0"/>
        </w:rPr>
        <w:t xml:space="preserve"> 2016.</w:t>
      </w:r>
    </w:p>
    <w:p w:rsidR="00000000" w:rsidDel="00000000" w:rsidP="00000000" w:rsidRDefault="00000000" w:rsidRPr="00000000" w14:paraId="00000040">
      <w:pPr>
        <w:spacing w:line="240" w:lineRule="auto"/>
        <w:jc w:val="both"/>
        <w:rPr>
          <w:sz w:val="24"/>
          <w:szCs w:val="24"/>
          <w:highlight w:val="white"/>
          <w:vertAlign w:val="baseline"/>
        </w:rPr>
      </w:pPr>
      <w:r w:rsidDel="00000000" w:rsidR="00000000" w:rsidRPr="00000000">
        <w:rPr>
          <w:rtl w:val="0"/>
        </w:rPr>
      </w:r>
    </w:p>
    <w:p w:rsidR="00000000" w:rsidDel="00000000" w:rsidP="00000000" w:rsidRDefault="00000000" w:rsidRPr="00000000" w14:paraId="00000041">
      <w:pPr>
        <w:spacing w:line="240" w:lineRule="auto"/>
        <w:jc w:val="both"/>
        <w:rPr>
          <w:sz w:val="24"/>
          <w:szCs w:val="24"/>
          <w:highlight w:val="white"/>
          <w:vertAlign w:val="baseline"/>
        </w:rPr>
      </w:pPr>
      <w:r w:rsidDel="00000000" w:rsidR="00000000" w:rsidRPr="00000000">
        <w:rPr>
          <w:sz w:val="24"/>
          <w:szCs w:val="24"/>
          <w:highlight w:val="white"/>
          <w:vertAlign w:val="baseline"/>
          <w:rtl w:val="0"/>
        </w:rPr>
        <w:t xml:space="preserve">MORAIS. T. J.</w:t>
      </w:r>
      <w:r w:rsidDel="00000000" w:rsidR="00000000" w:rsidRPr="00000000">
        <w:rPr>
          <w:b w:val="1"/>
          <w:sz w:val="24"/>
          <w:szCs w:val="24"/>
          <w:highlight w:val="white"/>
          <w:vertAlign w:val="baseline"/>
          <w:rtl w:val="0"/>
        </w:rPr>
        <w:t xml:space="preserve"> Grandes empreendimentos e comunidades tradicionais: </w:t>
      </w:r>
      <w:r w:rsidDel="00000000" w:rsidR="00000000" w:rsidRPr="00000000">
        <w:rPr>
          <w:sz w:val="24"/>
          <w:szCs w:val="24"/>
          <w:highlight w:val="white"/>
          <w:vertAlign w:val="baseline"/>
          <w:rtl w:val="0"/>
        </w:rPr>
        <w:t xml:space="preserve">implicações subjetivas em famílias deslocadas compulsoriamente. Dissertação (Mestrado) - Programa de Pós-graduação em Psicologia/CCH, Universidade Federal do Maranhão, São Luís, 130 p., 2017.</w:t>
      </w:r>
    </w:p>
    <w:p w:rsidR="00000000" w:rsidDel="00000000" w:rsidP="00000000" w:rsidRDefault="00000000" w:rsidRPr="00000000" w14:paraId="00000042">
      <w:pPr>
        <w:spacing w:line="240" w:lineRule="auto"/>
        <w:jc w:val="both"/>
        <w:rPr>
          <w:b w:val="0"/>
          <w:sz w:val="24"/>
          <w:szCs w:val="24"/>
          <w:vertAlign w:val="baseline"/>
        </w:rPr>
      </w:pPr>
      <w:r w:rsidDel="00000000" w:rsidR="00000000" w:rsidRPr="00000000">
        <w:rPr>
          <w:sz w:val="24"/>
          <w:szCs w:val="24"/>
          <w:highlight w:val="white"/>
          <w:vertAlign w:val="baseline"/>
          <w:rtl w:val="0"/>
        </w:rPr>
        <w:br w:type="textWrapping"/>
        <w:t xml:space="preserve">MOURÃO. A. R.l T.; CAVALCANTE, S.. Identidade de lugar. In: CAVALCANTE, S.; ELALI, G. A. (orgs.). </w:t>
      </w:r>
      <w:r w:rsidDel="00000000" w:rsidR="00000000" w:rsidRPr="00000000">
        <w:rPr>
          <w:b w:val="1"/>
          <w:sz w:val="24"/>
          <w:szCs w:val="24"/>
          <w:highlight w:val="white"/>
          <w:vertAlign w:val="baseline"/>
          <w:rtl w:val="0"/>
        </w:rPr>
        <w:t xml:space="preserve">Temas básicos em psicologia ambiental</w:t>
      </w:r>
      <w:r w:rsidDel="00000000" w:rsidR="00000000" w:rsidRPr="00000000">
        <w:rPr>
          <w:sz w:val="24"/>
          <w:szCs w:val="24"/>
          <w:highlight w:val="white"/>
          <w:vertAlign w:val="baseline"/>
          <w:rtl w:val="0"/>
        </w:rPr>
        <w:t xml:space="preserve">. Petrópolis, RJ: Ed. Vozes, 2011, p. 208-216.</w:t>
      </w:r>
      <w:r w:rsidDel="00000000" w:rsidR="00000000" w:rsidRPr="00000000">
        <w:rPr>
          <w:rtl w:val="0"/>
        </w:rPr>
      </w:r>
    </w:p>
    <w:p w:rsidR="00000000" w:rsidDel="00000000" w:rsidP="00000000" w:rsidRDefault="00000000" w:rsidRPr="00000000" w14:paraId="00000043">
      <w:pPr>
        <w:spacing w:line="240" w:lineRule="auto"/>
        <w:jc w:val="both"/>
        <w:rPr>
          <w:sz w:val="24"/>
          <w:szCs w:val="24"/>
          <w:vertAlign w:val="baseline"/>
        </w:rPr>
      </w:pPr>
      <w:r w:rsidDel="00000000" w:rsidR="00000000" w:rsidRPr="00000000">
        <w:rPr>
          <w:b w:val="1"/>
          <w:sz w:val="24"/>
          <w:szCs w:val="24"/>
          <w:vertAlign w:val="baseline"/>
          <w:rtl w:val="0"/>
        </w:rPr>
        <w:br w:type="textWrapping"/>
      </w:r>
      <w:r w:rsidDel="00000000" w:rsidR="00000000" w:rsidRPr="00000000">
        <w:rPr>
          <w:sz w:val="24"/>
          <w:szCs w:val="24"/>
          <w:vertAlign w:val="baseline"/>
          <w:rtl w:val="0"/>
        </w:rPr>
        <w:t xml:space="preserve">PORTO, M. F.; MILANEZ, B.. Eixos de desenvolvimento econômico e geração de conflitos socioambientais no Brasil: desafios para a sustentabilidade e a justiça ambiental. </w:t>
      </w:r>
      <w:r w:rsidDel="00000000" w:rsidR="00000000" w:rsidRPr="00000000">
        <w:rPr>
          <w:b w:val="1"/>
          <w:sz w:val="24"/>
          <w:szCs w:val="24"/>
          <w:vertAlign w:val="baseline"/>
          <w:rtl w:val="0"/>
        </w:rPr>
        <w:t xml:space="preserve">Ciência &amp; Saúde Coletiva</w:t>
      </w:r>
      <w:r w:rsidDel="00000000" w:rsidR="00000000" w:rsidRPr="00000000">
        <w:rPr>
          <w:sz w:val="24"/>
          <w:szCs w:val="24"/>
          <w:vertAlign w:val="baseline"/>
          <w:rtl w:val="0"/>
        </w:rPr>
        <w:t xml:space="preserve">, v. 14, n. 6, p. 1983–1994, dez. 2009. Disponível em </w:t>
      </w:r>
      <w:hyperlink r:id="rId10">
        <w:r w:rsidDel="00000000" w:rsidR="00000000" w:rsidRPr="00000000">
          <w:rPr>
            <w:color w:val="1155cc"/>
            <w:sz w:val="24"/>
            <w:szCs w:val="24"/>
            <w:u w:val="single"/>
            <w:vertAlign w:val="baseline"/>
            <w:rtl w:val="0"/>
          </w:rPr>
          <w:t xml:space="preserve">https://doi.org/10.1590/S1413-81232009000600006</w:t>
        </w:r>
      </w:hyperlink>
      <w:r w:rsidDel="00000000" w:rsidR="00000000" w:rsidRPr="00000000">
        <w:rPr>
          <w:sz w:val="24"/>
          <w:szCs w:val="24"/>
          <w:vertAlign w:val="baseline"/>
          <w:rtl w:val="0"/>
        </w:rPr>
        <w:t xml:space="preserve">. Acesso em: 02 jul, 2025.</w:t>
      </w:r>
    </w:p>
    <w:p w:rsidR="00000000" w:rsidDel="00000000" w:rsidP="00000000" w:rsidRDefault="00000000" w:rsidRPr="00000000" w14:paraId="00000044">
      <w:pPr>
        <w:spacing w:line="240" w:lineRule="auto"/>
        <w:jc w:val="both"/>
        <w:rPr>
          <w:sz w:val="24"/>
          <w:szCs w:val="24"/>
          <w:vertAlign w:val="baseline"/>
        </w:rPr>
      </w:pPr>
      <w:r w:rsidDel="00000000" w:rsidR="00000000" w:rsidRPr="00000000">
        <w:rPr>
          <w:sz w:val="24"/>
          <w:szCs w:val="24"/>
          <w:vertAlign w:val="baseline"/>
          <w:rtl w:val="0"/>
        </w:rPr>
        <w:br w:type="textWrapping"/>
        <w:t xml:space="preserve">RIBEIRO, A. L. da S.. </w:t>
      </w:r>
      <w:r w:rsidDel="00000000" w:rsidR="00000000" w:rsidRPr="00000000">
        <w:rPr>
          <w:b w:val="1"/>
          <w:sz w:val="24"/>
          <w:szCs w:val="24"/>
          <w:vertAlign w:val="baseline"/>
          <w:rtl w:val="0"/>
        </w:rPr>
        <w:t xml:space="preserve">“A maré não tá pra peixe, nem pra pescador”</w:t>
      </w:r>
      <w:r w:rsidDel="00000000" w:rsidR="00000000" w:rsidRPr="00000000">
        <w:rPr>
          <w:sz w:val="24"/>
          <w:szCs w:val="24"/>
          <w:vertAlign w:val="baseline"/>
          <w:rtl w:val="0"/>
        </w:rPr>
        <w:t xml:space="preserve">: cartografia decolonial dos conflitos ambientais na área proposta para criação da reserva extrativista Tauá-Mirim em São Luís-MA. 2024. 161 f. Tese (Doutorado em Geografia) - Universidade Federal do Ceará, Fortaleza, 2024. </w:t>
      </w:r>
    </w:p>
    <w:p w:rsidR="00000000" w:rsidDel="00000000" w:rsidP="00000000" w:rsidRDefault="00000000" w:rsidRPr="00000000" w14:paraId="00000045">
      <w:pPr>
        <w:spacing w:line="240" w:lineRule="auto"/>
        <w:jc w:val="both"/>
        <w:rPr>
          <w:sz w:val="24"/>
          <w:szCs w:val="24"/>
          <w:vertAlign w:val="baseline"/>
        </w:rPr>
      </w:pPr>
      <w:r w:rsidDel="00000000" w:rsidR="00000000" w:rsidRPr="00000000">
        <w:rPr>
          <w:sz w:val="24"/>
          <w:szCs w:val="24"/>
          <w:highlight w:val="white"/>
          <w:vertAlign w:val="baseline"/>
          <w:rtl w:val="0"/>
        </w:rPr>
        <w:br w:type="textWrapping"/>
      </w:r>
      <w:r w:rsidDel="00000000" w:rsidR="00000000" w:rsidRPr="00000000">
        <w:rPr>
          <w:sz w:val="24"/>
          <w:szCs w:val="24"/>
          <w:vertAlign w:val="baseline"/>
          <w:rtl w:val="0"/>
        </w:rPr>
        <w:t xml:space="preserve">SANT’ANA JÚNIOR, H. A. de. Complexo Portuário, Reserva Extrativista e Desenvolvimento no Maranhão. </w:t>
      </w:r>
      <w:r w:rsidDel="00000000" w:rsidR="00000000" w:rsidRPr="00000000">
        <w:rPr>
          <w:b w:val="1"/>
          <w:sz w:val="24"/>
          <w:szCs w:val="24"/>
          <w:vertAlign w:val="baseline"/>
          <w:rtl w:val="0"/>
        </w:rPr>
        <w:t xml:space="preserve">Caderno CRH</w:t>
      </w:r>
      <w:r w:rsidDel="00000000" w:rsidR="00000000" w:rsidRPr="00000000">
        <w:rPr>
          <w:sz w:val="24"/>
          <w:szCs w:val="24"/>
          <w:vertAlign w:val="baseline"/>
          <w:rtl w:val="0"/>
        </w:rPr>
        <w:t xml:space="preserve">, Salvador, v. 29, n. 77, p. 281–294, mai/ago. 2016. Disponível em: </w:t>
      </w:r>
      <w:hyperlink r:id="rId11">
        <w:r w:rsidDel="00000000" w:rsidR="00000000" w:rsidRPr="00000000">
          <w:rPr>
            <w:color w:val="1155cc"/>
            <w:sz w:val="24"/>
            <w:szCs w:val="24"/>
            <w:u w:val="single"/>
            <w:vertAlign w:val="baseline"/>
            <w:rtl w:val="0"/>
          </w:rPr>
          <w:t xml:space="preserve">https://doi.org/10.1590/S0103-49792016000200006</w:t>
        </w:r>
      </w:hyperlink>
      <w:r w:rsidDel="00000000" w:rsidR="00000000" w:rsidRPr="00000000">
        <w:rPr>
          <w:sz w:val="24"/>
          <w:szCs w:val="24"/>
          <w:vertAlign w:val="baseline"/>
          <w:rtl w:val="0"/>
        </w:rPr>
        <w:t xml:space="preserve">. Acesso em: 02 jul, 2025.</w:t>
      </w:r>
    </w:p>
    <w:p w:rsidR="00000000" w:rsidDel="00000000" w:rsidP="00000000" w:rsidRDefault="00000000" w:rsidRPr="00000000" w14:paraId="00000046">
      <w:pPr>
        <w:spacing w:line="240" w:lineRule="auto"/>
        <w:jc w:val="both"/>
        <w:rPr>
          <w:sz w:val="24"/>
          <w:szCs w:val="24"/>
          <w:vertAlign w:val="baseline"/>
        </w:rPr>
      </w:pPr>
      <w:r w:rsidDel="00000000" w:rsidR="00000000" w:rsidRPr="00000000">
        <w:rPr>
          <w:sz w:val="24"/>
          <w:szCs w:val="24"/>
          <w:vertAlign w:val="baseline"/>
          <w:rtl w:val="0"/>
        </w:rPr>
        <w:br w:type="textWrapping"/>
        <w:t xml:space="preserve">SANT’ANA JÚNIOR, H. A. de; PEREIRA, M. de J. F.; ALVES, E. de J. P.; PEREIRA, C. R. A. (orgs). </w:t>
      </w:r>
      <w:r w:rsidDel="00000000" w:rsidR="00000000" w:rsidRPr="00000000">
        <w:rPr>
          <w:b w:val="1"/>
          <w:sz w:val="24"/>
          <w:szCs w:val="24"/>
          <w:vertAlign w:val="baseline"/>
          <w:rtl w:val="0"/>
        </w:rPr>
        <w:t xml:space="preserve">Ecos dos conflitos socioambientais</w:t>
      </w:r>
      <w:r w:rsidDel="00000000" w:rsidR="00000000" w:rsidRPr="00000000">
        <w:rPr>
          <w:sz w:val="24"/>
          <w:szCs w:val="24"/>
          <w:vertAlign w:val="baseline"/>
          <w:rtl w:val="0"/>
        </w:rPr>
        <w:t xml:space="preserve">: a RESEX de Tauá-Mirim. São Luís: EDUFMA, 2009.</w:t>
      </w:r>
    </w:p>
    <w:p w:rsidR="00000000" w:rsidDel="00000000" w:rsidP="00000000" w:rsidRDefault="00000000" w:rsidRPr="00000000" w14:paraId="00000047">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48">
      <w:pPr>
        <w:spacing w:line="240" w:lineRule="auto"/>
        <w:jc w:val="both"/>
        <w:rPr>
          <w:sz w:val="24"/>
          <w:szCs w:val="24"/>
          <w:highlight w:val="white"/>
          <w:vertAlign w:val="baseline"/>
        </w:rPr>
      </w:pPr>
      <w:r w:rsidDel="00000000" w:rsidR="00000000" w:rsidRPr="00000000">
        <w:rPr>
          <w:sz w:val="24"/>
          <w:szCs w:val="24"/>
          <w:highlight w:val="white"/>
          <w:vertAlign w:val="baseline"/>
          <w:rtl w:val="0"/>
        </w:rPr>
        <w:t xml:space="preserve">SANT’ANA JÚNIOR, H. A. de; SILVA, S. C. da. TAIM: conflitos socioambientais e estratégias de defesa do território . </w:t>
      </w:r>
      <w:r w:rsidDel="00000000" w:rsidR="00000000" w:rsidRPr="00000000">
        <w:rPr>
          <w:b w:val="1"/>
          <w:sz w:val="24"/>
          <w:szCs w:val="24"/>
          <w:highlight w:val="white"/>
          <w:vertAlign w:val="baseline"/>
          <w:rtl w:val="0"/>
        </w:rPr>
        <w:t xml:space="preserve">Revista Pós Ciências Sociais</w:t>
      </w:r>
      <w:r w:rsidDel="00000000" w:rsidR="00000000" w:rsidRPr="00000000">
        <w:rPr>
          <w:sz w:val="24"/>
          <w:szCs w:val="24"/>
          <w:highlight w:val="white"/>
          <w:vertAlign w:val="baseline"/>
          <w:rtl w:val="0"/>
        </w:rPr>
        <w:t xml:space="preserve">, v. 7, n. 13, 1 Out 2010. </w:t>
      </w:r>
    </w:p>
    <w:p w:rsidR="00000000" w:rsidDel="00000000" w:rsidP="00000000" w:rsidRDefault="00000000" w:rsidRPr="00000000" w14:paraId="00000049">
      <w:pPr>
        <w:spacing w:line="240" w:lineRule="auto"/>
        <w:jc w:val="both"/>
        <w:rPr>
          <w:sz w:val="24"/>
          <w:szCs w:val="24"/>
          <w:highlight w:val="white"/>
          <w:vertAlign w:val="baseline"/>
        </w:rPr>
      </w:pPr>
      <w:r w:rsidDel="00000000" w:rsidR="00000000" w:rsidRPr="00000000">
        <w:rPr>
          <w:rtl w:val="0"/>
        </w:rPr>
      </w:r>
    </w:p>
    <w:p w:rsidR="00000000" w:rsidDel="00000000" w:rsidP="00000000" w:rsidRDefault="00000000" w:rsidRPr="00000000" w14:paraId="0000004A">
      <w:pPr>
        <w:spacing w:line="240" w:lineRule="auto"/>
        <w:jc w:val="both"/>
        <w:rPr>
          <w:sz w:val="24"/>
          <w:szCs w:val="24"/>
          <w:vertAlign w:val="baseline"/>
        </w:rPr>
      </w:pPr>
      <w:r w:rsidDel="00000000" w:rsidR="00000000" w:rsidRPr="00000000">
        <w:rPr>
          <w:sz w:val="24"/>
          <w:szCs w:val="24"/>
          <w:vertAlign w:val="baseline"/>
          <w:rtl w:val="0"/>
        </w:rPr>
        <w:t xml:space="preserve">SAWAIA, B. B. Psicologia e desigualdade social: uma reflexão sobre liberdade e transformação social. Psicologia &amp; Sociedade; 21 (3): 364-372, 2009.</w:t>
      </w:r>
    </w:p>
    <w:p w:rsidR="00000000" w:rsidDel="00000000" w:rsidP="00000000" w:rsidRDefault="00000000" w:rsidRPr="00000000" w14:paraId="0000004B">
      <w:pPr>
        <w:spacing w:line="240" w:lineRule="auto"/>
        <w:jc w:val="both"/>
        <w:rPr>
          <w:sz w:val="20"/>
          <w:szCs w:val="20"/>
          <w:vertAlign w:val="baseline"/>
        </w:rPr>
      </w:pPr>
      <w:r w:rsidDel="00000000" w:rsidR="00000000" w:rsidRPr="00000000">
        <w:rPr>
          <w:b w:val="1"/>
          <w:sz w:val="24"/>
          <w:szCs w:val="24"/>
          <w:vertAlign w:val="baseline"/>
          <w:rtl w:val="0"/>
        </w:rPr>
        <w:br w:type="textWrapping"/>
      </w:r>
      <w:r w:rsidDel="00000000" w:rsidR="00000000" w:rsidRPr="00000000">
        <w:rPr>
          <w:sz w:val="24"/>
          <w:szCs w:val="24"/>
          <w:vertAlign w:val="baseline"/>
          <w:rtl w:val="0"/>
        </w:rPr>
        <w:t xml:space="preserve">SOUZA, M. A.; SILVA, D. da. Conflitos que cercam o processo de implantação da Resex De Tauá-Mirim – São Luís, MA. </w:t>
      </w:r>
      <w:r w:rsidDel="00000000" w:rsidR="00000000" w:rsidRPr="00000000">
        <w:rPr>
          <w:b w:val="1"/>
          <w:sz w:val="24"/>
          <w:szCs w:val="24"/>
          <w:vertAlign w:val="baseline"/>
          <w:rtl w:val="0"/>
        </w:rPr>
        <w:t xml:space="preserve">Revista Campo-Território</w:t>
      </w:r>
      <w:r w:rsidDel="00000000" w:rsidR="00000000" w:rsidRPr="00000000">
        <w:rPr>
          <w:sz w:val="24"/>
          <w:szCs w:val="24"/>
          <w:vertAlign w:val="baseline"/>
          <w:rtl w:val="0"/>
        </w:rPr>
        <w:t xml:space="preserve">, Uberlândia, v. 15, n. 39 Dez., p. 3-18, 2020. DOI: 10.14393/RCT153901.</w:t>
      </w:r>
      <w:r w:rsidDel="00000000" w:rsidR="00000000" w:rsidRPr="00000000">
        <w:rPr>
          <w:rtl w:val="0"/>
        </w:rPr>
      </w:r>
    </w:p>
    <w:sectPr>
      <w:type w:val="nextPage"/>
      <w:pgSz w:h="16834" w:w="11909" w:orient="portrait"/>
      <w:pgMar w:bottom="1134" w:top="1701" w:left="1701" w:right="1134" w:header="3401"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C">
      <w:pPr>
        <w:spacing w:line="240" w:lineRule="auto"/>
        <w:rPr>
          <w:sz w:val="20"/>
          <w:szCs w:val="20"/>
          <w:vertAlign w:val="baseline"/>
        </w:rPr>
      </w:pPr>
      <w:r w:rsidDel="00000000" w:rsidR="00000000" w:rsidRPr="00000000">
        <w:rPr>
          <w:rStyle w:val="FootnoteReference"/>
          <w:vertAlign w:val="superscript"/>
        </w:rPr>
        <w:footnoteRef/>
      </w:r>
      <w:r w:rsidDel="00000000" w:rsidR="00000000" w:rsidRPr="00000000">
        <w:rPr>
          <w:sz w:val="20"/>
          <w:szCs w:val="20"/>
          <w:vertAlign w:val="baseline"/>
          <w:rtl w:val="0"/>
        </w:rPr>
        <w:t xml:space="preserve"> Graduanda do curso de Psicologia pela Universidade Federal do Maranhão</w:t>
      </w:r>
      <w:r w:rsidDel="00000000" w:rsidR="00000000" w:rsidRPr="00000000">
        <w:rPr>
          <w:sz w:val="20"/>
          <w:szCs w:val="20"/>
          <w:rtl w:val="0"/>
        </w:rPr>
        <w:t xml:space="preserve"> (</w:t>
      </w:r>
      <w:r w:rsidDel="00000000" w:rsidR="00000000" w:rsidRPr="00000000">
        <w:rPr>
          <w:sz w:val="20"/>
          <w:szCs w:val="20"/>
          <w:vertAlign w:val="baseline"/>
          <w:rtl w:val="0"/>
        </w:rPr>
        <w:t xml:space="preserve">e-mail</w:t>
      </w:r>
      <w:r w:rsidDel="00000000" w:rsidR="00000000" w:rsidRPr="00000000">
        <w:rPr>
          <w:sz w:val="20"/>
          <w:szCs w:val="20"/>
          <w:rtl w:val="0"/>
        </w:rPr>
        <w:t xml:space="preserve">: natalia.cp@discente.ufma.br)</w:t>
      </w:r>
      <w:r w:rsidDel="00000000" w:rsidR="00000000" w:rsidRPr="00000000">
        <w:rPr>
          <w:rtl w:val="0"/>
        </w:rPr>
      </w:r>
    </w:p>
  </w:footnote>
  <w:footnote w:id="1">
    <w:p w:rsidR="00000000" w:rsidDel="00000000" w:rsidP="00000000" w:rsidRDefault="00000000" w:rsidRPr="00000000" w14:paraId="0000004D">
      <w:pPr>
        <w:spacing w:line="240" w:lineRule="auto"/>
        <w:rPr>
          <w:sz w:val="20"/>
          <w:szCs w:val="20"/>
          <w:vertAlign w:val="baseline"/>
        </w:rPr>
      </w:pPr>
      <w:r w:rsidDel="00000000" w:rsidR="00000000" w:rsidRPr="00000000">
        <w:rPr>
          <w:rStyle w:val="FootnoteReference"/>
          <w:vertAlign w:val="superscript"/>
        </w:rPr>
        <w:footnoteRef/>
      </w:r>
      <w:r w:rsidDel="00000000" w:rsidR="00000000" w:rsidRPr="00000000">
        <w:rPr>
          <w:sz w:val="20"/>
          <w:szCs w:val="20"/>
          <w:vertAlign w:val="baseline"/>
          <w:rtl w:val="0"/>
        </w:rPr>
        <w:t xml:space="preserve"> Mestra em Psicologia pelo Programa de Pós Graduação em Psicologia da </w:t>
      </w:r>
      <w:r w:rsidDel="00000000" w:rsidR="00000000" w:rsidRPr="00000000">
        <w:rPr>
          <w:sz w:val="20"/>
          <w:szCs w:val="20"/>
          <w:rtl w:val="0"/>
        </w:rPr>
        <w:t xml:space="preserve">UFMA</w:t>
      </w:r>
      <w:r w:rsidDel="00000000" w:rsidR="00000000" w:rsidRPr="00000000">
        <w:rPr>
          <w:sz w:val="20"/>
          <w:szCs w:val="20"/>
          <w:vertAlign w:val="baseline"/>
          <w:rtl w:val="0"/>
        </w:rPr>
        <w:t xml:space="preserve">- PPGPSI-UFMA (e-mail: psirp09@gmail.com)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character" w:styleId="Hyperlink">
    <w:name w:val="Hyperlink"/>
    <w:next w:val="Hyperlink"/>
    <w:autoRedefine w:val="0"/>
    <w:hidden w:val="0"/>
    <w:qFormat w:val="1"/>
    <w:rPr>
      <w:color w:val="0563c1"/>
      <w:w w:val="100"/>
      <w:position w:val="-1"/>
      <w:u w:val="single"/>
      <w:effect w:val="none"/>
      <w:vertAlign w:val="baseline"/>
      <w:cs w:val="0"/>
      <w:em w:val="none"/>
      <w:lang/>
    </w:rPr>
  </w:style>
  <w:style w:type="character" w:styleId="MençãoPendente">
    <w:name w:val="Menção Pendente"/>
    <w:next w:val="MençãoPendente"/>
    <w:autoRedefine w:val="0"/>
    <w:hidden w:val="0"/>
    <w:qFormat w:val="1"/>
    <w:rPr>
      <w:color w:val="605e5c"/>
      <w:w w:val="100"/>
      <w:position w:val="-1"/>
      <w:effect w:val="none"/>
      <w:shd w:color="auto" w:fill="e1dfdd" w:val="clear"/>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yperlink" Target="https://doi.org/10.1590/S0103-49792016000200006" TargetMode="External"/><Relationship Id="rId10" Type="http://schemas.openxmlformats.org/officeDocument/2006/relationships/hyperlink" Target="https://doi.org/10.1590/S1413-81232009000600006" TargetMode="External"/><Relationship Id="rId9" Type="http://schemas.openxmlformats.org/officeDocument/2006/relationships/hyperlink" Target="https://doi.org/10.1590/1807-0310/2019v31182046"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CfzknLmN+Gto735mFJubsqPiLQ==">CgMxLjA4AHIhMTlJSWNtczFZWHhWajVQNWFVeF9WWU10WDVyeWZmRkZy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