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vertAlign w:val="baseline"/>
          <w:rtl w:val="0"/>
        </w:rPr>
        <w:t xml:space="preserve">IMPERIALISMO</w:t>
      </w:r>
      <w:r w:rsidDel="00000000" w:rsidR="00000000" w:rsidRPr="00000000">
        <w:rPr>
          <w:b w:val="1"/>
          <w:sz w:val="24"/>
          <w:szCs w:val="24"/>
          <w:rtl w:val="0"/>
        </w:rPr>
        <w:t xml:space="preserve"> MODERNO E SAÚDE MENTAL INFANTIL</w:t>
      </w:r>
      <w:r w:rsidDel="00000000" w:rsidR="00000000" w:rsidRPr="00000000">
        <w:rPr>
          <w:b w:val="1"/>
          <w:sz w:val="24"/>
          <w:szCs w:val="24"/>
          <w:vertAlign w:val="baseline"/>
          <w:rtl w:val="0"/>
        </w:rPr>
        <w:t xml:space="preserve">: </w:t>
      </w:r>
      <w:r w:rsidDel="00000000" w:rsidR="00000000" w:rsidRPr="00000000">
        <w:rPr>
          <w:sz w:val="24"/>
          <w:szCs w:val="24"/>
          <w:rtl w:val="0"/>
        </w:rPr>
        <w:t xml:space="preserve">entre a necropolítica e o sofrimento psíquico na África Subsaariana </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Levy Santos Lima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b w:val="0"/>
          <w:sz w:val="20"/>
          <w:szCs w:val="20"/>
          <w:vertAlign w:val="baseline"/>
        </w:rPr>
      </w:pPr>
      <w:r w:rsidDel="00000000" w:rsidR="00000000" w:rsidRPr="00000000">
        <w:rPr>
          <w:sz w:val="24"/>
          <w:szCs w:val="24"/>
          <w:rtl w:val="0"/>
        </w:rPr>
        <w:t xml:space="preserve">Samara Letícia </w:t>
      </w:r>
      <w:r w:rsidDel="00000000" w:rsidR="00000000" w:rsidRPr="00000000">
        <w:rPr>
          <w:sz w:val="24"/>
          <w:szCs w:val="24"/>
          <w:rtl w:val="0"/>
        </w:rPr>
        <w:t xml:space="preserve">Figueredo</w:t>
      </w:r>
      <w:r w:rsidDel="00000000" w:rsidR="00000000" w:rsidRPr="00000000">
        <w:rPr>
          <w:sz w:val="24"/>
          <w:szCs w:val="24"/>
          <w:rtl w:val="0"/>
        </w:rPr>
        <w:t xml:space="preserve"> Choairy Oliveira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highlight w:val="white"/>
          <w:rtl w:val="0"/>
        </w:rPr>
        <w:t xml:space="preserve">O imperialismo moderno, especialmente em sua forma neocolonial, segue exercendo forte influência sobre as condições de vida nos países da África Subsaariana, afetando de maneira profunda e silenciosa a saúde mental das crianças. Neste cenário, o presente trabalho tem como objeto de estudo analisar os impactos do imperialismo contemporâneo sobre o sofrimento psíquico infantil na região. Para tanto, a metodologia adotada foi de natureza qualitativa e teórico-crítica, por meio de revisão bibliográfica e documental sobre o tema, com base em autores que discutem imperialismo, saúde mental e violência estrutural. Ao longo da pesquisa, buscou-se compreender como as desigualdades históricas, as interferências geopolíticas e a precariedade das políticas públicas contribuem para o agravamento das condições psíquicas das infâncias africanas. Verificou-se que o sofrimento mental infantil está diretamente relacionado às estruturas de poder que perpetuam a exclusão social, configurando-se como uma das expressões mais perversas da violência estrutural. A pesquisa evidencia a urgência de políticas públicas intersetoriais e de práticas profissionais comprometidas com o cuidado, a justiça social e a dignidade das crianças. </w:t>
      </w: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highlight w:val="white"/>
          <w:rtl w:val="0"/>
        </w:rPr>
        <w:t xml:space="preserve">Imperialismo moderno; saúde mental infantil; África Subsaariana.</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Modern imperialism, especially in its neocolonial form, continues to exert a strong influence on living conditions in Sub-Saharan African countries, deeply and silently affecting children's mental health. In this context, the present study aims to analyze the impacts of contemporary imperialism on childhood psychological suffering in the region. To this end, the methodology used was qualitative and theoretical-critical, through a bibliographic and documentary review based on authors who discuss imperialism, mental health, and structural violence. Throughout the research, the aim was to understand how historical inequalities, geopolitical interference, and the lack of public policies contribute to worsening the psychological conditions of African children. It was found that childhood mental suffering is directly linked to the power structures that perpetuate social exclusion, making it one of the most perverse expressions of structural violence. The study highlights the urgent need for intersectoral public policies and professional practices committed to care, social justice, and the dignity of children. </w:t>
      </w:r>
    </w:p>
    <w:p w:rsidR="00000000" w:rsidDel="00000000" w:rsidP="00000000" w:rsidRDefault="00000000" w:rsidRPr="00000000" w14:paraId="0000000A">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Modern imperialism; child mental health; Sub-Saharan Africa.</w:t>
      </w:r>
      <w:r w:rsidDel="00000000" w:rsidR="00000000" w:rsidRPr="00000000">
        <w:rPr>
          <w:rtl w:val="0"/>
        </w:rPr>
      </w:r>
    </w:p>
    <w:p w:rsidR="00000000" w:rsidDel="00000000" w:rsidP="00000000" w:rsidRDefault="00000000" w:rsidRPr="00000000" w14:paraId="0000000B">
      <w:pPr>
        <w:spacing w:before="160"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C">
      <w:pPr>
        <w:spacing w:after="0" w:before="0" w:line="360" w:lineRule="auto"/>
        <w:ind w:firstLine="850.3937007874017"/>
        <w:jc w:val="both"/>
        <w:rPr>
          <w:sz w:val="24"/>
          <w:szCs w:val="24"/>
        </w:rPr>
      </w:pPr>
      <w:bookmarkStart w:colFirst="0" w:colLast="0" w:name="_heading=h.vkh74e3ftryz" w:id="0"/>
      <w:bookmarkEnd w:id="0"/>
      <w:r w:rsidDel="00000000" w:rsidR="00000000" w:rsidRPr="00000000">
        <w:rPr>
          <w:rtl w:val="0"/>
        </w:rPr>
      </w:r>
    </w:p>
    <w:p w:rsidR="00000000" w:rsidDel="00000000" w:rsidP="00000000" w:rsidRDefault="00000000" w:rsidRPr="00000000" w14:paraId="0000000D">
      <w:pPr>
        <w:spacing w:after="0" w:before="0" w:line="360" w:lineRule="auto"/>
        <w:ind w:firstLine="850.3937007874017"/>
        <w:jc w:val="both"/>
        <w:rPr>
          <w:sz w:val="24"/>
          <w:szCs w:val="24"/>
        </w:rPr>
      </w:pPr>
      <w:bookmarkStart w:colFirst="0" w:colLast="0" w:name="_heading=h.58er9k6a401x" w:id="1"/>
      <w:bookmarkEnd w:id="1"/>
      <w:r w:rsidDel="00000000" w:rsidR="00000000" w:rsidRPr="00000000">
        <w:rPr>
          <w:sz w:val="24"/>
          <w:szCs w:val="24"/>
          <w:rtl w:val="0"/>
        </w:rPr>
        <w:t xml:space="preserve">Em linhas gerais, o imperialismo pode ser compreendido como um sistema de poder por meio do qual uma força hegemônica exerce controle ou influência sobre outros territórios, mesmo sem ocupação direta (Mariutti, 2003). Ainda que frequentemente confundidos, imperialismo e colonialismo não são sinônimos: o colonialismo se refere à ocupação formal de territórios, enquanto o imperialismo abrange também formas indiretas de dominação, como o neocolonialismo, caracterizado pela dependência estrutural e ingerência política e econômica. Apesar disso, ambos os conceitos caminham lado a lado no processo histórico de dominação global (Fanon, 2015).</w:t>
      </w:r>
    </w:p>
    <w:p w:rsidR="00000000" w:rsidDel="00000000" w:rsidP="00000000" w:rsidRDefault="00000000" w:rsidRPr="00000000" w14:paraId="0000000E">
      <w:pPr>
        <w:spacing w:after="0" w:before="0" w:line="360" w:lineRule="auto"/>
        <w:ind w:firstLine="850.3937007874017"/>
        <w:jc w:val="both"/>
        <w:rPr>
          <w:sz w:val="24"/>
          <w:szCs w:val="24"/>
        </w:rPr>
      </w:pPr>
      <w:bookmarkStart w:colFirst="0" w:colLast="0" w:name="_heading=h.uqodqhmqdpyi" w:id="2"/>
      <w:bookmarkEnd w:id="2"/>
      <w:r w:rsidDel="00000000" w:rsidR="00000000" w:rsidRPr="00000000">
        <w:rPr>
          <w:sz w:val="24"/>
          <w:szCs w:val="24"/>
          <w:rtl w:val="0"/>
        </w:rPr>
        <w:t xml:space="preserve">Nesse prisma, a África tem sido, ao longo do tempo, alvo constante dessas práticas imperialistas — desde a colonização direta, intensificada com a partilha do continente na Conferência de Berlim (1884–1885), até as formas contemporâneas de exploração. A desestruturação social, a imposição de fronteiras artificiais e a expropriação de recursos marcaram esse processo, cujas consequências permanecem mesmo após os processos formais de independência, sob a forma do imperialismo moderno (Fanon, 2015).</w:t>
      </w:r>
    </w:p>
    <w:p w:rsidR="00000000" w:rsidDel="00000000" w:rsidP="00000000" w:rsidRDefault="00000000" w:rsidRPr="00000000" w14:paraId="0000000F">
      <w:pPr>
        <w:spacing w:after="0" w:before="0" w:line="360" w:lineRule="auto"/>
        <w:ind w:firstLine="850.3937007874017"/>
        <w:jc w:val="both"/>
        <w:rPr>
          <w:sz w:val="24"/>
          <w:szCs w:val="24"/>
        </w:rPr>
      </w:pPr>
      <w:bookmarkStart w:colFirst="0" w:colLast="0" w:name="_heading=h.gavfhx99l846" w:id="3"/>
      <w:bookmarkEnd w:id="3"/>
      <w:r w:rsidDel="00000000" w:rsidR="00000000" w:rsidRPr="00000000">
        <w:rPr>
          <w:sz w:val="24"/>
          <w:szCs w:val="24"/>
          <w:rtl w:val="0"/>
        </w:rPr>
        <w:t xml:space="preserve">E não é diferente quando se fala da África Subsaariana, região continental composta por 46 países ao sul do deserto do Saara, que compartilha históricos de colonização, instabilidade institucional, dependência econômica e pobreza estrutural, concentrando a maior parte dos países mais pobres do mundo, como Chade, Mali, Burkina Fasso, Etiópia, Níger, Guiné, Serra Leoa, Moçambique, Benin e Guiné-Bissau. Desde as independências na década de 1960 </w:t>
      </w:r>
    </w:p>
    <w:p w:rsidR="00000000" w:rsidDel="00000000" w:rsidP="00000000" w:rsidRDefault="00000000" w:rsidRPr="00000000" w14:paraId="00000010">
      <w:pPr>
        <w:spacing w:after="160" w:before="160" w:line="240" w:lineRule="auto"/>
        <w:ind w:left="2267.71653543307" w:firstLine="0"/>
        <w:jc w:val="both"/>
        <w:rPr>
          <w:sz w:val="20"/>
          <w:szCs w:val="20"/>
        </w:rPr>
      </w:pPr>
      <w:bookmarkStart w:colFirst="0" w:colLast="0" w:name="_heading=h.w67whlj3dipg" w:id="4"/>
      <w:bookmarkEnd w:id="4"/>
      <w:r w:rsidDel="00000000" w:rsidR="00000000" w:rsidRPr="00000000">
        <w:rPr>
          <w:sz w:val="20"/>
          <w:szCs w:val="20"/>
          <w:rtl w:val="0"/>
        </w:rPr>
        <w:t xml:space="preserve">[a África Subsaariana] tem se caracterizado por uma trajetória em que a grande maioria de seus países observa uma sequência de crises políticas, econômicas e sociais, em que há a consequente deterioração das condições de vida da grande maioria da população. (Ribeiro; Fingermann, 2014, p. 162).</w:t>
      </w:r>
    </w:p>
    <w:p w:rsidR="00000000" w:rsidDel="00000000" w:rsidP="00000000" w:rsidRDefault="00000000" w:rsidRPr="00000000" w14:paraId="00000011">
      <w:pPr>
        <w:spacing w:after="0" w:before="0" w:line="360" w:lineRule="auto"/>
        <w:ind w:firstLine="850.3937007874017"/>
        <w:jc w:val="both"/>
        <w:rPr>
          <w:sz w:val="24"/>
          <w:szCs w:val="24"/>
        </w:rPr>
      </w:pPr>
      <w:bookmarkStart w:colFirst="0" w:colLast="0" w:name="_heading=h.whqg84c6vt7d" w:id="5"/>
      <w:bookmarkEnd w:id="5"/>
      <w:r w:rsidDel="00000000" w:rsidR="00000000" w:rsidRPr="00000000">
        <w:rPr>
          <w:sz w:val="24"/>
          <w:szCs w:val="24"/>
          <w:rtl w:val="0"/>
        </w:rPr>
        <w:t xml:space="preserve">Como consequência direta desse modelo dependente e desigual,</w:t>
      </w:r>
    </w:p>
    <w:p w:rsidR="00000000" w:rsidDel="00000000" w:rsidP="00000000" w:rsidRDefault="00000000" w:rsidRPr="00000000" w14:paraId="00000012">
      <w:pPr>
        <w:spacing w:after="160" w:before="160" w:line="240" w:lineRule="auto"/>
        <w:ind w:left="2267.71653543307" w:firstLine="0"/>
        <w:jc w:val="both"/>
        <w:rPr>
          <w:sz w:val="24"/>
          <w:szCs w:val="24"/>
        </w:rPr>
      </w:pPr>
      <w:bookmarkStart w:colFirst="0" w:colLast="0" w:name="_heading=h.2tgyr82hgcr6" w:id="6"/>
      <w:bookmarkEnd w:id="6"/>
      <w:r w:rsidDel="00000000" w:rsidR="00000000" w:rsidRPr="00000000">
        <w:rPr>
          <w:sz w:val="20"/>
          <w:szCs w:val="20"/>
          <w:rtl w:val="0"/>
        </w:rPr>
        <w:t xml:space="preserve">a crise econômica implicou, por sua vez, em outros problemas latentes nas diversas sociedades africanas, tais como o desemprego, o êxodo rural para centros urbanos, a ausência de divisas para manter a importação de produtos básicos (sobretudo de alimentos e remédios), a falta de energia e o abandono dos serviços públicos” (Ribeiro; Fingermann, 2014, p. 164). </w:t>
      </w:r>
      <w:r w:rsidDel="00000000" w:rsidR="00000000" w:rsidRPr="00000000">
        <w:rPr>
          <w:rtl w:val="0"/>
        </w:rPr>
      </w:r>
    </w:p>
    <w:p w:rsidR="00000000" w:rsidDel="00000000" w:rsidP="00000000" w:rsidRDefault="00000000" w:rsidRPr="00000000" w14:paraId="00000013">
      <w:pPr>
        <w:spacing w:after="0" w:before="0" w:line="360" w:lineRule="auto"/>
        <w:ind w:firstLine="850.3937007874017"/>
        <w:jc w:val="both"/>
        <w:rPr>
          <w:sz w:val="24"/>
          <w:szCs w:val="24"/>
        </w:rPr>
      </w:pPr>
      <w:bookmarkStart w:colFirst="0" w:colLast="0" w:name="_heading=h.fjjezaocefqo" w:id="7"/>
      <w:bookmarkEnd w:id="7"/>
      <w:r w:rsidDel="00000000" w:rsidR="00000000" w:rsidRPr="00000000">
        <w:rPr>
          <w:sz w:val="24"/>
          <w:szCs w:val="24"/>
          <w:rtl w:val="0"/>
        </w:rPr>
        <w:t xml:space="preserve">Nesse cenário, a saúde mental infantil destaca-se como uma das expressões mais negligenciadas da violência estrutural decorrente das dinâmicas imperialistas. Crianças africanas são constantemente expostas à pobreza extrema, instabilidade política e ausência de políticas públicas eficazes, o que compromete seu desenvolvimento emocional e cognitivo. </w:t>
      </w:r>
    </w:p>
    <w:p w:rsidR="00000000" w:rsidDel="00000000" w:rsidP="00000000" w:rsidRDefault="00000000" w:rsidRPr="00000000" w14:paraId="00000014">
      <w:pPr>
        <w:spacing w:after="0" w:before="0" w:line="360" w:lineRule="auto"/>
        <w:ind w:firstLine="850.3937007874017"/>
        <w:jc w:val="both"/>
        <w:rPr>
          <w:sz w:val="24"/>
          <w:szCs w:val="24"/>
        </w:rPr>
      </w:pPr>
      <w:bookmarkStart w:colFirst="0" w:colLast="0" w:name="_heading=h.be5c88ivfwuz" w:id="8"/>
      <w:bookmarkEnd w:id="8"/>
      <w:r w:rsidDel="00000000" w:rsidR="00000000" w:rsidRPr="00000000">
        <w:rPr>
          <w:sz w:val="24"/>
          <w:szCs w:val="24"/>
          <w:rtl w:val="0"/>
        </w:rPr>
        <w:t xml:space="preserve">De acordo com Surandran (2023, </w:t>
      </w:r>
      <w:r w:rsidDel="00000000" w:rsidR="00000000" w:rsidRPr="00000000">
        <w:rPr>
          <w:i w:val="1"/>
          <w:sz w:val="24"/>
          <w:szCs w:val="24"/>
          <w:rtl w:val="0"/>
        </w:rPr>
        <w:t xml:space="preserve">online</w:t>
      </w:r>
      <w:r w:rsidDel="00000000" w:rsidR="00000000" w:rsidRPr="00000000">
        <w:rPr>
          <w:sz w:val="24"/>
          <w:szCs w:val="24"/>
          <w:rtl w:val="0"/>
        </w:rPr>
        <w:t xml:space="preserve">), menos de 50% dos países da África Subsaariana possuem uma política nacional de saúde mental, e os investimentos médios no setor não ultrapassam 1 dólar por habitante. Além disso, há apenas 0,1 psiquiatra para cada 100 mil pessoas, o que evidencia a extrema precariedade da rede de atenção psicossocial. Ainda segundo Surandran (2023, </w:t>
      </w:r>
      <w:r w:rsidDel="00000000" w:rsidR="00000000" w:rsidRPr="00000000">
        <w:rPr>
          <w:i w:val="1"/>
          <w:sz w:val="24"/>
          <w:szCs w:val="24"/>
          <w:rtl w:val="0"/>
        </w:rPr>
        <w:t xml:space="preserve">online</w:t>
      </w:r>
      <w:r w:rsidDel="00000000" w:rsidR="00000000" w:rsidRPr="00000000">
        <w:rPr>
          <w:sz w:val="24"/>
          <w:szCs w:val="24"/>
          <w:rtl w:val="0"/>
        </w:rPr>
        <w:t xml:space="preserve">), cerca de uma em cada sete crianças sofre com transtornos como depressão, ansiedade e estresse pós-traumático, especialmente em países afetados por conflitos crônicos, como Sudão do Sul e Serra Leoa. </w:t>
      </w:r>
    </w:p>
    <w:p w:rsidR="00000000" w:rsidDel="00000000" w:rsidP="00000000" w:rsidRDefault="00000000" w:rsidRPr="00000000" w14:paraId="00000015">
      <w:pPr>
        <w:spacing w:after="0" w:before="0" w:line="360" w:lineRule="auto"/>
        <w:ind w:firstLine="850.3937007874017"/>
        <w:jc w:val="both"/>
        <w:rPr>
          <w:sz w:val="24"/>
          <w:szCs w:val="24"/>
        </w:rPr>
      </w:pPr>
      <w:bookmarkStart w:colFirst="0" w:colLast="0" w:name="_heading=h.eb3oviuluk0m" w:id="9"/>
      <w:bookmarkEnd w:id="9"/>
      <w:r w:rsidDel="00000000" w:rsidR="00000000" w:rsidRPr="00000000">
        <w:rPr>
          <w:sz w:val="24"/>
          <w:szCs w:val="24"/>
          <w:rtl w:val="0"/>
        </w:rPr>
        <w:t xml:space="preserve">Diante disso, este estudo busca responder à seguinte questão: como o imperialismo moderno afeta a saúde mental das crianças na África Subsaariana, configurando-se como uma forma de violência estrutural? Para tanto, tem como objetivo geral analisar os impactos do imperialismo moderno na saúde mental infantil na região, e como objetivos específicos: (1) investigar as formas contemporâneas de imperialismo e neocolonialismo presentes nos países subsaarianos; (2) contextualizar historicamente a dominação imperialista na região; e (3) compreender os efeitos dessa realidade sobre a saúde mental das crianças, associando o sofrimento psíquico à violência estrutural.</w:t>
      </w:r>
    </w:p>
    <w:p w:rsidR="00000000" w:rsidDel="00000000" w:rsidP="00000000" w:rsidRDefault="00000000" w:rsidRPr="00000000" w14:paraId="00000016">
      <w:pPr>
        <w:spacing w:after="0" w:before="0" w:line="360" w:lineRule="auto"/>
        <w:ind w:firstLine="850.3937007874017"/>
        <w:jc w:val="both"/>
        <w:rPr>
          <w:sz w:val="24"/>
          <w:szCs w:val="24"/>
        </w:rPr>
      </w:pPr>
      <w:bookmarkStart w:colFirst="0" w:colLast="0" w:name="_heading=h.qfpwe58jgil" w:id="10"/>
      <w:bookmarkEnd w:id="10"/>
      <w:r w:rsidDel="00000000" w:rsidR="00000000" w:rsidRPr="00000000">
        <w:rPr>
          <w:sz w:val="24"/>
          <w:szCs w:val="24"/>
          <w:rtl w:val="0"/>
        </w:rPr>
        <w:t xml:space="preserve">A abordagem metodológica adotada é qualitativa, de caráter teórico-crítico, fundamentada em revisão bibliográfica e documental. A análise será conduzida com base em estudos especializados sobre imperialismo, infância e saúde mental, além de dados de organismos internacionais como a OMS, a UNICEF e autores como Jakobsson </w:t>
      </w:r>
      <w:r w:rsidDel="00000000" w:rsidR="00000000" w:rsidRPr="00000000">
        <w:rPr>
          <w:i w:val="1"/>
          <w:sz w:val="24"/>
          <w:szCs w:val="24"/>
          <w:rtl w:val="0"/>
        </w:rPr>
        <w:t xml:space="preserve">et al</w:t>
      </w:r>
      <w:r w:rsidDel="00000000" w:rsidR="00000000" w:rsidRPr="00000000">
        <w:rPr>
          <w:sz w:val="24"/>
          <w:szCs w:val="24"/>
          <w:rtl w:val="0"/>
        </w:rPr>
        <w:t xml:space="preserve">. (2024). O estudo apoia-se nas categorias de imperialismo moderno, neocolonialismo, violência estrutural e sofrimento psíquico infantil, buscando evidenciar as conexões entre desigualdade histórica e saúde mental das crianças africanas.</w:t>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vertAlign w:val="baseline"/>
        </w:rPr>
      </w:pPr>
      <w:r w:rsidDel="00000000" w:rsidR="00000000" w:rsidRPr="00000000">
        <w:rPr>
          <w:b w:val="1"/>
          <w:sz w:val="24"/>
          <w:szCs w:val="24"/>
          <w:vertAlign w:val="baseline"/>
          <w:rtl w:val="0"/>
        </w:rPr>
        <w:t xml:space="preserve">2</w:t>
        <w:tab/>
        <w:t xml:space="preserve">O </w:t>
      </w:r>
      <w:r w:rsidDel="00000000" w:rsidR="00000000" w:rsidRPr="00000000">
        <w:rPr>
          <w:b w:val="1"/>
          <w:sz w:val="24"/>
          <w:szCs w:val="24"/>
          <w:rtl w:val="0"/>
        </w:rPr>
        <w:t xml:space="preserve">IMPERIALISMO CONTEMPORÂNEO NA ÁFRICA SUBSAARIANA: ESTRUTURA DE DOMINAÇÃO E INTERESSES SOCIOPOLÍTICOS</w:t>
      </w:r>
      <w:r w:rsidDel="00000000" w:rsidR="00000000" w:rsidRPr="00000000">
        <w:rPr>
          <w:rtl w:val="0"/>
        </w:rPr>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after="0" w:before="0" w:line="360" w:lineRule="auto"/>
        <w:ind w:firstLine="850.3937007874017"/>
        <w:jc w:val="both"/>
        <w:rPr>
          <w:sz w:val="24"/>
          <w:szCs w:val="24"/>
        </w:rPr>
      </w:pPr>
      <w:bookmarkStart w:colFirst="0" w:colLast="0" w:name="_heading=h.i2k9m5mkwzli" w:id="11"/>
      <w:bookmarkEnd w:id="11"/>
      <w:r w:rsidDel="00000000" w:rsidR="00000000" w:rsidRPr="00000000">
        <w:rPr>
          <w:sz w:val="24"/>
          <w:szCs w:val="24"/>
          <w:rtl w:val="0"/>
        </w:rPr>
        <w:t xml:space="preserve">O imperialismo moderno, embora carregue heranças históricas do colonialismo clássico, se manifesta hoje por meio de mecanismos difusos de dominação. Suas formas contemporâneas incluem não apenas o controle territorial, mas sobretudo a dependência econômica, o endividamento externo, a imposição de políticas neoliberais, a apropriação de recursos naturais e a influência geopolítica de potências centrais e médias. É nesse novo arranjo global que se insere a África Subsaariana, alvo de intensas disputas econômicas e estratégicas por parte de diversos atores internacionais.</w:t>
      </w:r>
    </w:p>
    <w:p w:rsidR="00000000" w:rsidDel="00000000" w:rsidP="00000000" w:rsidRDefault="00000000" w:rsidRPr="00000000" w14:paraId="0000001B">
      <w:pPr>
        <w:spacing w:after="0" w:before="0" w:line="360" w:lineRule="auto"/>
        <w:ind w:firstLine="850.3937007874017"/>
        <w:jc w:val="both"/>
        <w:rPr>
          <w:sz w:val="24"/>
          <w:szCs w:val="24"/>
        </w:rPr>
      </w:pPr>
      <w:bookmarkStart w:colFirst="0" w:colLast="0" w:name="_heading=h.6swdxlupinal" w:id="12"/>
      <w:bookmarkEnd w:id="12"/>
      <w:r w:rsidDel="00000000" w:rsidR="00000000" w:rsidRPr="00000000">
        <w:rPr>
          <w:sz w:val="24"/>
          <w:szCs w:val="24"/>
          <w:rtl w:val="0"/>
        </w:rPr>
        <w:t xml:space="preserve">Conforme Schützer e Antunes (2019), essa região africana representa hoje a “última fronteira do capitalismo”, sendo considerada pelas potências globais como o derradeiro território a ser plenamente integrado à lógica de acumulação capitalista mundial. Desde o final do século XX, observa-se na região uma intensa atuação de Estados, empresas e organizações internacionais interessados em garantir o acesso a recursos estratégicos (especialmente petróleo, minerais raros e água) e em consolidar zonas de influência geopolítica. A isso se somam às ações de potências médias, como o Brasil, que embora com outro perfil de atuação, também passam a disputar espaço nesse novo tabuleiro internacional.</w:t>
      </w:r>
    </w:p>
    <w:p w:rsidR="00000000" w:rsidDel="00000000" w:rsidP="00000000" w:rsidRDefault="00000000" w:rsidRPr="00000000" w14:paraId="0000001C">
      <w:pPr>
        <w:spacing w:after="0" w:before="0" w:line="360" w:lineRule="auto"/>
        <w:ind w:firstLine="850.3937007874017"/>
        <w:jc w:val="both"/>
        <w:rPr>
          <w:sz w:val="24"/>
          <w:szCs w:val="24"/>
        </w:rPr>
      </w:pPr>
      <w:bookmarkStart w:colFirst="0" w:colLast="0" w:name="_heading=h.dmr4o5upc96q" w:id="13"/>
      <w:bookmarkEnd w:id="13"/>
      <w:r w:rsidDel="00000000" w:rsidR="00000000" w:rsidRPr="00000000">
        <w:rPr>
          <w:sz w:val="24"/>
          <w:szCs w:val="24"/>
          <w:rtl w:val="0"/>
        </w:rPr>
        <w:t xml:space="preserve">Nesse contexto, observa-se a consolidação de uma nova forma de imperialismo, conhecido como neocolonialismo contemporâneo, que atua por meio da subordinação estrutural de economias locais, da fragilização dos Estados nacionais e da naturalização da dependência externa. A região torna-se campo fértil para a ação de interesses estrangeiros, muitas vezes em detrimento das prioridades das populações locais.</w:t>
      </w:r>
    </w:p>
    <w:p w:rsidR="00000000" w:rsidDel="00000000" w:rsidP="00000000" w:rsidRDefault="00000000" w:rsidRPr="00000000" w14:paraId="0000001D">
      <w:pPr>
        <w:spacing w:after="0" w:before="0" w:line="360" w:lineRule="auto"/>
        <w:ind w:firstLine="850.3937007874017"/>
        <w:jc w:val="both"/>
        <w:rPr>
          <w:sz w:val="24"/>
          <w:szCs w:val="24"/>
        </w:rPr>
      </w:pPr>
      <w:bookmarkStart w:colFirst="0" w:colLast="0" w:name="_heading=h.euyonaxcsufz" w:id="14"/>
      <w:bookmarkEnd w:id="14"/>
      <w:r w:rsidDel="00000000" w:rsidR="00000000" w:rsidRPr="00000000">
        <w:rPr>
          <w:sz w:val="24"/>
          <w:szCs w:val="24"/>
          <w:rtl w:val="0"/>
        </w:rPr>
        <w:t xml:space="preserve">O que se verifica, portanto, é a presença de uma dominação que não depende mais da ocupação física do território, mas que mantém os países subsaarianos aprisionados em uma lógica de dependência e vulnerabilidade. Essa realidade complexa, na qual a África Subsaariana se apresenta como uma arena estratégica disputada por diversos interesses externos, exige uma análise crítica das relações de poder contemporâneas. </w:t>
      </w:r>
    </w:p>
    <w:p w:rsidR="00000000" w:rsidDel="00000000" w:rsidP="00000000" w:rsidRDefault="00000000" w:rsidRPr="00000000" w14:paraId="0000001E">
      <w:pPr>
        <w:spacing w:after="0" w:before="0" w:line="360" w:lineRule="auto"/>
        <w:ind w:firstLine="850.3937007874017"/>
        <w:jc w:val="both"/>
        <w:rPr>
          <w:sz w:val="24"/>
          <w:szCs w:val="24"/>
        </w:rPr>
      </w:pPr>
      <w:bookmarkStart w:colFirst="0" w:colLast="0" w:name="_heading=h.u1id7app15zh" w:id="15"/>
      <w:bookmarkEnd w:id="15"/>
      <w:r w:rsidDel="00000000" w:rsidR="00000000" w:rsidRPr="00000000">
        <w:rPr>
          <w:rtl w:val="0"/>
        </w:rPr>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rtl w:val="0"/>
        </w:rPr>
        <w:t xml:space="preserve">3</w:t>
        <w:tab/>
        <w:t xml:space="preserve">HERANÇAS COLONIAIS: AS RAÍZES HISTÓRICAS DO IMPERIALISMO SUBSAARIANO</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after="0" w:before="0" w:line="360" w:lineRule="auto"/>
        <w:ind w:firstLine="850.3937007874017"/>
        <w:jc w:val="both"/>
        <w:rPr>
          <w:sz w:val="24"/>
          <w:szCs w:val="24"/>
        </w:rPr>
      </w:pPr>
      <w:r w:rsidDel="00000000" w:rsidR="00000000" w:rsidRPr="00000000">
        <w:rPr>
          <w:sz w:val="24"/>
          <w:szCs w:val="24"/>
          <w:rtl w:val="0"/>
        </w:rPr>
        <w:t xml:space="preserve">A compreensão do imperialismo moderno exige o reconhecimento de sua historicidade. Marzano e Bittencourt (2013) nos ensinam que, embora se manifeste hoje por meio de estratégias mais sutis e difusas, suas origens estão profundamente enraizadas em práticas de dominação e espoliação que remontam à expansão colonial europeia. Dessa forma, o imperialismo europeu sobre o continente africano tem início ainda no século XV, com a expansão marítima de potências como Portugal e Espanha e, sobretudo, com a estruturação do sistema transatlântico de tráfico de pessoas africanas escravizadas. A partir desse momento, consolidou-se um padrão de dominação baseado na expropriação de corpos, no esvaziamento populacional e na destruição sistemática de formas autônomas de organização social.</w:t>
      </w:r>
    </w:p>
    <w:p w:rsidR="00000000" w:rsidDel="00000000" w:rsidP="00000000" w:rsidRDefault="00000000" w:rsidRPr="00000000" w14:paraId="00000022">
      <w:pPr>
        <w:spacing w:after="0" w:before="0" w:line="360" w:lineRule="auto"/>
        <w:ind w:firstLine="850.3937007874017"/>
        <w:jc w:val="both"/>
        <w:rPr>
          <w:sz w:val="24"/>
          <w:szCs w:val="24"/>
        </w:rPr>
      </w:pPr>
      <w:r w:rsidDel="00000000" w:rsidR="00000000" w:rsidRPr="00000000">
        <w:rPr>
          <w:sz w:val="24"/>
          <w:szCs w:val="24"/>
          <w:rtl w:val="0"/>
        </w:rPr>
        <w:t xml:space="preserve">A África Subsaariana foi a região mais afetada pelo tráfico de escravizados. Estima-se que entre os séculos XVI e XIX, mais de 12 milhões de pessoas tenham sido retiradas de seus territórios e enviadas principalmente para as Américas (Marzano; Bittencourt, 2013). Esse processo, além de devastar demograficamente as sociedades africanas, gerou desequilíbrios políticos duradouros, alimentou conflitos internos, desarticulou estruturas comunitárias e contribuiu para a militarização de algumas etnias locais, que passaram a atuar como intermediárias da captura de prisioneiros. A economia africana, nesse período, foi direcionada quase exclusivamente à exportação de mão de obra, o que comprometeu seu desenvolvimento autônomo.</w:t>
      </w:r>
    </w:p>
    <w:p w:rsidR="00000000" w:rsidDel="00000000" w:rsidP="00000000" w:rsidRDefault="00000000" w:rsidRPr="00000000" w14:paraId="00000023">
      <w:pPr>
        <w:spacing w:after="0" w:before="0" w:line="360" w:lineRule="auto"/>
        <w:ind w:firstLine="850.3937007874017"/>
        <w:jc w:val="both"/>
        <w:rPr>
          <w:sz w:val="24"/>
          <w:szCs w:val="24"/>
        </w:rPr>
      </w:pPr>
      <w:r w:rsidDel="00000000" w:rsidR="00000000" w:rsidRPr="00000000">
        <w:rPr>
          <w:sz w:val="24"/>
          <w:szCs w:val="24"/>
          <w:rtl w:val="0"/>
        </w:rPr>
        <w:t xml:space="preserve">Essa fase, muitas vezes ignorada nas análises sobre o imperialismo, representa o primeiro ciclo de inserção subordinada da África no sistema-mundo capitalista. A partir da chamada "Partilha da África", contudo, formalizada na Conferência de Berlim (1884–1885), potências europeias redesenharam o mapa do continente sem qualquer consulta às populações originárias, caracterizando novos processos imperialistas no território subsaariano. A criação artificial de fronteiras políticas, sobrepondo-se a estruturas sociais, étnicas e linguísticas pré-existentes, resultou em conflitos persistentes e instabilidade duradoura (Marzano; Bittencourt, 2013). </w:t>
      </w:r>
    </w:p>
    <w:p w:rsidR="00000000" w:rsidDel="00000000" w:rsidP="00000000" w:rsidRDefault="00000000" w:rsidRPr="00000000" w14:paraId="00000024">
      <w:pPr>
        <w:spacing w:after="0" w:before="0" w:line="360" w:lineRule="auto"/>
        <w:ind w:firstLine="850.3937007874017"/>
        <w:jc w:val="both"/>
        <w:rPr>
          <w:sz w:val="24"/>
          <w:szCs w:val="24"/>
        </w:rPr>
      </w:pPr>
      <w:r w:rsidDel="00000000" w:rsidR="00000000" w:rsidRPr="00000000">
        <w:rPr>
          <w:sz w:val="24"/>
          <w:szCs w:val="24"/>
          <w:rtl w:val="0"/>
        </w:rPr>
        <w:t xml:space="preserve">Essa reorganização violenta opera(va) tanto pela imposição de regimes de trabalho forçado, extração intensiva de recursos e destruição de modos de vida tradicionais, quanto pela internalização da inferioridade entre os colonizados. Assim, socialmente falando a alienação cultural e o silenciamento da memória coletiva compõem os alicerces de um trauma histórico que persiste mesmo após os processos de independência. </w:t>
      </w:r>
    </w:p>
    <w:p w:rsidR="00000000" w:rsidDel="00000000" w:rsidP="00000000" w:rsidRDefault="00000000" w:rsidRPr="00000000" w14:paraId="00000025">
      <w:pPr>
        <w:spacing w:after="0" w:before="0" w:line="360" w:lineRule="auto"/>
        <w:ind w:firstLine="850.3937007874017"/>
        <w:jc w:val="both"/>
        <w:rPr>
          <w:sz w:val="24"/>
          <w:szCs w:val="24"/>
        </w:rPr>
      </w:pPr>
      <w:r w:rsidDel="00000000" w:rsidR="00000000" w:rsidRPr="00000000">
        <w:rPr>
          <w:sz w:val="24"/>
          <w:szCs w:val="24"/>
          <w:rtl w:val="0"/>
        </w:rPr>
        <w:t xml:space="preserve">Portanto, esse acúmulo histórico de violências, iniciado com a colonização direta e mantido com o neocolonialismo contemporâneo, forma a base sobre a qual se ergue o sofrimento social e psíquico vivenciado hoje por milhões de africanos subsaarianos, especialmente pelas crianças. As marcas do imperialismo não desapareceram com as bandeiras independentes: foram apenas reconfiguradas, mantendo-se ativas nas entranhas da política, da economia e da subjetividade coletiva.</w:t>
      </w:r>
    </w:p>
    <w:p w:rsidR="00000000" w:rsidDel="00000000" w:rsidP="00000000" w:rsidRDefault="00000000" w:rsidRPr="00000000" w14:paraId="0000002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b w:val="1"/>
          <w:sz w:val="24"/>
          <w:szCs w:val="24"/>
          <w:rtl w:val="0"/>
        </w:rPr>
        <w:t xml:space="preserve">4</w:t>
        <w:tab/>
        <w:t xml:space="preserve">VIOLÊNCIA ESTRUTURAL, NECROPOLÍTICA E SOFRIMENTO PSÍQUICO INFANTIL</w:t>
      </w:r>
      <w:r w:rsidDel="00000000" w:rsidR="00000000" w:rsidRPr="00000000">
        <w:rPr>
          <w:rtl w:val="0"/>
        </w:rPr>
      </w:r>
    </w:p>
    <w:p w:rsidR="00000000" w:rsidDel="00000000" w:rsidP="00000000" w:rsidRDefault="00000000" w:rsidRPr="00000000" w14:paraId="0000002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O sofrimento psíquico das crianças na África Subsaariana não pode ser analisado isoladamente, como um problema individual, mas sim como uma manifestação direta da violência estrutural presente nas dinâmicas de dominação e exclusão social. Conforme apontado por Martín-Baró (1986), essa violência é resultado de estruturas que impõem dependência e pobreza, limitando a autonomia e a dignidade dos indivíduos. </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No caso das crianças, esse impacto é ainda mais severo, já que o convívio com guerras, conflitos e abandono rompe seus vínculos familiares e comunitários, afetando profundamente seu desenvolvimento emocional e psicológico (Martín-Baró, 1994, p. 128). </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Isto posto, Frantz Fanon (2015, p. 3) entende que os problemas de saúde mental nas populações colonizadas são sintomas de uma crise profunda causada pelo colonialismo e pelo imperialismo, onde afirma que os distúrbios mentais são como germes de podridão imperialista/colonial que deveriam não só serem detectados, mas extirpados, tal como ervas daninhas que empesteiam as terras. O colonizado é formado a partir da negação e da desvalorização pelo colonizador, que representa um sistema de poder baseado na exploração e controle, especialmente da África (Fanon, 2015, p. 3).</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Essa situação provoca uma desumanização, em que o colonizado não se vê como um sujeito completo, mas sim como alguém inferior, preso a uma identidade marcada pela exclusão. Bem como, a colonização não é só econômica, ela também molda as relações sociais e o modo como as pessoas se percebem, criando uma forma de alienação ligada ao sistema capitalista (Fanon, 2015, p. 287-289).</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Além disso, nota-se que colonização e guerra caminham juntas. A guerra colonial, muitas vezes marcada por genocídio e violência extrema, cria um ambiente constante de conflito que afeta profundamente a saúde mental das pessoas. Esse processo é visto tal qual uma “doença crônica” que, mesmo com períodos de calma, deixa sequelas permanentes no bem-estar psicológico dos colonizados (Fanon, 2015, p. 290).</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Essa análise histórica e teórica encontra eco nos dados contemporâneos sobre a saúde mental infantil na África Subsaariana, que tem chamado a atenção de organismos internacionais. Em um comunicado conjunto publicado por ocasião do Dia Mundial da Saúde Mental, a Deutsche Welle (2021) alertou que uma em cada sete crianças da região apresenta problemas psicológicos significativos e quase 10% se qualificam para um diagnóstico psiquiátrico. A situação é agravada por fatores estruturais como pobreza, discriminação, violência, infecções por HIV, gravidez precoce e crises humanitárias recorrentes. Além disso, o impacto das mudanças climáticas e o fechamento de escolas durante a pandemia da covid-19 ampliaram ainda mais as vulnerabilidades, expondo crianças a conflitos armados e limitando espaços de socialização e proteção (Jakobsson </w:t>
      </w:r>
      <w:r w:rsidDel="00000000" w:rsidR="00000000" w:rsidRPr="00000000">
        <w:rPr>
          <w:i w:val="1"/>
          <w:sz w:val="24"/>
          <w:szCs w:val="24"/>
          <w:rtl w:val="0"/>
        </w:rPr>
        <w:t xml:space="preserve">et al</w:t>
      </w:r>
      <w:r w:rsidDel="00000000" w:rsidR="00000000" w:rsidRPr="00000000">
        <w:rPr>
          <w:sz w:val="24"/>
          <w:szCs w:val="24"/>
          <w:rtl w:val="0"/>
        </w:rPr>
        <w:t xml:space="preserve">., 2024).</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Nesse sentido, para aprofundar essa compreensão, podemos recorrer à análise de Mbembe (2019), em sua obra </w:t>
      </w:r>
      <w:r w:rsidDel="00000000" w:rsidR="00000000" w:rsidRPr="00000000">
        <w:rPr>
          <w:i w:val="1"/>
          <w:sz w:val="24"/>
          <w:szCs w:val="24"/>
          <w:rtl w:val="0"/>
        </w:rPr>
        <w:t xml:space="preserve">Necropolítica</w:t>
      </w:r>
      <w:r w:rsidDel="00000000" w:rsidR="00000000" w:rsidRPr="00000000">
        <w:rPr>
          <w:sz w:val="24"/>
          <w:szCs w:val="24"/>
          <w:rtl w:val="0"/>
        </w:rPr>
        <w:t xml:space="preserve">, pois o sofrimento psíquico das crianças na África Subsaariana está inserido em um contexto marcado pela violência extrema, exclusão social e controle estatal sobre a vida e a morte. Mbembe (2019) aponta que, em muitos contextos pós-coloniais, o poder estatal exerce sua autoridade por meio da criação de “zonas de exceção”, onde populações vulneráveis são submetidas a condições que ameaçam sua existência física e simbólica. Esse exercício do poder sobre “a vida que pode ser descartada” intensifica o trauma coletivo, afetando não só indivíduos isolados, mas toda a estrutura social. Assim, o sofrimento psicológico infantil deve ser compreendido como parte de um fenômeno maior que envolve a necropolítica e a violência estrutural em sociedades marcadas pelo neocolonialismo.</w:t>
      </w:r>
    </w:p>
    <w:p w:rsidR="00000000" w:rsidDel="00000000" w:rsidP="00000000" w:rsidRDefault="00000000" w:rsidRPr="00000000" w14:paraId="00000030">
      <w:pPr>
        <w:spacing w:after="240" w:before="240" w:line="360" w:lineRule="auto"/>
        <w:jc w:val="both"/>
        <w:rPr>
          <w:sz w:val="24"/>
          <w:szCs w:val="24"/>
        </w:rPr>
      </w:pPr>
      <w:r w:rsidDel="00000000" w:rsidR="00000000" w:rsidRPr="00000000">
        <w:rPr>
          <w:b w:val="1"/>
          <w:sz w:val="24"/>
          <w:szCs w:val="24"/>
          <w:rtl w:val="0"/>
        </w:rPr>
        <w:t xml:space="preserve">4.1</w:t>
        <w:tab/>
        <w:t xml:space="preserve">Dados sobre saúde mental infantil subsaariana</w:t>
      </w:r>
      <w:r w:rsidDel="00000000" w:rsidR="00000000" w:rsidRPr="00000000">
        <w:rPr>
          <w:rtl w:val="0"/>
        </w:rPr>
      </w:r>
    </w:p>
    <w:p w:rsidR="00000000" w:rsidDel="00000000" w:rsidP="00000000" w:rsidRDefault="00000000" w:rsidRPr="00000000" w14:paraId="00000031">
      <w:pPr>
        <w:spacing w:after="160" w:line="360" w:lineRule="auto"/>
        <w:ind w:firstLine="709"/>
        <w:jc w:val="both"/>
        <w:rPr>
          <w:sz w:val="24"/>
          <w:szCs w:val="24"/>
        </w:rPr>
      </w:pPr>
      <w:r w:rsidDel="00000000" w:rsidR="00000000" w:rsidRPr="00000000">
        <w:rPr>
          <w:sz w:val="24"/>
          <w:szCs w:val="24"/>
          <w:rtl w:val="0"/>
        </w:rPr>
        <w:t xml:space="preserve">Acerca dos dados sobre Saúde Mental Infantil na África Subsaariana, observa-se dados alarmantes:</w:t>
      </w:r>
    </w:p>
    <w:p w:rsidR="00000000" w:rsidDel="00000000" w:rsidP="00000000" w:rsidRDefault="00000000" w:rsidRPr="00000000" w14:paraId="00000032">
      <w:pPr>
        <w:spacing w:line="360" w:lineRule="auto"/>
        <w:ind w:left="0" w:firstLine="0"/>
        <w:jc w:val="center"/>
        <w:rPr>
          <w:sz w:val="24"/>
          <w:szCs w:val="24"/>
        </w:rPr>
      </w:pPr>
      <w:r w:rsidDel="00000000" w:rsidR="00000000" w:rsidRPr="00000000">
        <w:rPr>
          <w:b w:val="1"/>
          <w:sz w:val="24"/>
          <w:szCs w:val="24"/>
          <w:rtl w:val="0"/>
        </w:rPr>
        <w:t xml:space="preserve">Gráfico 1 - </w:t>
      </w:r>
      <w:r w:rsidDel="00000000" w:rsidR="00000000" w:rsidRPr="00000000">
        <w:rPr>
          <w:sz w:val="24"/>
          <w:szCs w:val="24"/>
          <w:rtl w:val="0"/>
        </w:rPr>
        <w:t xml:space="preserve">Prevalência de transtornos mentais em crianças e adolescentes na África Subsaariana</w:t>
      </w:r>
    </w:p>
    <w:p w:rsidR="00000000" w:rsidDel="00000000" w:rsidP="00000000" w:rsidRDefault="00000000" w:rsidRPr="00000000" w14:paraId="00000033">
      <w:pPr>
        <w:spacing w:line="360" w:lineRule="auto"/>
        <w:ind w:left="0" w:firstLine="0"/>
        <w:jc w:val="center"/>
        <w:rPr>
          <w:sz w:val="24"/>
          <w:szCs w:val="24"/>
        </w:rPr>
      </w:pPr>
      <w:r w:rsidDel="00000000" w:rsidR="00000000" w:rsidRPr="00000000">
        <w:rPr>
          <w:sz w:val="24"/>
          <w:szCs w:val="24"/>
        </w:rPr>
        <w:drawing>
          <wp:inline distB="114300" distT="114300" distL="114300" distR="114300">
            <wp:extent cx="5762625" cy="2727233"/>
            <wp:effectExtent b="0" l="0" r="0" t="0"/>
            <wp:docPr id="1030" name="image1.png"/>
            <a:graphic>
              <a:graphicData uri="http://schemas.openxmlformats.org/drawingml/2006/picture">
                <pic:pic>
                  <pic:nvPicPr>
                    <pic:cNvPr id="0" name="image1.png"/>
                    <pic:cNvPicPr preferRelativeResize="0"/>
                  </pic:nvPicPr>
                  <pic:blipFill>
                    <a:blip r:embed="rId8"/>
                    <a:srcRect b="0" l="0" r="0" t="5814"/>
                    <a:stretch>
                      <a:fillRect/>
                    </a:stretch>
                  </pic:blipFill>
                  <pic:spPr>
                    <a:xfrm>
                      <a:off x="0" y="0"/>
                      <a:ext cx="5762625" cy="272723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ind w:left="0" w:firstLine="0"/>
        <w:jc w:val="center"/>
        <w:rPr/>
      </w:pPr>
      <w:r w:rsidDel="00000000" w:rsidR="00000000" w:rsidRPr="00000000">
        <w:rPr>
          <w:b w:val="1"/>
          <w:rtl w:val="0"/>
        </w:rPr>
        <w:t xml:space="preserve">Fonte</w:t>
      </w:r>
      <w:r w:rsidDel="00000000" w:rsidR="00000000" w:rsidRPr="00000000">
        <w:rPr>
          <w:rtl w:val="0"/>
        </w:rPr>
        <w:t xml:space="preserve">: Jakobsson </w:t>
      </w:r>
      <w:r w:rsidDel="00000000" w:rsidR="00000000" w:rsidRPr="00000000">
        <w:rPr>
          <w:i w:val="1"/>
          <w:rtl w:val="0"/>
        </w:rPr>
        <w:t xml:space="preserve">et al.</w:t>
      </w:r>
      <w:r w:rsidDel="00000000" w:rsidR="00000000" w:rsidRPr="00000000">
        <w:rPr>
          <w:rtl w:val="0"/>
        </w:rPr>
        <w:t xml:space="preserve"> (2024)</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Dessa forma, a prevalência de transtornos mentais entre jovens na África Subsaariana é significativa, indicando um grave problema de saúde pública na região. Posto isto, a psicologia crítica funciona como uma importante ferramenta para denunciar as injustiças sociais que impactam a vida das pessoas, especialmente em contextos de muita desigualdade. Ela questiona a tendência de tratar o sofrimento apenas como um problema individual ou doença, algo que acontece muito quando se segue uma lógica medicalizante. Essa visão acaba patologizando a pobreza e desconsiderando que o sofrimento está diretamente ligado às condições difíceis que muitas pessoas vivem.</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Por isso, essa abordagem entende que a psicologia deve ir além dos espaços clínicos e atuar de forma coletiva e política, buscando fortalecer os laços sociais e ajudar a transformar as situações que causam sofrimento. No caso das crianças na África Subsaariana, seu sofrimento mental está muito ligado às estruturas históricas e sociais que mantêm a exclusão, como o neocolonialismo e a violência constante. Assim, o cuidado psicológico precisa estar conectado a ações que promovam inclusão e resistência, reconhecendo o sofrimento como um reflexo das injustiças e não como uma falha pessoal.</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Nesse sentido, autores como Martín-Baró (1994) destacam a importância de uma psicologia que compreenda o sofrimento como um fenômeno social, enfatizando que a saúde mental não pode ser dissociada das condições históricas e políticas de opressão. Somado a isso, Amarante (2009) também ressalta que o enfrentamento da exclusão social demanda uma psicologia que vá além do consultório, atuando em espaços coletivos e comunitários para promover inclusão e empoderamento. Ou seja, essa abordagem fortalece a ideia de que a psicologia deve ser instrumento de resistência e transformação social, rejeitando a redução do sofrimento à mera patologia individual.</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Diante disso, torna-se urgente reconhecer que o sofrimento psíquico infantil na África Subsaariana é mais do que uma questão de saúde individual, é um grito coletivo por justiça social. Portanto, é papel da psicologia crítica se comprometer com a escuta ativa, o acolhimento sensível e, principalmente, com a ação política transformadora. Cuidar dessas crianças é, acima de tudo, romper com o silêncio que encobre as violências estruturais e afirmar, com coragem, que toda vida merece dignidade, presença e possibilidades de futuro.</w:t>
      </w:r>
    </w:p>
    <w:p w:rsidR="00000000" w:rsidDel="00000000" w:rsidP="00000000" w:rsidRDefault="00000000" w:rsidRPr="00000000" w14:paraId="00000039">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A">
      <w:pPr>
        <w:spacing w:line="360" w:lineRule="auto"/>
        <w:jc w:val="both"/>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w:t>
      </w:r>
      <w:r w:rsidDel="00000000" w:rsidR="00000000" w:rsidRPr="00000000">
        <w:rPr>
          <w:b w:val="1"/>
          <w:sz w:val="24"/>
          <w:szCs w:val="24"/>
          <w:rtl w:val="0"/>
        </w:rPr>
        <w:t xml:space="preserve">O</w:t>
      </w:r>
    </w:p>
    <w:p w:rsidR="00000000" w:rsidDel="00000000" w:rsidP="00000000" w:rsidRDefault="00000000" w:rsidRPr="00000000" w14:paraId="0000003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C">
      <w:pPr>
        <w:spacing w:before="0" w:line="360" w:lineRule="auto"/>
        <w:ind w:firstLine="850.3937007874017"/>
        <w:jc w:val="both"/>
        <w:rPr>
          <w:b w:val="1"/>
          <w:color w:val="ff0000"/>
          <w:sz w:val="24"/>
          <w:szCs w:val="24"/>
        </w:rPr>
      </w:pPr>
      <w:r w:rsidDel="00000000" w:rsidR="00000000" w:rsidRPr="00000000">
        <w:rPr>
          <w:sz w:val="24"/>
          <w:szCs w:val="24"/>
          <w:rtl w:val="0"/>
        </w:rPr>
        <w:t xml:space="preserve">Conclui-se que o sofrimento psíquico infantil não pode ser reduzido a diagnósticos clínicos, sendo reflexo direto de estruturas de poder que atravessam territórios e subjetividades. </w:t>
      </w:r>
      <w:r w:rsidDel="00000000" w:rsidR="00000000" w:rsidRPr="00000000">
        <w:rPr>
          <w:sz w:val="24"/>
          <w:szCs w:val="24"/>
          <w:highlight w:val="white"/>
          <w:rtl w:val="0"/>
        </w:rPr>
        <w:t xml:space="preserve">A psicologia crítica, nesse sentido, surge como uma ferramenta essencial para romper com as leituras individualizantes e medicalizantes do sofrimento, afirmando o cuidado como prática política</w:t>
      </w:r>
      <w:r w:rsidDel="00000000" w:rsidR="00000000" w:rsidRPr="00000000">
        <w:rPr>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03D">
      <w:pPr>
        <w:spacing w:before="0" w:line="360" w:lineRule="auto"/>
        <w:ind w:firstLine="850.3937007874017"/>
        <w:jc w:val="both"/>
        <w:rPr>
          <w:sz w:val="24"/>
          <w:szCs w:val="24"/>
        </w:rPr>
      </w:pPr>
      <w:r w:rsidDel="00000000" w:rsidR="00000000" w:rsidRPr="00000000">
        <w:rPr>
          <w:sz w:val="24"/>
          <w:szCs w:val="24"/>
          <w:highlight w:val="white"/>
          <w:rtl w:val="0"/>
        </w:rPr>
        <w:t xml:space="preserve">A análise evidenciou que a perpetuação da lógica imperialista não se dá apenas por tanques ou tratados, mas também por negligência, omissão e abandono das infâncias que crescem em contextos de guerra, miséria e escassez de políticas públicas</w:t>
      </w:r>
      <w:r w:rsidDel="00000000" w:rsidR="00000000" w:rsidRPr="00000000">
        <w:rPr>
          <w:sz w:val="24"/>
          <w:szCs w:val="24"/>
          <w:rtl w:val="0"/>
        </w:rPr>
        <w:t xml:space="preserve">. Cuidar da saúde mental dessas crianças é, portanto, um ato de resistência e de afirmação da dignidade humana. Propõe-se políticas públicas intersetoriais baseadas em justiça social, inclusão e reparação histórica. Sugere-se ainda o fortalecimento de práticas que articulem saúde, educação e assistência com compromisso ético.</w:t>
      </w:r>
    </w:p>
    <w:p w:rsidR="00000000" w:rsidDel="00000000" w:rsidP="00000000" w:rsidRDefault="00000000" w:rsidRPr="00000000" w14:paraId="0000003E">
      <w:pPr>
        <w:spacing w:before="0" w:line="360" w:lineRule="auto"/>
        <w:ind w:firstLine="850.3937007874017"/>
        <w:jc w:val="both"/>
        <w:rPr>
          <w:sz w:val="24"/>
          <w:szCs w:val="24"/>
          <w:highlight w:val="white"/>
        </w:rPr>
      </w:pPr>
      <w:r w:rsidDel="00000000" w:rsidR="00000000" w:rsidRPr="00000000">
        <w:rPr>
          <w:sz w:val="24"/>
          <w:szCs w:val="24"/>
          <w:highlight w:val="white"/>
          <w:rtl w:val="0"/>
        </w:rPr>
        <w:t xml:space="preserve">Como encaminhamento, defende-se a necessidade de internacionalização do debate sobre o sofrimento psíquico em territórios marcados por colonialismo e exclusão, assim como o incentivo à produção de pesquisas de base comunitária que deem visibilidade às vozes infantis silenciadas. Novos estudos poderiam explorar a atuação de organizações locais e redes de solidariedade que trabalham com saúde mental na África Subsaariana, bem como as resistências cotidianas que emergem nesses contextos.</w:t>
      </w:r>
    </w:p>
    <w:p w:rsidR="00000000" w:rsidDel="00000000" w:rsidP="00000000" w:rsidRDefault="00000000" w:rsidRPr="00000000" w14:paraId="0000003F">
      <w:pPr>
        <w:spacing w:before="0" w:line="360" w:lineRule="auto"/>
        <w:ind w:firstLine="850.3937007874017"/>
        <w:jc w:val="both"/>
        <w:rPr>
          <w:sz w:val="24"/>
          <w:szCs w:val="24"/>
        </w:rPr>
      </w:pPr>
      <w:r w:rsidDel="00000000" w:rsidR="00000000" w:rsidRPr="00000000">
        <w:rPr>
          <w:sz w:val="24"/>
          <w:szCs w:val="24"/>
          <w:rtl w:val="0"/>
        </w:rPr>
        <w:t xml:space="preserve">Por fim, compreender o sofrimento psíquico infantil como expressão de uma violência maior é um chamado à transformação. Que este trabalho, ainda que limitado, sirva como ponto de partida para novos diálogos e lutas por um mundo onde toda criança tenha o direito de sonhar, existir e viver com dignidade.</w:t>
      </w:r>
    </w:p>
    <w:p w:rsidR="00000000" w:rsidDel="00000000" w:rsidP="00000000" w:rsidRDefault="00000000" w:rsidRPr="00000000" w14:paraId="00000040">
      <w:pPr>
        <w:spacing w:before="120"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1">
      <w:pPr>
        <w:spacing w:after="120" w:before="120" w:line="240" w:lineRule="auto"/>
        <w:rPr>
          <w:sz w:val="24"/>
          <w:szCs w:val="24"/>
        </w:rPr>
      </w:pPr>
      <w:r w:rsidDel="00000000" w:rsidR="00000000" w:rsidRPr="00000000">
        <w:rPr>
          <w:sz w:val="24"/>
          <w:szCs w:val="24"/>
          <w:rtl w:val="0"/>
        </w:rPr>
        <w:t xml:space="preserve">AMARANTE, P. </w:t>
      </w:r>
      <w:r w:rsidDel="00000000" w:rsidR="00000000" w:rsidRPr="00000000">
        <w:rPr>
          <w:b w:val="1"/>
          <w:sz w:val="24"/>
          <w:szCs w:val="24"/>
          <w:rtl w:val="0"/>
        </w:rPr>
        <w:t xml:space="preserve">Saúde mental coletiva</w:t>
      </w:r>
      <w:r w:rsidDel="00000000" w:rsidR="00000000" w:rsidRPr="00000000">
        <w:rPr>
          <w:sz w:val="24"/>
          <w:szCs w:val="24"/>
          <w:rtl w:val="0"/>
        </w:rPr>
        <w:t xml:space="preserve">: olhares críticos. 3. ed. Rio de Janeiro: Fiocruz, 2009.</w:t>
      </w:r>
    </w:p>
    <w:p w:rsidR="00000000" w:rsidDel="00000000" w:rsidP="00000000" w:rsidRDefault="00000000" w:rsidRPr="00000000" w14:paraId="00000042">
      <w:pPr>
        <w:spacing w:after="120" w:before="120" w:line="240" w:lineRule="auto"/>
        <w:rPr>
          <w:sz w:val="24"/>
          <w:szCs w:val="24"/>
        </w:rPr>
      </w:pPr>
      <w:r w:rsidDel="00000000" w:rsidR="00000000" w:rsidRPr="00000000">
        <w:rPr>
          <w:sz w:val="24"/>
          <w:szCs w:val="24"/>
          <w:rtl w:val="0"/>
        </w:rPr>
        <w:t xml:space="preserve">COSTA, P. H. A. da; MENDES, K. T. Colonização, guerra e saúde mental: Fanon, Martín-Baró e as implicações para a psicologia brasileira.</w:t>
      </w:r>
      <w:r w:rsidDel="00000000" w:rsidR="00000000" w:rsidRPr="00000000">
        <w:rPr>
          <w:b w:val="1"/>
          <w:sz w:val="24"/>
          <w:szCs w:val="24"/>
          <w:rtl w:val="0"/>
        </w:rPr>
        <w:t xml:space="preserve"> Psicologia: Teoria e Pesquisa</w:t>
      </w:r>
      <w:r w:rsidDel="00000000" w:rsidR="00000000" w:rsidRPr="00000000">
        <w:rPr>
          <w:sz w:val="24"/>
          <w:szCs w:val="24"/>
          <w:rtl w:val="0"/>
        </w:rPr>
        <w:t xml:space="preserve">, v. 36, ed. 36, 2020. DOI: </w:t>
      </w:r>
      <w:hyperlink r:id="rId9">
        <w:r w:rsidDel="00000000" w:rsidR="00000000" w:rsidRPr="00000000">
          <w:rPr>
            <w:sz w:val="24"/>
            <w:szCs w:val="24"/>
            <w:rtl w:val="0"/>
          </w:rPr>
          <w:t xml:space="preserve">https://dx.doi.org/10.1590/0102.3772e36nspe14</w:t>
        </w:r>
      </w:hyperlink>
      <w:r w:rsidDel="00000000" w:rsidR="00000000" w:rsidRPr="00000000">
        <w:rPr>
          <w:sz w:val="24"/>
          <w:szCs w:val="24"/>
          <w:rtl w:val="0"/>
        </w:rPr>
        <w:t xml:space="preserve">.</w:t>
      </w:r>
    </w:p>
    <w:p w:rsidR="00000000" w:rsidDel="00000000" w:rsidP="00000000" w:rsidRDefault="00000000" w:rsidRPr="00000000" w14:paraId="00000043">
      <w:pPr>
        <w:spacing w:after="120" w:before="120" w:line="240" w:lineRule="auto"/>
        <w:rPr>
          <w:sz w:val="24"/>
          <w:szCs w:val="24"/>
        </w:rPr>
      </w:pPr>
      <w:r w:rsidDel="00000000" w:rsidR="00000000" w:rsidRPr="00000000">
        <w:rPr>
          <w:sz w:val="24"/>
          <w:szCs w:val="24"/>
          <w:rtl w:val="0"/>
        </w:rPr>
        <w:t xml:space="preserve">DEUTSCHE WELLE. </w:t>
      </w:r>
      <w:r w:rsidDel="00000000" w:rsidR="00000000" w:rsidRPr="00000000">
        <w:rPr>
          <w:b w:val="1"/>
          <w:sz w:val="24"/>
          <w:szCs w:val="24"/>
          <w:rtl w:val="0"/>
        </w:rPr>
        <w:t xml:space="preserve">OMS</w:t>
      </w:r>
      <w:r w:rsidDel="00000000" w:rsidR="00000000" w:rsidRPr="00000000">
        <w:rPr>
          <w:sz w:val="24"/>
          <w:szCs w:val="24"/>
          <w:rtl w:val="0"/>
        </w:rPr>
        <w:t xml:space="preserve">: uma em cada sete crianças tem problemas psicológicos na África Subsaariana. DW, 2021. Disponível em: https://www.dw.com/pt-002/oms-uma-em-cada-sete-crianças-tem-problemas-psicológicos-na-áfrica-subsaariana/a-59462135. Acesso em: 4 jul. 2025.</w:t>
      </w:r>
    </w:p>
    <w:p w:rsidR="00000000" w:rsidDel="00000000" w:rsidP="00000000" w:rsidRDefault="00000000" w:rsidRPr="00000000" w14:paraId="00000044">
      <w:pPr>
        <w:spacing w:after="120" w:before="120" w:line="240" w:lineRule="auto"/>
        <w:rPr>
          <w:sz w:val="24"/>
          <w:szCs w:val="24"/>
        </w:rPr>
      </w:pPr>
      <w:r w:rsidDel="00000000" w:rsidR="00000000" w:rsidRPr="00000000">
        <w:rPr>
          <w:sz w:val="24"/>
          <w:szCs w:val="24"/>
          <w:rtl w:val="0"/>
        </w:rPr>
        <w:t xml:space="preserve">FANON, F. </w:t>
      </w:r>
      <w:r w:rsidDel="00000000" w:rsidR="00000000" w:rsidRPr="00000000">
        <w:rPr>
          <w:b w:val="1"/>
          <w:sz w:val="24"/>
          <w:szCs w:val="24"/>
          <w:rtl w:val="0"/>
        </w:rPr>
        <w:t xml:space="preserve">Os condenados da terra</w:t>
      </w:r>
      <w:r w:rsidDel="00000000" w:rsidR="00000000" w:rsidRPr="00000000">
        <w:rPr>
          <w:sz w:val="24"/>
          <w:szCs w:val="24"/>
          <w:rtl w:val="0"/>
        </w:rPr>
        <w:t xml:space="preserve">. Rio de Janeiro: Civilização Brasileira Ed., 2015. Disponível em: </w:t>
      </w:r>
      <w:hyperlink r:id="rId10">
        <w:r w:rsidDel="00000000" w:rsidR="00000000" w:rsidRPr="00000000">
          <w:rPr>
            <w:sz w:val="24"/>
            <w:szCs w:val="24"/>
            <w:rtl w:val="0"/>
          </w:rPr>
          <w:t xml:space="preserve">https://afrocentricidade.wordpress.com/wp-content/uploads/2012/06/os-condenados-da-terra-frantz-fanon.pdf</w:t>
        </w:r>
      </w:hyperlink>
      <w:r w:rsidDel="00000000" w:rsidR="00000000" w:rsidRPr="00000000">
        <w:rPr>
          <w:sz w:val="24"/>
          <w:szCs w:val="24"/>
          <w:rtl w:val="0"/>
        </w:rPr>
        <w:t xml:space="preserve">. Acesso em: 01 jan. 2024.</w:t>
      </w:r>
    </w:p>
    <w:p w:rsidR="00000000" w:rsidDel="00000000" w:rsidP="00000000" w:rsidRDefault="00000000" w:rsidRPr="00000000" w14:paraId="00000045">
      <w:pPr>
        <w:spacing w:after="120" w:before="120" w:line="240" w:lineRule="auto"/>
        <w:rPr>
          <w:sz w:val="24"/>
          <w:szCs w:val="24"/>
        </w:rPr>
      </w:pPr>
      <w:r w:rsidDel="00000000" w:rsidR="00000000" w:rsidRPr="00000000">
        <w:rPr>
          <w:sz w:val="24"/>
          <w:szCs w:val="24"/>
          <w:rtl w:val="0"/>
        </w:rPr>
        <w:t xml:space="preserve">JAKOBSSON, C. E. et al. Meta-analysis: Prevalence of youth mental disorders in Sub-Saharan Africa. </w:t>
      </w:r>
      <w:r w:rsidDel="00000000" w:rsidR="00000000" w:rsidRPr="00000000">
        <w:rPr>
          <w:b w:val="1"/>
          <w:sz w:val="24"/>
          <w:szCs w:val="24"/>
          <w:rtl w:val="0"/>
        </w:rPr>
        <w:t xml:space="preserve">Global Mental Health (Cambridge)</w:t>
      </w:r>
      <w:r w:rsidDel="00000000" w:rsidR="00000000" w:rsidRPr="00000000">
        <w:rPr>
          <w:sz w:val="24"/>
          <w:szCs w:val="24"/>
          <w:rtl w:val="0"/>
        </w:rPr>
        <w:t xml:space="preserve">, v. 11, p. ed. 109, 14 nov. 2024. DOI: 10.1017/gmh.2024.82. Disponível em: https://www.cambridge.org/core/journals/global-mental-health/article/meta-analysis-prevalence-of-youth-mental-disorders-in-subsaharan-africa/xxxx. Acesso em: 4 jul. 2025.</w:t>
      </w:r>
    </w:p>
    <w:p w:rsidR="00000000" w:rsidDel="00000000" w:rsidP="00000000" w:rsidRDefault="00000000" w:rsidRPr="00000000" w14:paraId="00000046">
      <w:pPr>
        <w:spacing w:after="120" w:before="120" w:line="240" w:lineRule="auto"/>
        <w:rPr>
          <w:sz w:val="24"/>
          <w:szCs w:val="24"/>
        </w:rPr>
      </w:pPr>
      <w:r w:rsidDel="00000000" w:rsidR="00000000" w:rsidRPr="00000000">
        <w:rPr>
          <w:sz w:val="24"/>
          <w:szCs w:val="24"/>
          <w:rtl w:val="0"/>
        </w:rPr>
        <w:t xml:space="preserve">MARIUTTI, E. B. </w:t>
      </w:r>
      <w:r w:rsidDel="00000000" w:rsidR="00000000" w:rsidRPr="00000000">
        <w:rPr>
          <w:b w:val="1"/>
          <w:sz w:val="24"/>
          <w:szCs w:val="24"/>
          <w:rtl w:val="0"/>
        </w:rPr>
        <w:t xml:space="preserve">Colonialismo, imperialismo e o desenvolvimento econômico europeu</w:t>
      </w:r>
      <w:r w:rsidDel="00000000" w:rsidR="00000000" w:rsidRPr="00000000">
        <w:rPr>
          <w:sz w:val="24"/>
          <w:szCs w:val="24"/>
          <w:rtl w:val="0"/>
        </w:rPr>
        <w:t xml:space="preserve">. 2003. 291 f. Tese (Doutorado em Ciências Econômicas - Instituto de Economia, Universidade Estadual de Campinas, Campinas, SP, 2003. </w:t>
      </w:r>
    </w:p>
    <w:p w:rsidR="00000000" w:rsidDel="00000000" w:rsidP="00000000" w:rsidRDefault="00000000" w:rsidRPr="00000000" w14:paraId="00000047">
      <w:pPr>
        <w:spacing w:after="120" w:before="120" w:line="240" w:lineRule="auto"/>
        <w:rPr>
          <w:sz w:val="24"/>
          <w:szCs w:val="24"/>
        </w:rPr>
      </w:pPr>
      <w:r w:rsidDel="00000000" w:rsidR="00000000" w:rsidRPr="00000000">
        <w:rPr>
          <w:sz w:val="24"/>
          <w:szCs w:val="24"/>
          <w:rtl w:val="0"/>
        </w:rPr>
        <w:t xml:space="preserve">MARTÍN‑BARÓ, I. Hacia una psicología de la liberación. </w:t>
      </w:r>
      <w:r w:rsidDel="00000000" w:rsidR="00000000" w:rsidRPr="00000000">
        <w:rPr>
          <w:i w:val="1"/>
          <w:sz w:val="24"/>
          <w:szCs w:val="24"/>
          <w:rtl w:val="0"/>
        </w:rPr>
        <w:t xml:space="preserve">In</w:t>
      </w:r>
      <w:r w:rsidDel="00000000" w:rsidR="00000000" w:rsidRPr="00000000">
        <w:rPr>
          <w:sz w:val="24"/>
          <w:szCs w:val="24"/>
          <w:rtl w:val="0"/>
        </w:rPr>
        <w:t xml:space="preserve">: Psicología sin fronteras, </w:t>
      </w:r>
      <w:r w:rsidDel="00000000" w:rsidR="00000000" w:rsidRPr="00000000">
        <w:rPr>
          <w:b w:val="1"/>
          <w:sz w:val="24"/>
          <w:szCs w:val="24"/>
          <w:rtl w:val="0"/>
        </w:rPr>
        <w:t xml:space="preserve">Revista Electrónica de Intervención Psicosocial y Comunitaria</w:t>
      </w:r>
      <w:r w:rsidDel="00000000" w:rsidR="00000000" w:rsidRPr="00000000">
        <w:rPr>
          <w:sz w:val="24"/>
          <w:szCs w:val="24"/>
          <w:rtl w:val="0"/>
        </w:rPr>
        <w:t xml:space="preserve">, v. 1, n. 2, p. 7‑14, ago. 2006 (original publicado em 1986). </w:t>
      </w:r>
    </w:p>
    <w:p w:rsidR="00000000" w:rsidDel="00000000" w:rsidP="00000000" w:rsidRDefault="00000000" w:rsidRPr="00000000" w14:paraId="00000048">
      <w:pPr>
        <w:spacing w:after="120" w:before="120" w:line="240" w:lineRule="auto"/>
        <w:rPr>
          <w:sz w:val="24"/>
          <w:szCs w:val="24"/>
        </w:rPr>
      </w:pPr>
      <w:r w:rsidDel="00000000" w:rsidR="00000000" w:rsidRPr="00000000">
        <w:rPr>
          <w:sz w:val="24"/>
          <w:szCs w:val="24"/>
          <w:rtl w:val="0"/>
        </w:rPr>
        <w:t xml:space="preserve">____________. </w:t>
      </w:r>
      <w:r w:rsidDel="00000000" w:rsidR="00000000" w:rsidRPr="00000000">
        <w:rPr>
          <w:b w:val="1"/>
          <w:sz w:val="24"/>
          <w:szCs w:val="24"/>
          <w:rtl w:val="0"/>
        </w:rPr>
        <w:t xml:space="preserve">Writings for a Liberation Psychology</w:t>
      </w:r>
      <w:r w:rsidDel="00000000" w:rsidR="00000000" w:rsidRPr="00000000">
        <w:rPr>
          <w:sz w:val="24"/>
          <w:szCs w:val="24"/>
          <w:rtl w:val="0"/>
        </w:rPr>
        <w:t xml:space="preserve">. Cambridge: Harvard University Press, 1994. </w:t>
      </w:r>
    </w:p>
    <w:p w:rsidR="00000000" w:rsidDel="00000000" w:rsidP="00000000" w:rsidRDefault="00000000" w:rsidRPr="00000000" w14:paraId="00000049">
      <w:pPr>
        <w:spacing w:after="120" w:before="120" w:line="240" w:lineRule="auto"/>
        <w:rPr>
          <w:sz w:val="24"/>
          <w:szCs w:val="24"/>
        </w:rPr>
      </w:pPr>
      <w:r w:rsidDel="00000000" w:rsidR="00000000" w:rsidRPr="00000000">
        <w:rPr>
          <w:sz w:val="24"/>
          <w:szCs w:val="24"/>
          <w:rtl w:val="0"/>
        </w:rPr>
        <w:t xml:space="preserve">MARZANO, A.; BITTENCOURT, M. </w:t>
      </w:r>
      <w:r w:rsidDel="00000000" w:rsidR="00000000" w:rsidRPr="00000000">
        <w:rPr>
          <w:b w:val="1"/>
          <w:sz w:val="24"/>
          <w:szCs w:val="24"/>
          <w:rtl w:val="0"/>
        </w:rPr>
        <w:t xml:space="preserve">História da África</w:t>
      </w:r>
      <w:r w:rsidDel="00000000" w:rsidR="00000000" w:rsidRPr="00000000">
        <w:rPr>
          <w:sz w:val="24"/>
          <w:szCs w:val="24"/>
          <w:rtl w:val="0"/>
        </w:rPr>
        <w:t xml:space="preserve">. Rio de Janeiro: Fundação Cecierj, 2013. Disponível em: </w:t>
      </w:r>
      <w:hyperlink r:id="rId11">
        <w:r w:rsidDel="00000000" w:rsidR="00000000" w:rsidRPr="00000000">
          <w:rPr>
            <w:sz w:val="24"/>
            <w:szCs w:val="24"/>
            <w:rtl w:val="0"/>
          </w:rPr>
          <w:t xml:space="preserve">https://canal.cecierj.edu.br/012016/59753ca7c60998c26bd929186e4c00e6.pdf</w:t>
        </w:r>
      </w:hyperlink>
      <w:r w:rsidDel="00000000" w:rsidR="00000000" w:rsidRPr="00000000">
        <w:rPr>
          <w:sz w:val="24"/>
          <w:szCs w:val="24"/>
          <w:rtl w:val="0"/>
        </w:rPr>
        <w:t xml:space="preserve">. Acesso em: 01 jul. 2025.</w:t>
      </w:r>
    </w:p>
    <w:p w:rsidR="00000000" w:rsidDel="00000000" w:rsidP="00000000" w:rsidRDefault="00000000" w:rsidRPr="00000000" w14:paraId="0000004A">
      <w:pPr>
        <w:spacing w:after="120" w:before="120" w:line="240" w:lineRule="auto"/>
        <w:rPr>
          <w:sz w:val="24"/>
          <w:szCs w:val="24"/>
        </w:rPr>
      </w:pPr>
      <w:r w:rsidDel="00000000" w:rsidR="00000000" w:rsidRPr="00000000">
        <w:rPr>
          <w:sz w:val="24"/>
          <w:szCs w:val="24"/>
          <w:rtl w:val="0"/>
        </w:rPr>
        <w:t xml:space="preserve">MBEMBE, Achille. </w:t>
      </w:r>
      <w:r w:rsidDel="00000000" w:rsidR="00000000" w:rsidRPr="00000000">
        <w:rPr>
          <w:b w:val="1"/>
          <w:sz w:val="24"/>
          <w:szCs w:val="24"/>
          <w:rtl w:val="0"/>
        </w:rPr>
        <w:t xml:space="preserve">Necropolítica</w:t>
      </w:r>
      <w:r w:rsidDel="00000000" w:rsidR="00000000" w:rsidRPr="00000000">
        <w:rPr>
          <w:sz w:val="24"/>
          <w:szCs w:val="24"/>
          <w:rtl w:val="0"/>
        </w:rPr>
        <w:t xml:space="preserve">. Tradução de João Buarque de Holanda. São Paulo: N-1 Edições, 2019.</w:t>
      </w:r>
    </w:p>
    <w:p w:rsidR="00000000" w:rsidDel="00000000" w:rsidP="00000000" w:rsidRDefault="00000000" w:rsidRPr="00000000" w14:paraId="0000004B">
      <w:pPr>
        <w:spacing w:after="120" w:before="120" w:line="240" w:lineRule="auto"/>
        <w:rPr>
          <w:sz w:val="24"/>
          <w:szCs w:val="24"/>
        </w:rPr>
      </w:pPr>
      <w:r w:rsidDel="00000000" w:rsidR="00000000" w:rsidRPr="00000000">
        <w:rPr>
          <w:sz w:val="24"/>
          <w:szCs w:val="24"/>
          <w:rtl w:val="0"/>
        </w:rPr>
        <w:t xml:space="preserve">RIBEIRO, C. O.; FINGERMANN, N. N. África subsaariana: considerações sobre paz, inseguridade e crises. In: SALATINI, Rafael (org.). </w:t>
      </w:r>
      <w:r w:rsidDel="00000000" w:rsidR="00000000" w:rsidRPr="00000000">
        <w:rPr>
          <w:b w:val="1"/>
          <w:sz w:val="24"/>
          <w:szCs w:val="24"/>
          <w:rtl w:val="0"/>
        </w:rPr>
        <w:t xml:space="preserve">Reflexões sobre a paz</w:t>
      </w:r>
      <w:r w:rsidDel="00000000" w:rsidR="00000000" w:rsidRPr="00000000">
        <w:rPr>
          <w:sz w:val="24"/>
          <w:szCs w:val="24"/>
          <w:rtl w:val="0"/>
        </w:rPr>
        <w:t xml:space="preserve">. Marília: Oficina Universitária; São Paulo: Cultura Acadêmica, 2014. p. 159-178.</w:t>
      </w:r>
    </w:p>
    <w:p w:rsidR="00000000" w:rsidDel="00000000" w:rsidP="00000000" w:rsidRDefault="00000000" w:rsidRPr="00000000" w14:paraId="0000004C">
      <w:pPr>
        <w:spacing w:after="120" w:before="120" w:line="240" w:lineRule="auto"/>
        <w:rPr>
          <w:sz w:val="24"/>
          <w:szCs w:val="24"/>
        </w:rPr>
      </w:pPr>
      <w:r w:rsidDel="00000000" w:rsidR="00000000" w:rsidRPr="00000000">
        <w:rPr>
          <w:sz w:val="24"/>
          <w:szCs w:val="24"/>
          <w:rtl w:val="0"/>
        </w:rPr>
        <w:t xml:space="preserve">SCHÜTZER, H.; ANTUNES, D. L. África Subsaariana: arena internacional. </w:t>
      </w:r>
      <w:r w:rsidDel="00000000" w:rsidR="00000000" w:rsidRPr="00000000">
        <w:rPr>
          <w:b w:val="1"/>
          <w:sz w:val="24"/>
          <w:szCs w:val="24"/>
          <w:rtl w:val="0"/>
        </w:rPr>
        <w:t xml:space="preserve">Revista de História da África e de Estudos da Diáspora Africana</w:t>
      </w:r>
      <w:r w:rsidDel="00000000" w:rsidR="00000000" w:rsidRPr="00000000">
        <w:rPr>
          <w:sz w:val="24"/>
          <w:szCs w:val="24"/>
          <w:rtl w:val="0"/>
        </w:rPr>
        <w:t xml:space="preserve">, ano 12, n. 22, maio/2019. </w:t>
      </w:r>
    </w:p>
    <w:p w:rsidR="00000000" w:rsidDel="00000000" w:rsidP="00000000" w:rsidRDefault="00000000" w:rsidRPr="00000000" w14:paraId="0000004D">
      <w:pPr>
        <w:spacing w:after="120" w:before="120" w:line="240" w:lineRule="auto"/>
        <w:rPr>
          <w:sz w:val="24"/>
          <w:szCs w:val="24"/>
        </w:rPr>
      </w:pPr>
      <w:r w:rsidDel="00000000" w:rsidR="00000000" w:rsidRPr="00000000">
        <w:rPr>
          <w:sz w:val="24"/>
          <w:szCs w:val="24"/>
          <w:rtl w:val="0"/>
        </w:rPr>
        <w:t xml:space="preserve">SURANDRAN, S. </w:t>
      </w:r>
      <w:r w:rsidDel="00000000" w:rsidR="00000000" w:rsidRPr="00000000">
        <w:rPr>
          <w:b w:val="1"/>
          <w:sz w:val="24"/>
          <w:szCs w:val="24"/>
          <w:rtl w:val="0"/>
        </w:rPr>
        <w:t xml:space="preserve">A saúde mental é um direito humano, mas há apenas 1 psiquiatra por 1.000.000 de pessoas na África Subsaariana</w:t>
      </w:r>
      <w:r w:rsidDel="00000000" w:rsidR="00000000" w:rsidRPr="00000000">
        <w:rPr>
          <w:sz w:val="24"/>
          <w:szCs w:val="24"/>
          <w:rtl w:val="0"/>
        </w:rPr>
        <w:t xml:space="preserve">. UNICEF, OMS: 2023. Disponível em: </w:t>
      </w:r>
      <w:hyperlink r:id="rId12">
        <w:r w:rsidDel="00000000" w:rsidR="00000000" w:rsidRPr="00000000">
          <w:rPr>
            <w:sz w:val="24"/>
            <w:szCs w:val="24"/>
            <w:rtl w:val="0"/>
          </w:rPr>
          <w:t xml:space="preserve">https://www.unicef.org/esa/press-releases/mental-health-a-human-right</w:t>
        </w:r>
      </w:hyperlink>
      <w:r w:rsidDel="00000000" w:rsidR="00000000" w:rsidRPr="00000000">
        <w:rPr>
          <w:sz w:val="24"/>
          <w:szCs w:val="24"/>
          <w:rtl w:val="0"/>
        </w:rPr>
        <w:t xml:space="preserve">. Acesso em: 05 jun. 2025. </w:t>
      </w:r>
    </w:p>
    <w:sectPr>
      <w:headerReference r:id="rId13" w:type="default"/>
      <w:footerReference r:id="rId14"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Direito pela Universidade Federal do Maranhão - 5º período. E-mail: levy.santos@discente.ufma.br.</w:t>
      </w:r>
    </w:p>
  </w:footnote>
  <w:footnote w:id="1">
    <w:p w:rsidR="00000000" w:rsidDel="00000000" w:rsidP="00000000" w:rsidRDefault="00000000" w:rsidRPr="00000000" w14:paraId="0000005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Pós-Graduanda em Saúde Mental e Atenção Psicossocial pela Faculdade Laboro. Graduada em Serviço Social pela Universidade Federal do Maranhão. E-mail: sammychoairy1818@gmail.com.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7148</wp:posOffset>
          </wp:positionH>
          <wp:positionV relativeFrom="page">
            <wp:posOffset>240167</wp:posOffset>
          </wp:positionV>
          <wp:extent cx="7563485" cy="10727690"/>
          <wp:effectExtent b="0" l="0" r="0" t="0"/>
          <wp:wrapNone/>
          <wp:docPr id="102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anal.cecierj.edu.br/012016/59753ca7c60998c26bd929186e4c00e6.pdf" TargetMode="External"/><Relationship Id="rId10" Type="http://schemas.openxmlformats.org/officeDocument/2006/relationships/hyperlink" Target="https://afrocentricidade.wordpress.com/wp-content/uploads/2012/06/os-condenados-da-terra-frantz-fanon.pdf" TargetMode="External"/><Relationship Id="rId13" Type="http://schemas.openxmlformats.org/officeDocument/2006/relationships/header" Target="header1.xml"/><Relationship Id="rId12" Type="http://schemas.openxmlformats.org/officeDocument/2006/relationships/hyperlink" Target="https://www.unicef.org/esa/press-releases/mental-health-a-human-rig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x.doi.org/10.1590/0102.3772e36nspe14"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8F1c9Ns5biMAt/OhuJmjz9MkQ==">CgMxLjAyDmgudmtoNzRlM2Z0cnl6Mg5oLjU4ZXI5azZhNDAxeDIOaC51cW9kcWhtcWRweWkyDmguZ2F2Zmh4OTlsODQ2Mg5oLnc2N3dobGozZGlwZzIOaC53aHFnODRjNnZ0N2QyDmguMnRneXI4MmhnY3I2Mg5oLmZqamV6YW9jZWZxbzIOaC5iZTVjODhpdmZ3dXoyDmguZWIzb3ZpdWx1azBtMg1oLnFmcHdlNThqZ2lsMg5oLmkyazltNW1rd3psaTIOaC42c3dkeGx1cGluYWwyDmguZG1yNG81dXBjOTZxMg5oLmV1eW9uYXhjc3VmejIOaC51MWlkN2FwcDE1emg4AHIhMTc5SjBRRTVsVlNKSXphYWRxV203bUNjTlBrTmhGMT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