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highlight w:val="white"/>
        </w:rPr>
      </w:pPr>
      <w:r w:rsidDel="00000000" w:rsidR="00000000" w:rsidRPr="00000000">
        <w:rPr>
          <w:b w:val="1"/>
          <w:sz w:val="24"/>
          <w:szCs w:val="24"/>
          <w:rtl w:val="0"/>
        </w:rPr>
        <w:t xml:space="preserve">EVASÃO E PERMANÊNCIA DOS(AS) DISCENTES NO CURSO DE SERVIÇO SOCIAL DA UFPI</w:t>
      </w:r>
      <w:r w:rsidDel="00000000" w:rsidR="00000000" w:rsidRPr="00000000">
        <w:rPr>
          <w:b w:val="1"/>
          <w:sz w:val="24"/>
          <w:szCs w:val="24"/>
          <w:rtl w:val="0"/>
        </w:rPr>
        <w:t xml:space="preserve"> (2020-2024): </w:t>
      </w:r>
      <w:r w:rsidDel="00000000" w:rsidR="00000000" w:rsidRPr="00000000">
        <w:rPr>
          <w:sz w:val="24"/>
          <w:szCs w:val="24"/>
          <w:highlight w:val="white"/>
          <w:rtl w:val="0"/>
        </w:rPr>
        <w:t xml:space="preserve">as repercussões</w:t>
      </w:r>
      <w:r w:rsidDel="00000000" w:rsidR="00000000" w:rsidRPr="00000000">
        <w:rPr>
          <w:sz w:val="24"/>
          <w:szCs w:val="24"/>
          <w:rtl w:val="0"/>
        </w:rPr>
        <w:t xml:space="preserve"> das reformas neoliberais e da pandemia </w:t>
      </w:r>
      <w:r w:rsidDel="00000000" w:rsidR="00000000" w:rsidRPr="00000000">
        <w:rPr>
          <w:sz w:val="24"/>
          <w:szCs w:val="24"/>
          <w:highlight w:val="white"/>
          <w:rtl w:val="0"/>
        </w:rPr>
        <w:t xml:space="preserve">na formação</w:t>
      </w:r>
    </w:p>
    <w:p w:rsidR="00000000" w:rsidDel="00000000" w:rsidP="00000000" w:rsidRDefault="00000000" w:rsidRPr="00000000" w14:paraId="00000002">
      <w:pPr>
        <w:spacing w:line="360" w:lineRule="auto"/>
        <w:jc w:val="center"/>
        <w:rPr>
          <w:sz w:val="24"/>
          <w:szCs w:val="24"/>
          <w:highlight w:val="white"/>
        </w:rPr>
      </w:pPr>
      <w:r w:rsidDel="00000000" w:rsidR="00000000" w:rsidRPr="00000000">
        <w:rPr>
          <w:rtl w:val="0"/>
        </w:rPr>
      </w:r>
    </w:p>
    <w:p w:rsidR="00000000" w:rsidDel="00000000" w:rsidP="00000000" w:rsidRDefault="00000000" w:rsidRPr="00000000" w14:paraId="00000003">
      <w:pPr>
        <w:spacing w:line="240" w:lineRule="auto"/>
        <w:jc w:val="right"/>
        <w:rPr>
          <w:b w:val="1"/>
          <w:sz w:val="20"/>
          <w:szCs w:val="20"/>
        </w:rPr>
      </w:pPr>
      <w:r w:rsidDel="00000000" w:rsidR="00000000" w:rsidRPr="00000000">
        <w:rPr>
          <w:b w:val="1"/>
          <w:sz w:val="20"/>
          <w:szCs w:val="20"/>
          <w:rtl w:val="0"/>
        </w:rPr>
        <w:t xml:space="preserve">Dandara Lavinne da Silva Costa</w:t>
      </w:r>
      <w:r w:rsidDel="00000000" w:rsidR="00000000" w:rsidRPr="00000000">
        <w:rPr>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b w:val="1"/>
          <w:sz w:val="20"/>
          <w:szCs w:val="20"/>
        </w:rPr>
      </w:pPr>
      <w:r w:rsidDel="00000000" w:rsidR="00000000" w:rsidRPr="00000000">
        <w:rPr>
          <w:b w:val="1"/>
          <w:sz w:val="20"/>
          <w:szCs w:val="20"/>
          <w:rtl w:val="0"/>
        </w:rPr>
        <w:t xml:space="preserve">Renata Schynaider Alves de Sousa</w:t>
      </w:r>
      <w:r w:rsidDel="00000000" w:rsidR="00000000" w:rsidRPr="00000000">
        <w:rPr>
          <w:b w:val="1"/>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b w:val="1"/>
          <w:sz w:val="20"/>
          <w:szCs w:val="20"/>
        </w:rPr>
      </w:pPr>
      <w:r w:rsidDel="00000000" w:rsidR="00000000" w:rsidRPr="00000000">
        <w:rPr>
          <w:b w:val="1"/>
          <w:sz w:val="20"/>
          <w:szCs w:val="20"/>
          <w:rtl w:val="0"/>
        </w:rPr>
        <w:t xml:space="preserve">Sofia Laurentino Barbosa Pereira</w:t>
      </w:r>
      <w:r w:rsidDel="00000000" w:rsidR="00000000" w:rsidRPr="00000000">
        <w:rPr>
          <w:b w:val="1"/>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8">
      <w:pPr>
        <w:spacing w:line="240" w:lineRule="auto"/>
        <w:ind w:left="2835" w:firstLine="0"/>
        <w:jc w:val="both"/>
        <w:rPr>
          <w:sz w:val="20"/>
          <w:szCs w:val="20"/>
          <w:highlight w:val="white"/>
        </w:rPr>
      </w:pPr>
      <w:r w:rsidDel="00000000" w:rsidR="00000000" w:rsidRPr="00000000">
        <w:rPr>
          <w:sz w:val="20"/>
          <w:szCs w:val="20"/>
          <w:rtl w:val="0"/>
        </w:rPr>
        <w:t xml:space="preserve">Este estudo analisa as transformações ocorridas na educação superior brasileira entre 2020 e 2024, com foco na formação em Serviço Social na Universidade Federal do Piauí (UFPI). A pesquisa utiliza dados secundários extraídos de documentos institucionais, como relatórios de alunos e listas de ingressantes, para examinar mudanças no perfil discente e nos índices de conclusão e evasão. O estudo destaca as </w:t>
      </w:r>
      <w:r w:rsidDel="00000000" w:rsidR="00000000" w:rsidRPr="00000000">
        <w:rPr>
          <w:sz w:val="20"/>
          <w:szCs w:val="20"/>
          <w:highlight w:val="white"/>
          <w:rtl w:val="0"/>
        </w:rPr>
        <w:t xml:space="preserve">repercussões da pandemia de COVID-19 e das reformas neoliberais, como a austeridade fiscal, que resultaram em dificuldades de permanência estudantil. Apesar das adversidades, a comunidade acadêmica buscou resistir e fortalecer um projeto de formação crítico e emancipatório.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Formação; Serviço Social; Educação superior; UFPI.</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This study analyzes the transformations that occurred in Brazilian higher education between 2020 and 2024, focusing on training in Social Work at the Federal University of Piauí (UFPI). The research uses secondary data extracted from institutional documents, such as student reports and lists of entrants, to examine changes in the student profile and in completion and dropout rates. The study highlights the impacts of the COVID-19 pandemic and neoliberal policies, such as fiscal austerity, which resulted in difficulties in student retention. Despite the adversities, the academic community sought to resist and strengthen a critical, ethical project committed to social rights.</w:t>
      </w:r>
    </w:p>
    <w:p w:rsidR="00000000" w:rsidDel="00000000" w:rsidP="00000000" w:rsidRDefault="00000000" w:rsidRPr="00000000" w14:paraId="0000000D">
      <w:pPr>
        <w:spacing w:line="240" w:lineRule="auto"/>
        <w:ind w:left="2835" w:firstLine="0"/>
        <w:jc w:val="both"/>
        <w:rPr>
          <w:sz w:val="20"/>
          <w:szCs w:val="20"/>
          <w:highlight w:val="white"/>
        </w:rPr>
      </w:pPr>
      <w:r w:rsidDel="00000000" w:rsidR="00000000" w:rsidRPr="00000000">
        <w:rPr>
          <w:b w:val="1"/>
          <w:sz w:val="20"/>
          <w:szCs w:val="20"/>
          <w:rtl w:val="0"/>
        </w:rPr>
        <w:t xml:space="preserve">Keywords</w:t>
      </w:r>
      <w:r w:rsidDel="00000000" w:rsidR="00000000" w:rsidRPr="00000000">
        <w:rPr>
          <w:sz w:val="20"/>
          <w:szCs w:val="20"/>
          <w:rtl w:val="0"/>
        </w:rPr>
        <w:t xml:space="preserve">: </w:t>
      </w:r>
      <w:r w:rsidDel="00000000" w:rsidR="00000000" w:rsidRPr="00000000">
        <w:rPr>
          <w:sz w:val="20"/>
          <w:szCs w:val="20"/>
          <w:highlight w:val="white"/>
          <w:rtl w:val="0"/>
        </w:rPr>
        <w:t xml:space="preserve">Training; Social Work; Higher Education; UFPI</w:t>
      </w:r>
    </w:p>
    <w:p w:rsidR="00000000" w:rsidDel="00000000" w:rsidP="00000000" w:rsidRDefault="00000000" w:rsidRPr="00000000" w14:paraId="0000000E">
      <w:pPr>
        <w:spacing w:line="240" w:lineRule="auto"/>
        <w:ind w:left="2835" w:firstLine="0"/>
        <w:jc w:val="both"/>
        <w:rPr>
          <w:sz w:val="20"/>
          <w:szCs w:val="20"/>
          <w:highlight w:val="white"/>
        </w:rPr>
      </w:pP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O presente trabalho tem como objetivo analisar as transformações ocorridas na política de educação superior brasileira e seus desdobramentos sobre a formação profissional em Serviço Social na Universidade Federal do Piauí (UFPI), no período de 2020 a 2024. O estudo se insere no contexto de intensas mudanças estruturais e conjunturais que impactaram diretamente as Instituições de Ensino Superior (IES), especialmente em virtude da adoção de políticas de austeridade fiscal, do avanço de um projeto neoliberal de Estado e dos efeitos sociais da pandemia de COVID-19.</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Este trabalho é resultado da pesquisa de Iniciação Científica intitulada </w:t>
      </w:r>
      <w:r w:rsidDel="00000000" w:rsidR="00000000" w:rsidRPr="00000000">
        <w:rPr>
          <w:i w:val="1"/>
          <w:sz w:val="24"/>
          <w:szCs w:val="24"/>
          <w:rtl w:val="0"/>
        </w:rPr>
        <w:t xml:space="preserve">História e Memória do Serviço Social na UFPI: um olhar para o corpo discente e docente</w:t>
      </w:r>
      <w:r w:rsidDel="00000000" w:rsidR="00000000" w:rsidRPr="00000000">
        <w:rPr>
          <w:sz w:val="24"/>
          <w:szCs w:val="24"/>
          <w:rtl w:val="0"/>
        </w:rPr>
        <w:t xml:space="preserve">, vinculada ao Programa de Extensão “Memória do Serviço Social no Piauí” </w:t>
      </w:r>
      <w:r w:rsidDel="00000000" w:rsidR="00000000" w:rsidRPr="00000000">
        <w:rPr>
          <w:sz w:val="24"/>
          <w:szCs w:val="24"/>
          <w:highlight w:val="white"/>
          <w:rtl w:val="0"/>
        </w:rPr>
        <w:t xml:space="preserve">e a pesquisa “História e Memória do Serviço Social no Piauí”.</w:t>
      </w:r>
      <w:r w:rsidDel="00000000" w:rsidR="00000000" w:rsidRPr="00000000">
        <w:rPr>
          <w:sz w:val="24"/>
          <w:szCs w:val="24"/>
          <w:rtl w:val="0"/>
        </w:rPr>
        <w:t xml:space="preserve"> A investigação teve como base dados secundários extraídos dos documentos institucionais “Relatórios de Alunos por Tipo de Saída” e “Listas de Discentes Ingressantes”, permitindo a análise de mudanças no perfil do curso e de seus estudantes, em diálogo com o contexto histórico-político mais amplo.</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A análise parte da compreensão de que as políticas educacionais no Brasil, especialmente a partir da década de 1990, passaram a refletir uma crescente lógica mercadológica, tensionando os princípios democráticos de acesso, permanência e qualidade da educação superior pública. No caso da UFPI, tais contradições se manifestam de forma acentuada durante a pandemia, quando a adoção do Ensino Remoto Emergencial (ERE), a suspensão de atividades essenciais como o Estágio Supervisionado Obrigatório e os cortes orçamentários comprometeram a integralidade da formação acadêmico-profissional.</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Ao discutir os impactos da pandemia e da reconfiguração das políticas educacionais sobre o curso de Serviço Social, o trabalho evidencia como tais processos influenciaram diretamente os índices de evasão, atraso na conclusão da graduação, dificuldades de permanência e a própria qualidade da formação. Ao mesmo tempo, reconhece os esforços coletivos de resistência e reinvenção por parte da comunidade acadêmica — docentes, discentes e coordenação — na defesa de um projeto de formação crítico, comprometido com os direitos sociais, com a ética profissional e com a transformação da realidade.</w:t>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highlight w:val="white"/>
        </w:rPr>
      </w:pPr>
      <w:r w:rsidDel="00000000" w:rsidR="00000000" w:rsidRPr="00000000">
        <w:rPr>
          <w:b w:val="1"/>
          <w:color w:val="000000"/>
          <w:sz w:val="24"/>
          <w:szCs w:val="24"/>
          <w:highlight w:val="white"/>
          <w:rtl w:val="0"/>
        </w:rPr>
        <w:t xml:space="preserve">2 A </w:t>
      </w:r>
      <w:r w:rsidDel="00000000" w:rsidR="00000000" w:rsidRPr="00000000">
        <w:rPr>
          <w:b w:val="1"/>
          <w:sz w:val="24"/>
          <w:szCs w:val="24"/>
          <w:highlight w:val="white"/>
          <w:rtl w:val="0"/>
        </w:rPr>
        <w:t xml:space="preserve">POLÍTICA DE EDUCAÇÃO SUPERIOR NO BRASIL: FUNDAMENTOS</w:t>
      </w:r>
      <w:r w:rsidDel="00000000" w:rsidR="00000000" w:rsidRPr="00000000">
        <w:rPr>
          <w:b w:val="1"/>
          <w:color w:val="000000"/>
          <w:sz w:val="24"/>
          <w:szCs w:val="24"/>
          <w:highlight w:val="white"/>
          <w:rtl w:val="0"/>
        </w:rPr>
        <w:t xml:space="preserve">, </w:t>
      </w:r>
      <w:r w:rsidDel="00000000" w:rsidR="00000000" w:rsidRPr="00000000">
        <w:rPr>
          <w:b w:val="1"/>
          <w:sz w:val="24"/>
          <w:szCs w:val="24"/>
          <w:highlight w:val="white"/>
          <w:rtl w:val="0"/>
        </w:rPr>
        <w:t xml:space="preserve">CONTRADIÇÕES E DESAFIOS</w:t>
      </w:r>
      <w:r w:rsidDel="00000000" w:rsidR="00000000" w:rsidRPr="00000000">
        <w:rPr>
          <w:rtl w:val="0"/>
        </w:rPr>
      </w:r>
    </w:p>
    <w:p w:rsidR="00000000" w:rsidDel="00000000" w:rsidP="00000000" w:rsidRDefault="00000000" w:rsidRPr="00000000" w14:paraId="00000016">
      <w:pPr>
        <w:spacing w:line="360" w:lineRule="auto"/>
        <w:jc w:val="both"/>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Desde a promulgação da Constituição Federal de 1988, a política de educação superior no Brasil passou a ser compreendida como um direito social, orientada pelos princípios da gratuidade, universalidade e gestão democrática. A Lei de Diretrizes e Bases da Educação Nacional (LDB nº 9.394/1996) consolidou esses fundamentos, estabelecendo diretrizes para o funcionamento das instituições de ensino superior, ao mesmo tempo em que abriu espaço para a ampliação da iniciativa privada no setor.</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sz w:val="24"/>
          <w:szCs w:val="24"/>
          <w:rtl w:val="0"/>
        </w:rPr>
        <w:t xml:space="preserve">Esse processo ocorreu em um contexto de avanço do projeto neoliberal, que, a partir da década de 1990, intensificou a lógica de mercado na educação, promovendo a privatização das políticas públicas. Nos anos 2000, políticas de expansão das universidades federais e ações afirmativas coexistiram com a crescente mercantilização do setor</w:t>
      </w:r>
      <w:r w:rsidDel="00000000" w:rsidR="00000000" w:rsidRPr="00000000">
        <w:rPr>
          <w:color w:val="000000"/>
          <w:sz w:val="24"/>
          <w:szCs w:val="24"/>
          <w:rtl w:val="0"/>
        </w:rPr>
        <w:t xml:space="preserve">.</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Durante os governos do ciclo progressista (especialmente Lula e Dilma), observou-se um movimento ambíguo: ao mesmo tempo em que houve um processo de democratização do acesso — com a criação de universidades, ampliação de campi, política de cotas e programas como o REUNI (Programa de Reestruturação e Expansão das Universidades Federais) e o PNAES (Programa Nacional de Assistência Estudantil</w:t>
      </w:r>
      <w:r w:rsidDel="00000000" w:rsidR="00000000" w:rsidRPr="00000000">
        <w:rPr>
          <w:rtl w:val="0"/>
        </w:rPr>
        <w:t xml:space="preserve">) </w:t>
      </w:r>
      <w:r w:rsidDel="00000000" w:rsidR="00000000" w:rsidRPr="00000000">
        <w:rPr>
          <w:sz w:val="24"/>
          <w:szCs w:val="24"/>
          <w:rtl w:val="0"/>
        </w:rPr>
        <w:t xml:space="preserve">—, também se aprofundou a dependência das políticas públicas em relação ao setor privado, com a expansão do FIES (Fundo de Financiamento Estudantil) e o Prouni (Programa Universidade Para Todos). Assim, embora mais estudantes das classes populares tenham ingressado no ensino superior, muitos fizeram por meio de instituições privadas, com qualidade questionável e altos índices de evasão.</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sz w:val="24"/>
          <w:szCs w:val="24"/>
        </w:rPr>
      </w:pPr>
      <w:r w:rsidDel="00000000" w:rsidR="00000000" w:rsidRPr="00000000">
        <w:rPr>
          <w:sz w:val="24"/>
          <w:szCs w:val="24"/>
          <w:rtl w:val="0"/>
        </w:rPr>
        <w:t xml:space="preserve">Esse modelo dual da educação superior brasileira — que combina expansão pública com fortalecimento da lógica de mercado — é atravessado por tensões entre democratização e mercantilização, entre formação crítica e instrumentalização técnica. Tais contradições se acentuam a partir de 2015, com a crise econômica, o acirramento da disputa política e a inflexão conservadora do Estado</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O ano de 2016 marca uma virada: o impeachment da presidenta Dilma Rousseff e a ascensão do governo Temer sinalizam uma guinada neoliberal mais agressiva, cujo marco é a Emenda Constitucional nº 95/2016. Justificada pelo suposto equilíbrio fiscal, a medida representou um ajuste estrutural alinhado aos interesses do capital financeiro, em detrimento dos direitos sociais.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A EC 95 integra um projeto político-econômico mais amplo, com raízes no avanço do neoliberalismo desde os anos 1990. Esse processo se intensifica no governo Bolsonaro (2018–2022), que manteve a austeridade como eixo de gestão e promoveu ataques sistemáticos à universidade pública, ao pensamento crítico e às ciências humanas. As universidades sofreram cortes orçamentários, campanhas de deslegitimação, intervenções em nomeações de reitores e ameaças à autonomia.</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Como aponta Farage (2021), a articulação entre neoliberalismo e conservadorismo autoritário se intensificou durante a pandemia de COVID-19, quando o governo utilizou o contexto emergencial para acelerar medidas de desmonte institucional, como a Lei Complementar nº 173/2020 (que congelou concursos e aumentos salariais) e a PEC nº 32/2020, conhecida como reforma administrativa, que ameaça a estabilidade e as condições de trabalho dos servidores públicos, incluindo docentes universitários.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Nesse contexto, as políticas de permanência estudantil, fundamentais para a democratização do ensino superior, também foram afetadas. A redução dos recursos do PNAES </w:t>
      </w:r>
      <w:r w:rsidDel="00000000" w:rsidR="00000000" w:rsidRPr="00000000">
        <w:rPr>
          <w:sz w:val="24"/>
          <w:szCs w:val="24"/>
          <w:rtl w:val="0"/>
        </w:rPr>
        <w:t xml:space="preserve">comprometeu</w:t>
      </w:r>
      <w:r w:rsidDel="00000000" w:rsidR="00000000" w:rsidRPr="00000000">
        <w:rPr>
          <w:color w:val="000000"/>
          <w:sz w:val="24"/>
          <w:szCs w:val="24"/>
          <w:rtl w:val="0"/>
        </w:rPr>
        <w:t xml:space="preserve"> o acesso a bolsas, auxílios moradia e alimentação, afetando diretamente estudantes em situação de vulnerabilidade social. Como alertam Benatti e Mustafa (2016), a precarização dessas políticas tende a excluir os estudantes das classes populares e enfraquecer o projeto de uma formação crítica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Essas transformações revelam uma ofensiva articulada contra a universidade pública. Conforme analisam Lima e Pereira (2009), o “empresariamento da educação” transforma o ensino superior em mercadoria, subordinada à lógica da produtividade e da formação tecnicista. Esse modelo contrasta com o ideal de universidade como espaço de pensamento crítico, produção de conhecimento e formação cidadã.</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b w:val="1"/>
          <w:sz w:val="24"/>
          <w:szCs w:val="24"/>
          <w:rtl w:val="0"/>
        </w:rPr>
        <w:t xml:space="preserve">3 </w:t>
      </w:r>
      <w:r w:rsidDel="00000000" w:rsidR="00000000" w:rsidRPr="00000000">
        <w:rPr>
          <w:b w:val="1"/>
          <w:color w:val="000000"/>
          <w:sz w:val="24"/>
          <w:szCs w:val="24"/>
          <w:rtl w:val="0"/>
        </w:rPr>
        <w:t xml:space="preserve">A </w:t>
      </w:r>
      <w:r w:rsidDel="00000000" w:rsidR="00000000" w:rsidRPr="00000000">
        <w:rPr>
          <w:b w:val="1"/>
          <w:sz w:val="24"/>
          <w:szCs w:val="24"/>
          <w:rtl w:val="0"/>
        </w:rPr>
        <w:t xml:space="preserve">PANDEMIA DE COVID-19 E SEUS</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EFEITOS SOBRE A FORMAÇÃO PROFISSIONAL EM SERVIÇO </w:t>
      </w:r>
      <w:r w:rsidDel="00000000" w:rsidR="00000000" w:rsidRPr="00000000">
        <w:rPr>
          <w:b w:val="1"/>
          <w:color w:val="000000"/>
          <w:sz w:val="24"/>
          <w:szCs w:val="24"/>
          <w:rtl w:val="0"/>
        </w:rPr>
        <w:t xml:space="preserve">S</w:t>
      </w:r>
      <w:r w:rsidDel="00000000" w:rsidR="00000000" w:rsidRPr="00000000">
        <w:rPr>
          <w:b w:val="1"/>
          <w:sz w:val="24"/>
          <w:szCs w:val="24"/>
          <w:rtl w:val="0"/>
        </w:rPr>
        <w:t xml:space="preserve">OCIAL NA UFPI</w:t>
      </w: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 pandemia da COVID-19, deflagrada em escala global a partir de 2020, provocou uma ruptura profunda na vida social, com impactos sanitários, econômicos, culturais e políticos que atravessaram todas as esferas da sociedade. No campo educacional, essa crise reconfigurou bruscamente a dinâmica das IES,</w:t>
      </w:r>
      <w:r w:rsidDel="00000000" w:rsidR="00000000" w:rsidRPr="00000000">
        <w:rPr>
          <w:sz w:val="24"/>
          <w:szCs w:val="24"/>
          <w:rtl w:val="0"/>
        </w:rPr>
        <w:t xml:space="preserve"> </w:t>
      </w:r>
      <w:r w:rsidDel="00000000" w:rsidR="00000000" w:rsidRPr="00000000">
        <w:rPr>
          <w:color w:val="000000"/>
          <w:sz w:val="24"/>
          <w:szCs w:val="24"/>
          <w:rtl w:val="0"/>
        </w:rPr>
        <w:t xml:space="preserve">exigindo adaptações emergenciais que revelaram e aprofundaram desigualdades históricas. A suspensão das atividades presenciais, determinada pelas autoridades sanitárias, resultou na implementação do ERE</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autorizado pela Portaria nº 343/2020 do Ministério da Educação. Embora necessário diante do cenário de calamidade, o ERE expôs fragilidades estruturais das universidades públicas, evidenciando a ausência de políticas públicas eficazes para inclusão digital, suporte psicossocial e continuidade pedagógica equânime.</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No caso do curso de Serviço Social da UFPI, essas transformações incidiram diretamente sobre as condições objetivas de desenvolvimento do projeto de formação profissional crítico, comprometido com os princípios da totalidade, da interdisciplinaridade e da articulação entre teoria e prática, orientado pelas Diretrizes Curriculares da ABEPSS. Ainda que desafiado pelas limitações impostas pelo contexto da pandemia e pelo </w:t>
      </w:r>
      <w:r w:rsidDel="00000000" w:rsidR="00000000" w:rsidRPr="00000000">
        <w:rPr>
          <w:sz w:val="24"/>
          <w:szCs w:val="24"/>
          <w:rtl w:val="0"/>
        </w:rPr>
        <w:t xml:space="preserve">ERE</w:t>
      </w:r>
      <w:r w:rsidDel="00000000" w:rsidR="00000000" w:rsidRPr="00000000">
        <w:rPr>
          <w:color w:val="000000"/>
          <w:sz w:val="24"/>
          <w:szCs w:val="24"/>
          <w:rtl w:val="0"/>
        </w:rPr>
        <w:t xml:space="preserve">, esse projeto formativo seguiu sendo defendido e sustentado por docentes, discentes e instâncias coletivas do curso.</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sz w:val="24"/>
          <w:szCs w:val="24"/>
          <w:rtl w:val="0"/>
        </w:rPr>
        <w:t xml:space="preserve">Conforme evidenciam os documentos oficiais da UFPI (como a Resolução nº 085/2020), as atividades acadêmicas passaram a ser ofertadas de forma remota, de modo excepcional, com forte impacto sobre os componentes práticos da formação — especialmente os estágios supervisionados, eixo integrador fundamental na construção da identidade e competência profissional do/a assistente social. Segundo a Política Nacional de Estágio (PNE) da ABEPSS, o estágio deve assegurar a indissociabilidade entre teoria e prática, a mediação com os espaços sócio-ocupacionais e a construção coletiva do conhecimento.</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sz w:val="24"/>
          <w:szCs w:val="24"/>
          <w:rtl w:val="0"/>
        </w:rPr>
        <w:t xml:space="preserve">O estágio supervisionado enfrentou desafios diversos, como a falta de infraestrutura digital (internet e equipamentos) e a impossibilidade de vivência direta nos espaços institucionais e territórios — aspectos fundamentais para a dimensão técnico-operativa da profissão </w:t>
      </w:r>
      <w:r w:rsidDel="00000000" w:rsidR="00000000" w:rsidRPr="00000000">
        <w:rPr>
          <w:sz w:val="24"/>
          <w:szCs w:val="24"/>
          <w:highlight w:val="white"/>
          <w:rtl w:val="0"/>
        </w:rPr>
        <w:t xml:space="preserve">(Vilarinho; Pereira; Costa, 2023).</w:t>
      </w:r>
      <w:r w:rsidDel="00000000" w:rsidR="00000000" w:rsidRPr="00000000">
        <w:rPr>
          <w:sz w:val="24"/>
          <w:szCs w:val="24"/>
          <w:rtl w:val="0"/>
        </w:rPr>
        <w:t xml:space="preserve"> A Resolução nº 101/2021-CEPEX buscou mitigar esses efeitos, regulamentando a realização de estágios de forma adaptada às condições sanitárias do período.</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firstLine="709"/>
        <w:jc w:val="both"/>
        <w:rPr>
          <w:color w:val="000000"/>
          <w:sz w:val="24"/>
          <w:szCs w:val="24"/>
          <w:highlight w:val="white"/>
        </w:rPr>
      </w:pPr>
      <w:r w:rsidDel="00000000" w:rsidR="00000000" w:rsidRPr="00000000">
        <w:rPr>
          <w:sz w:val="24"/>
          <w:szCs w:val="24"/>
          <w:rtl w:val="0"/>
        </w:rPr>
        <w:t xml:space="preserve">Coerente com os princípios da ABEPSS e da PNE, o curso de Serviço Social da UFPI optou por não ofertar estágio supervisionado durante vários semestres, por entender que sua realização remota comprometeria aspectos estruturantes da formação. A retomada do Estágio Obrigatório ocorreu apenas com o restabelecimento das condições mínimas de segurança sanitária — como a queda nos índices de contágio da COVID-19, o avanço da vacinação e a reorganização dos campos de estágio conforme os protocolos de biossegurança</w:t>
      </w:r>
      <w:r w:rsidDel="00000000" w:rsidR="00000000" w:rsidRPr="00000000">
        <w:rPr>
          <w:sz w:val="24"/>
          <w:szCs w:val="24"/>
          <w:highlight w:val="white"/>
          <w:rtl w:val="0"/>
        </w:rPr>
        <w:t xml:space="preserve"> (Vilarinho; Pereira; Costa, 2023).</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t xml:space="preserve">  </w:t>
      </w:r>
      <w:r w:rsidDel="00000000" w:rsidR="00000000" w:rsidRPr="00000000">
        <w:rPr>
          <w:color w:val="000000"/>
          <w:sz w:val="24"/>
          <w:szCs w:val="24"/>
          <w:rtl w:val="0"/>
        </w:rPr>
        <w:t xml:space="preserve">Além das implicações sobre o estágio supervisionado, o ERE trouxe desafios significativos para a materialização do tripé ensino, pesquisa e extensão, exigindo reconfigurações que impactaram diretamente a qualidade das experiências formativas. A vivência universitária, o contato com movimentos sociais e a realização de atividades extensionistas </w:t>
      </w:r>
      <w:r w:rsidDel="00000000" w:rsidR="00000000" w:rsidRPr="00000000">
        <w:rPr>
          <w:color w:val="000000"/>
          <w:sz w:val="24"/>
          <w:szCs w:val="24"/>
          <w:highlight w:val="white"/>
          <w:rtl w:val="0"/>
        </w:rPr>
        <w:t xml:space="preserve">de forma presencial</w:t>
      </w:r>
      <w:r w:rsidDel="00000000" w:rsidR="00000000" w:rsidRPr="00000000">
        <w:rPr>
          <w:color w:val="000000"/>
          <w:sz w:val="24"/>
          <w:szCs w:val="24"/>
          <w:rtl w:val="0"/>
        </w:rPr>
        <w:t xml:space="preserve"> foram tensionados nesse contexto, tendo que ser reinventados por meio de plataformas digitais. Como apontam Maciel, Corvalan e Azevedo (2021), o ERE não apenas esvaziou a experiência formativa, mas também buscou naturalizar uma lógica individualizante e produtivista do ensino, incompatível com os fundamentos do projeto ético-político da profissão.</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sz w:val="24"/>
          <w:szCs w:val="24"/>
          <w:rtl w:val="0"/>
        </w:rPr>
        <w:t xml:space="preserve">Na UFPI, os impactos do ensino remoto emergencial se materializaram em dificuldades concretas: evasão de discentes, sobrecarga docente, paralisação de projetos de extensão e suspensão parcial dos estágios. A Coordenação de Estágio reafirmou, em documentos próprios, o compromisso com a defesa da vida e a qualidade da formação, adotando estratégias híbridas que buscassem respeitar os princípios pedagógicos da ABEPSS. Ainda assim, a experiência evidenciou os limites do modelo emergencial e </w:t>
      </w:r>
      <w:r w:rsidDel="00000000" w:rsidR="00000000" w:rsidRPr="00000000">
        <w:rPr>
          <w:color w:val="000000"/>
          <w:sz w:val="24"/>
          <w:szCs w:val="24"/>
          <w:rtl w:val="0"/>
        </w:rPr>
        <w:t xml:space="preserve">os riscos de sua consolidação como alternativa permanente.</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 retomada das atividades presenciais a partir de 2023 não eliminou os efeitos da pandemia. Muitos estudantes </w:t>
      </w:r>
      <w:r w:rsidDel="00000000" w:rsidR="00000000" w:rsidRPr="00000000">
        <w:rPr>
          <w:color w:val="000000"/>
          <w:sz w:val="24"/>
          <w:szCs w:val="24"/>
          <w:highlight w:val="white"/>
          <w:rtl w:val="0"/>
        </w:rPr>
        <w:t xml:space="preserve">continuaram</w:t>
      </w:r>
      <w:r w:rsidDel="00000000" w:rsidR="00000000" w:rsidRPr="00000000">
        <w:rPr>
          <w:color w:val="000000"/>
          <w:sz w:val="24"/>
          <w:szCs w:val="24"/>
          <w:rtl w:val="0"/>
        </w:rPr>
        <w:t xml:space="preserve"> enfrentando dificuldades de permanência, atrasos na integralização curricular e abalos nos vínculos pedagógicos e institucionais. No curso de Serviço Social da UFPI, o desafio atual está em reconstruir os processos formativos com base na recomposição orçamentária, no fortalecimento da extensão e da pesquisa e na defesa intransigente de um projeto de formação crítica, comprometido com os direitos sociais, a justiça social e a ética profissional.</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firstLine="709"/>
        <w:jc w:val="both"/>
        <w:rPr>
          <w:sz w:val="24"/>
          <w:szCs w:val="24"/>
        </w:rPr>
      </w:pPr>
      <w:r w:rsidDel="00000000" w:rsidR="00000000" w:rsidRPr="00000000">
        <w:rPr>
          <w:rtl w:val="0"/>
        </w:rPr>
        <w:t xml:space="preserve"> </w:t>
      </w:r>
      <w:r w:rsidDel="00000000" w:rsidR="00000000" w:rsidRPr="00000000">
        <w:rPr>
          <w:sz w:val="24"/>
          <w:szCs w:val="24"/>
          <w:rtl w:val="0"/>
        </w:rPr>
        <w:t xml:space="preserve">Portanto, os impactos da pandemia da COVID-19 sobre a formação em Serviço Social na UFPI vão além das adaptações ao ERE. </w:t>
      </w:r>
      <w:r w:rsidDel="00000000" w:rsidR="00000000" w:rsidRPr="00000000">
        <w:rPr>
          <w:sz w:val="24"/>
          <w:szCs w:val="24"/>
          <w:highlight w:val="white"/>
          <w:rtl w:val="0"/>
        </w:rPr>
        <w:t xml:space="preserve">Tratou-se</w:t>
      </w:r>
      <w:r w:rsidDel="00000000" w:rsidR="00000000" w:rsidRPr="00000000">
        <w:rPr>
          <w:sz w:val="24"/>
          <w:szCs w:val="24"/>
          <w:rtl w:val="0"/>
        </w:rPr>
        <w:t xml:space="preserve"> de um período marcado por múltiplos desafios: a descontinuidade das políticas de permanência estudantil, o aprofundamento das desigualdades sociais, a sobrecarga dos profissionais da educação, as limitações à vivência universitária plena e a necessidade de ressignificação constante das práticas pedagógicas.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sz w:val="24"/>
          <w:szCs w:val="24"/>
          <w:rtl w:val="0"/>
        </w:rPr>
        <w:t xml:space="preserve">Mais do que analisar os efeitos de um modelo educacional excepcional, é preciso compreender esse contexto como expressão das contradições históricas que atravessam a universidade pública brasileira e a formação profissional crítica. Nesse cenário, os esforços coletivos de discentes, docentes e coordenações revelam não apenas a resiliência da comunidade acadêmica, mas também o compromisso ético-político com um projeto de formação que resiste às investidas neoliberais, reafirma a educação como direito social e defende, de forma indissociável, o ensino, a pesquisa e a extensão.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MUDANÇAS NO PERFIL DO CURSO E DOS(AS) ESTUDANTES DO CURSO DE SERVIÇO SOCIAL NA UFPI (2020</w:t>
      </w:r>
      <w:r w:rsidDel="00000000" w:rsidR="00000000" w:rsidRPr="00000000">
        <w:rPr>
          <w:b w:val="1"/>
          <w:color w:val="000000"/>
          <w:sz w:val="24"/>
          <w:szCs w:val="24"/>
          <w:rtl w:val="0"/>
        </w:rPr>
        <w:t xml:space="preserve">-2024)</w:t>
      </w:r>
      <w:r w:rsidDel="00000000" w:rsidR="00000000" w:rsidRPr="00000000">
        <w:rPr>
          <w:b w:val="1"/>
          <w:sz w:val="24"/>
          <w:szCs w:val="24"/>
          <w:rtl w:val="0"/>
        </w:rPr>
        <w:tab/>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ab/>
        <w:t xml:space="preserve">Nos últimos anos, o curso de Serviço Social da UFPI tem sido atravessado por mudanças significativas na formação e no perfil</w:t>
      </w:r>
      <w:r w:rsidDel="00000000" w:rsidR="00000000" w:rsidRPr="00000000">
        <w:rPr>
          <w:sz w:val="24"/>
          <w:szCs w:val="24"/>
          <w:rtl w:val="0"/>
        </w:rPr>
        <w:t xml:space="preserve"> dos(as) </w:t>
      </w:r>
      <w:r w:rsidDel="00000000" w:rsidR="00000000" w:rsidRPr="00000000">
        <w:rPr>
          <w:sz w:val="24"/>
          <w:szCs w:val="24"/>
          <w:rtl w:val="0"/>
        </w:rPr>
        <w:t xml:space="preserve">discentes. Evidencia-se que transformações sociais, políticas e econômicas são fatores que repercutem diretamente no acesso e na permanência dos(as) estudantes na graduação, principalmente em instituições públicas.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Considerando o cenário de austeridade fiscal, corte de gastos, ameaça às condições de trabalho dos servidores, redução do financiamento para assistência estudantil e o advento da pandemia de Covid-19, faz-se necessário pontuar como tais questões interferiram no contexto da graduação em Serviço Social na instituição.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Como visto, entre os anos de 2020 e 2024, as IES públicas passam por transformações significativas, bem como todas as instâncias da vida social em âmbito nacional e internacional refletidas pela mudança drástica no cenário da saúde pública, o que também repercutiu no âmbito da UFPI.</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 Uma das principais alterações observadas foi a queda de concludentes, tomando como base a quantidade de ingressantes e o período de formação, o que pode ser explicado pela suspensão das aulas e do estágio durante alguns períodos letivos, assim como as dificuldades advindas do ERE e da própria pandemia.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firstLine="708"/>
        <w:jc w:val="center"/>
        <w:rPr>
          <w:sz w:val="24"/>
          <w:szCs w:val="24"/>
        </w:rPr>
      </w:pPr>
      <w:r w:rsidDel="00000000" w:rsidR="00000000" w:rsidRPr="00000000">
        <w:rPr>
          <w:b w:val="1"/>
          <w:color w:val="000000"/>
          <w:sz w:val="24"/>
          <w:szCs w:val="24"/>
          <w:rtl w:val="0"/>
        </w:rPr>
        <w:t xml:space="preserve">Tabela 1</w:t>
      </w:r>
      <w:r w:rsidDel="00000000" w:rsidR="00000000" w:rsidRPr="00000000">
        <w:rPr>
          <w:color w:val="000000"/>
          <w:sz w:val="24"/>
          <w:szCs w:val="24"/>
          <w:rtl w:val="0"/>
        </w:rPr>
        <w:t xml:space="preserve"> – Quantidade de discentes ingressantes e concluintes do Curso de Serviço Socia</w:t>
      </w:r>
      <w:r w:rsidDel="00000000" w:rsidR="00000000" w:rsidRPr="00000000">
        <w:rPr>
          <w:sz w:val="24"/>
          <w:szCs w:val="24"/>
          <w:rtl w:val="0"/>
        </w:rPr>
        <w:t xml:space="preserve">l </w:t>
      </w:r>
      <w:r w:rsidDel="00000000" w:rsidR="00000000" w:rsidRPr="00000000">
        <w:rPr>
          <w:color w:val="000000"/>
          <w:sz w:val="24"/>
          <w:szCs w:val="24"/>
          <w:rtl w:val="0"/>
        </w:rPr>
        <w:t xml:space="preserve">por período entre os anos de 2020 a 202</w:t>
      </w:r>
      <w:r w:rsidDel="00000000" w:rsidR="00000000" w:rsidRPr="00000000">
        <w:rPr>
          <w:sz w:val="24"/>
          <w:szCs w:val="24"/>
          <w:rtl w:val="0"/>
        </w:rPr>
        <w:t xml:space="preserve">4</w:t>
      </w:r>
    </w:p>
    <w:tbl>
      <w:tblPr>
        <w:tblStyle w:val="Table1"/>
        <w:tblW w:w="8895.0" w:type="dxa"/>
        <w:jc w:val="left"/>
        <w:tblInd w:w="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1680"/>
        <w:gridCol w:w="1650"/>
        <w:gridCol w:w="1950"/>
        <w:gridCol w:w="1845"/>
        <w:tblGridChange w:id="0">
          <w:tblGrid>
            <w:gridCol w:w="1770"/>
            <w:gridCol w:w="1680"/>
            <w:gridCol w:w="1650"/>
            <w:gridCol w:w="1950"/>
            <w:gridCol w:w="1845"/>
          </w:tblGrid>
        </w:tblGridChange>
      </w:tblGrid>
      <w:tr>
        <w:trPr>
          <w:cantSplit w:val="0"/>
          <w:trHeight w:val="39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6">
            <w:pPr>
              <w:spacing w:line="240" w:lineRule="auto"/>
              <w:jc w:val="both"/>
              <w:rPr>
                <w:sz w:val="24"/>
                <w:szCs w:val="24"/>
              </w:rPr>
            </w:pPr>
            <w:r w:rsidDel="00000000" w:rsidR="00000000" w:rsidRPr="00000000">
              <w:rPr>
                <w:sz w:val="24"/>
                <w:szCs w:val="24"/>
                <w:rtl w:val="0"/>
              </w:rPr>
              <w:t xml:space="preserve">Anos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7">
            <w:pPr>
              <w:spacing w:line="240" w:lineRule="auto"/>
              <w:jc w:val="both"/>
              <w:rPr>
                <w:sz w:val="24"/>
                <w:szCs w:val="24"/>
              </w:rPr>
            </w:pPr>
            <w:r w:rsidDel="00000000" w:rsidR="00000000" w:rsidRPr="00000000">
              <w:rPr>
                <w:sz w:val="24"/>
                <w:szCs w:val="24"/>
                <w:rtl w:val="0"/>
              </w:rPr>
              <w:t xml:space="preserve">Entradas(.1)</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8">
            <w:pPr>
              <w:spacing w:line="240" w:lineRule="auto"/>
              <w:jc w:val="both"/>
              <w:rPr>
                <w:sz w:val="24"/>
                <w:szCs w:val="24"/>
              </w:rPr>
            </w:pPr>
            <w:r w:rsidDel="00000000" w:rsidR="00000000" w:rsidRPr="00000000">
              <w:rPr>
                <w:sz w:val="24"/>
                <w:szCs w:val="24"/>
                <w:rtl w:val="0"/>
              </w:rPr>
              <w:t xml:space="preserve">Entradas(.2)</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9">
            <w:pPr>
              <w:spacing w:line="240" w:lineRule="auto"/>
              <w:jc w:val="both"/>
              <w:rPr>
                <w:sz w:val="24"/>
                <w:szCs w:val="24"/>
              </w:rPr>
            </w:pPr>
            <w:r w:rsidDel="00000000" w:rsidR="00000000" w:rsidRPr="00000000">
              <w:rPr>
                <w:sz w:val="24"/>
                <w:szCs w:val="24"/>
                <w:rtl w:val="0"/>
              </w:rPr>
              <w:t xml:space="preserve">Conclusões(.1)</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A">
            <w:pPr>
              <w:spacing w:line="240" w:lineRule="auto"/>
              <w:jc w:val="both"/>
              <w:rPr>
                <w:sz w:val="24"/>
                <w:szCs w:val="24"/>
              </w:rPr>
            </w:pPr>
            <w:r w:rsidDel="00000000" w:rsidR="00000000" w:rsidRPr="00000000">
              <w:rPr>
                <w:sz w:val="24"/>
                <w:szCs w:val="24"/>
                <w:rtl w:val="0"/>
              </w:rPr>
              <w:t xml:space="preserve">Conclusões(.2)</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3B">
            <w:pPr>
              <w:spacing w:line="240" w:lineRule="auto"/>
              <w:jc w:val="both"/>
              <w:rPr>
                <w:sz w:val="24"/>
                <w:szCs w:val="24"/>
              </w:rPr>
            </w:pPr>
            <w:r w:rsidDel="00000000" w:rsidR="00000000" w:rsidRPr="00000000">
              <w:rPr>
                <w:sz w:val="24"/>
                <w:szCs w:val="24"/>
                <w:rtl w:val="0"/>
              </w:rPr>
              <w:t xml:space="preserve">2020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3C">
            <w:pPr>
              <w:spacing w:line="240" w:lineRule="auto"/>
              <w:jc w:val="center"/>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3D">
            <w:pPr>
              <w:spacing w:line="240" w:lineRule="auto"/>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3E">
            <w:pPr>
              <w:spacing w:line="240" w:lineRule="auto"/>
              <w:jc w:val="center"/>
              <w:rPr>
                <w:sz w:val="24"/>
                <w:szCs w:val="24"/>
              </w:rPr>
            </w:pPr>
            <w:r w:rsidDel="00000000" w:rsidR="00000000" w:rsidRPr="00000000">
              <w:rPr>
                <w:sz w:val="24"/>
                <w:szCs w:val="24"/>
                <w:rtl w:val="0"/>
              </w:rPr>
              <w:t xml:space="preserve">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3F">
            <w:pPr>
              <w:spacing w:line="240" w:lineRule="auto"/>
              <w:jc w:val="center"/>
              <w:rPr>
                <w:sz w:val="24"/>
                <w:szCs w:val="24"/>
              </w:rPr>
            </w:pPr>
            <w:r w:rsidDel="00000000" w:rsidR="00000000" w:rsidRPr="00000000">
              <w:rPr>
                <w:sz w:val="24"/>
                <w:szCs w:val="24"/>
                <w:rtl w:val="0"/>
              </w:rPr>
              <w:t xml:space="preserve">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0">
            <w:pPr>
              <w:spacing w:line="240" w:lineRule="auto"/>
              <w:jc w:val="both"/>
              <w:rPr>
                <w:sz w:val="24"/>
                <w:szCs w:val="24"/>
              </w:rPr>
            </w:pPr>
            <w:r w:rsidDel="00000000" w:rsidR="00000000" w:rsidRPr="00000000">
              <w:rPr>
                <w:sz w:val="24"/>
                <w:szCs w:val="24"/>
                <w:rtl w:val="0"/>
              </w:rPr>
              <w:t xml:space="preserve">2021</w:t>
            </w:r>
          </w:p>
        </w:tc>
        <w:tc>
          <w:tcPr>
            <w:tcBorders>
              <w:top w:color="000000" w:space="0" w:sz="0" w:val="nil"/>
              <w:left w:color="000000" w:space="0" w:sz="0" w:val="nil"/>
              <w:bottom w:color="000000" w:space="0" w:sz="6" w:val="single"/>
              <w:right w:color="000000" w:space="0" w:sz="0" w:val="nil"/>
            </w:tcBorders>
            <w:tcMar>
              <w:top w:w="0.0" w:type="dxa"/>
              <w:left w:w="80.0" w:type="dxa"/>
              <w:bottom w:w="0.0" w:type="dxa"/>
              <w:right w:w="80.0" w:type="dxa"/>
            </w:tcMar>
          </w:tcPr>
          <w:p w:rsidR="00000000" w:rsidDel="00000000" w:rsidP="00000000" w:rsidRDefault="00000000" w:rsidRPr="00000000" w14:paraId="00000041">
            <w:pPr>
              <w:spacing w:line="240" w:lineRule="auto"/>
              <w:jc w:val="center"/>
              <w:rPr>
                <w:sz w:val="24"/>
                <w:szCs w:val="24"/>
              </w:rPr>
            </w:pPr>
            <w:r w:rsidDel="00000000" w:rsidR="00000000" w:rsidRPr="00000000">
              <w:rPr>
                <w:sz w:val="24"/>
                <w:szCs w:val="24"/>
                <w:rtl w:val="0"/>
              </w:rPr>
              <w:t xml:space="preserve">42</w:t>
            </w:r>
          </w:p>
        </w:tc>
        <w:tc>
          <w:tcPr>
            <w:tcBorders>
              <w:top w:color="000000" w:space="0" w:sz="0" w:val="nil"/>
              <w:left w:color="000000" w:space="0" w:sz="6" w:val="single"/>
              <w:bottom w:color="000000" w:space="0" w:sz="6" w:val="single"/>
              <w:right w:color="000000" w:space="0" w:sz="0" w:val="nil"/>
            </w:tcBorders>
            <w:tcMar>
              <w:top w:w="0.0" w:type="dxa"/>
              <w:left w:w="80.0" w:type="dxa"/>
              <w:bottom w:w="0.0" w:type="dxa"/>
              <w:right w:w="80.0" w:type="dxa"/>
            </w:tcMar>
          </w:tcPr>
          <w:p w:rsidR="00000000" w:rsidDel="00000000" w:rsidP="00000000" w:rsidRDefault="00000000" w:rsidRPr="00000000" w14:paraId="00000042">
            <w:pPr>
              <w:spacing w:line="240" w:lineRule="auto"/>
              <w:jc w:val="center"/>
              <w:rPr>
                <w:sz w:val="24"/>
                <w:szCs w:val="24"/>
              </w:rPr>
            </w:pPr>
            <w:r w:rsidDel="00000000" w:rsidR="00000000" w:rsidRPr="00000000">
              <w:rPr>
                <w:sz w:val="24"/>
                <w:szCs w:val="24"/>
                <w:rtl w:val="0"/>
              </w:rPr>
              <w:t xml:space="preserve">-</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3">
            <w:pPr>
              <w:spacing w:line="240" w:lineRule="auto"/>
              <w:jc w:val="center"/>
              <w:rPr>
                <w:sz w:val="24"/>
                <w:szCs w:val="24"/>
              </w:rPr>
            </w:pPr>
            <w:r w:rsidDel="00000000" w:rsidR="00000000" w:rsidRPr="00000000">
              <w:rPr>
                <w:sz w:val="24"/>
                <w:szCs w:val="24"/>
                <w:rtl w:val="0"/>
              </w:rPr>
              <w:t xml:space="preserve">19</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4">
            <w:pPr>
              <w:spacing w:line="240" w:lineRule="auto"/>
              <w:jc w:val="center"/>
              <w:rPr>
                <w:sz w:val="24"/>
                <w:szCs w:val="24"/>
              </w:rPr>
            </w:pPr>
            <w:r w:rsidDel="00000000" w:rsidR="00000000" w:rsidRPr="00000000">
              <w:rPr>
                <w:sz w:val="24"/>
                <w:szCs w:val="24"/>
                <w:rtl w:val="0"/>
              </w:rPr>
              <w:t xml:space="preserve">3</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t xml:space="preserve">2022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6">
            <w:pPr>
              <w:spacing w:line="240" w:lineRule="auto"/>
              <w:jc w:val="center"/>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7">
            <w:pPr>
              <w:spacing w:line="240" w:lineRule="auto"/>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8">
            <w:pPr>
              <w:spacing w:line="240" w:lineRule="auto"/>
              <w:jc w:val="center"/>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9">
            <w:pPr>
              <w:spacing w:line="240" w:lineRule="auto"/>
              <w:jc w:val="center"/>
              <w:rPr>
                <w:sz w:val="24"/>
                <w:szCs w:val="24"/>
              </w:rPr>
            </w:pPr>
            <w:r w:rsidDel="00000000" w:rsidR="00000000" w:rsidRPr="00000000">
              <w:rPr>
                <w:sz w:val="24"/>
                <w:szCs w:val="24"/>
                <w:rtl w:val="0"/>
              </w:rPr>
              <w:t xml:space="preserve">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2023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B">
            <w:pPr>
              <w:spacing w:line="240" w:lineRule="auto"/>
              <w:jc w:val="center"/>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C">
            <w:pPr>
              <w:spacing w:line="240" w:lineRule="auto"/>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D">
            <w:pPr>
              <w:spacing w:line="240" w:lineRule="auto"/>
              <w:jc w:val="center"/>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E">
            <w:pPr>
              <w:spacing w:line="240" w:lineRule="auto"/>
              <w:jc w:val="center"/>
              <w:rPr>
                <w:sz w:val="24"/>
                <w:szCs w:val="24"/>
              </w:rPr>
            </w:pPr>
            <w:r w:rsidDel="00000000" w:rsidR="00000000" w:rsidRPr="00000000">
              <w:rPr>
                <w:sz w:val="24"/>
                <w:szCs w:val="24"/>
                <w:rtl w:val="0"/>
              </w:rPr>
              <w:t xml:space="preserve">8</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2024</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50">
            <w:pPr>
              <w:spacing w:line="240" w:lineRule="auto"/>
              <w:jc w:val="center"/>
              <w:rPr>
                <w:sz w:val="24"/>
                <w:szCs w:val="24"/>
              </w:rPr>
            </w:pPr>
            <w:r w:rsidDel="00000000" w:rsidR="00000000" w:rsidRPr="00000000">
              <w:rPr>
                <w:sz w:val="24"/>
                <w:szCs w:val="24"/>
                <w:rtl w:val="0"/>
              </w:rPr>
              <w:t xml:space="preserve">40</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51">
            <w:pPr>
              <w:spacing w:line="240" w:lineRule="auto"/>
              <w:jc w:val="center"/>
              <w:rPr>
                <w:sz w:val="24"/>
                <w:szCs w:val="24"/>
              </w:rPr>
            </w:pPr>
            <w:r w:rsidDel="00000000" w:rsidR="00000000" w:rsidRPr="00000000">
              <w:rPr>
                <w:sz w:val="24"/>
                <w:szCs w:val="24"/>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52">
            <w:pPr>
              <w:spacing w:line="240" w:lineRule="auto"/>
              <w:jc w:val="center"/>
              <w:rPr>
                <w:sz w:val="24"/>
                <w:szCs w:val="24"/>
              </w:rPr>
            </w:pPr>
            <w:r w:rsidDel="00000000" w:rsidR="00000000" w:rsidRPr="00000000">
              <w:rPr>
                <w:sz w:val="24"/>
                <w:szCs w:val="24"/>
                <w:rtl w:val="0"/>
              </w:rPr>
              <w:t xml:space="preserve">22</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53">
            <w:pPr>
              <w:spacing w:line="240" w:lineRule="auto"/>
              <w:jc w:val="center"/>
              <w:rPr>
                <w:sz w:val="24"/>
                <w:szCs w:val="24"/>
              </w:rPr>
            </w:pPr>
            <w:r w:rsidDel="00000000" w:rsidR="00000000" w:rsidRPr="00000000">
              <w:rPr>
                <w:sz w:val="24"/>
                <w:szCs w:val="24"/>
                <w:rtl w:val="0"/>
              </w:rPr>
              <w:t xml:space="preserve">17</w:t>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jc w:val="center"/>
        <w:rPr>
          <w:sz w:val="20"/>
          <w:szCs w:val="20"/>
          <w:highlight w:val="white"/>
        </w:rPr>
      </w:pPr>
      <w:r w:rsidDel="00000000" w:rsidR="00000000" w:rsidRPr="00000000">
        <w:rPr>
          <w:color w:val="000000"/>
          <w:sz w:val="20"/>
          <w:szCs w:val="20"/>
          <w:rtl w:val="0"/>
        </w:rPr>
        <w:t xml:space="preserve">Fonte: </w:t>
      </w:r>
      <w:r w:rsidDel="00000000" w:rsidR="00000000" w:rsidRPr="00000000">
        <w:rPr>
          <w:sz w:val="20"/>
          <w:szCs w:val="20"/>
          <w:highlight w:val="white"/>
          <w:rtl w:val="0"/>
        </w:rPr>
        <w:t xml:space="preserve">Sistematização com base em dados do SIGAA UFPI</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Vale considerar que desde 2011, com a implementação do Exame Nacional do Ensino Médio (ENEM) na UFPI, a inscrição passa a contar com o ingresso de 50 alunos no curso de Serviço Social por ano, através do ingresso unificado no primeiro semestre letivo (.1), </w:t>
      </w:r>
      <w:r w:rsidDel="00000000" w:rsidR="00000000" w:rsidRPr="00000000">
        <w:rPr>
          <w:color w:val="000000"/>
          <w:sz w:val="24"/>
          <w:szCs w:val="24"/>
          <w:rtl w:val="0"/>
        </w:rPr>
        <w:t xml:space="preserve">de modo que a maioria das conclusões ocorre no segundo semestre (.2). Todavia, observa-se a redução no número de ingressantes no curso no período pandêmico e pós-pandêmico (UFPI, 2016).</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Apesar dos saltos entre os períodos “.1” e “.2”, tais dados demonstram conclusões tardias, afetadas pela pandemia Covid-19. Verifica-se apenas 2 discentes formados em período regular no ano de 2020.2 (ingressantes em 2017). Os demais concludentes neste mesmo ano são referentes a ingressos em outros períodos, e ainda 17 no período de 2024.2, sendo os primeiros discentes pertencentes a uma turma ingressante no momento pandêmico que concluiu o curso em período regular.</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A partir de 2021.1, notam-se indicadores significativos de evasão, de modo que de 42 ingressantes, 13 cancelaram o curso e 12 ainda se encontram ativos, sem previsão para conclusão. No entanto, a análise do ano de 2022.1 revela uma leve redução no número de cancelamentos, que passou de 13 para 8, embora ainda haja um </w:t>
      </w:r>
      <w:r w:rsidDel="00000000" w:rsidR="00000000" w:rsidRPr="00000000">
        <w:rPr>
          <w:sz w:val="24"/>
          <w:szCs w:val="24"/>
          <w:rtl w:val="0"/>
        </w:rPr>
        <w:t xml:space="preserve">dado</w:t>
      </w:r>
      <w:r w:rsidDel="00000000" w:rsidR="00000000" w:rsidRPr="00000000">
        <w:rPr>
          <w:color w:val="000000"/>
          <w:sz w:val="24"/>
          <w:szCs w:val="24"/>
          <w:rtl w:val="0"/>
        </w:rPr>
        <w:t xml:space="preserve"> expressivo de conclusões fora do tempo regular. Destaca-se, ainda, que cerca de 34 estudantes permanecem ativos em período regular de formação, o que representa o dobro em comparação com os alunos em situação semelhante no ano anterior.</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ind w:firstLine="708"/>
        <w:jc w:val="both"/>
        <w:rPr>
          <w:color w:val="000000"/>
          <w:sz w:val="24"/>
          <w:szCs w:val="24"/>
        </w:rPr>
      </w:pPr>
      <w:r w:rsidDel="00000000" w:rsidR="00000000" w:rsidRPr="00000000">
        <w:rPr>
          <w:color w:val="000000"/>
          <w:sz w:val="24"/>
          <w:szCs w:val="24"/>
          <w:rtl w:val="0"/>
        </w:rPr>
        <w:t xml:space="preserve">Tal fator tem grande influência do retorno às aulas aprovado para o período 2022.1 e a consequente queda dos números de transmissão do vírus, atrelado </w:t>
      </w:r>
      <w:r w:rsidDel="00000000" w:rsidR="00000000" w:rsidRPr="00000000">
        <w:rPr>
          <w:sz w:val="24"/>
          <w:szCs w:val="24"/>
          <w:rtl w:val="0"/>
        </w:rPr>
        <w:t xml:space="preserve">às medidas</w:t>
      </w:r>
      <w:r w:rsidDel="00000000" w:rsidR="00000000" w:rsidRPr="00000000">
        <w:rPr>
          <w:color w:val="000000"/>
          <w:sz w:val="24"/>
          <w:szCs w:val="24"/>
          <w:rtl w:val="0"/>
        </w:rPr>
        <w:t xml:space="preserve"> de segurança aplicadas para possibilitar a volta às aulas na modalidade presencial (UFPI, 2021). Dessa forma, observam-se indícios de retomada gradual da estabilidade acadêmica a partir de 2022.1</w:t>
      </w:r>
      <w:r w:rsidDel="00000000" w:rsidR="00000000" w:rsidRPr="00000000">
        <w:rPr>
          <w:sz w:val="24"/>
          <w:szCs w:val="24"/>
          <w:rtl w:val="0"/>
        </w:rPr>
        <w:t xml:space="preserve">, através da recuperação do número de concluintes, fato que ocorreu de forma desigual, apontando que o retorno presencial não foi suficiente para garantir, apenas com esse fator, a permanência estudantil.</w:t>
        <w:br w:type="textWrapping"/>
        <w:tab/>
        <w:t xml:space="preserve">Além disso, o contexto que também é atrelado à crises orçamentárias que afetam os auxílios estudantis, compromete o suporte necessário para que estudantes em situação de vulnerabilidade socioeconômica possam concluir a graduação. Tal fragilidade impõe novos desafios à formação profissional, qualidade do ensino e à saúde mental dos estudantes, tendo em vista o cenário já fragilizado e a dificuldade em repor conteúdos essenciais para o exercício profissional futuro.</w:t>
      </w:r>
      <w:r w:rsidDel="00000000" w:rsidR="00000000" w:rsidRPr="00000000">
        <w:rPr>
          <w:rtl w:val="0"/>
        </w:rPr>
      </w:r>
    </w:p>
    <w:p w:rsidR="00000000" w:rsidDel="00000000" w:rsidP="00000000" w:rsidRDefault="00000000" w:rsidRPr="00000000" w14:paraId="0000005A">
      <w:pPr>
        <w:spacing w:line="360" w:lineRule="auto"/>
        <w:jc w:val="both"/>
        <w:rPr>
          <w:sz w:val="24"/>
          <w:szCs w:val="24"/>
        </w:rPr>
      </w:pPr>
      <w:r w:rsidDel="00000000" w:rsidR="00000000" w:rsidRPr="00000000">
        <w:rPr>
          <w:rtl w:val="0"/>
        </w:rPr>
      </w:r>
    </w:p>
    <w:p w:rsidR="00000000" w:rsidDel="00000000" w:rsidP="00000000" w:rsidRDefault="00000000" w:rsidRPr="00000000" w14:paraId="0000005B">
      <w:pPr>
        <w:spacing w:line="360" w:lineRule="auto"/>
        <w:jc w:val="both"/>
        <w:rPr>
          <w:b w:val="1"/>
          <w:sz w:val="24"/>
          <w:szCs w:val="24"/>
        </w:rPr>
      </w:pPr>
      <w:r w:rsidDel="00000000" w:rsidR="00000000" w:rsidRPr="00000000">
        <w:rPr>
          <w:b w:val="1"/>
          <w:sz w:val="24"/>
          <w:szCs w:val="24"/>
          <w:rtl w:val="0"/>
        </w:rPr>
        <w:t xml:space="preserve">5</w:t>
        <w:tab/>
        <w:t xml:space="preserve">CONCLUSÃO</w:t>
      </w:r>
    </w:p>
    <w:p w:rsidR="00000000" w:rsidDel="00000000" w:rsidP="00000000" w:rsidRDefault="00000000" w:rsidRPr="00000000" w14:paraId="0000005C">
      <w:pPr>
        <w:spacing w:line="360" w:lineRule="auto"/>
        <w:jc w:val="both"/>
        <w:rPr>
          <w:sz w:val="24"/>
          <w:szCs w:val="24"/>
        </w:rPr>
      </w:pPr>
      <w:r w:rsidDel="00000000" w:rsidR="00000000" w:rsidRPr="00000000">
        <w:rPr>
          <w:rtl w:val="0"/>
        </w:rPr>
      </w:r>
    </w:p>
    <w:p w:rsidR="00000000" w:rsidDel="00000000" w:rsidP="00000000" w:rsidRDefault="00000000" w:rsidRPr="00000000" w14:paraId="0000005D">
      <w:pPr>
        <w:spacing w:line="360" w:lineRule="auto"/>
        <w:ind w:firstLine="709"/>
        <w:jc w:val="both"/>
        <w:rPr>
          <w:sz w:val="24"/>
          <w:szCs w:val="24"/>
        </w:rPr>
      </w:pPr>
      <w:r w:rsidDel="00000000" w:rsidR="00000000" w:rsidRPr="00000000">
        <w:rPr>
          <w:sz w:val="24"/>
          <w:szCs w:val="24"/>
          <w:rtl w:val="0"/>
        </w:rPr>
        <w:t xml:space="preserve">As transformações ocorridas no ensino superior brasileiro entre 2020 e 2024, marcadas pela pandemia da COVID-19 e pela intensificação das reformas neoliberais evidenciam o aprofundamento das desigualdades sociais e o desmonte das políticas públicas. Esses processos repercutem diretamente a universidade pública e, em particular, na formação em Serviço Social, revelando contradições entre o direito à educação e a lógica mercadológica. Na UFPI, tais efeitos se materializaram na queda de concluintes, no aumento da evasão e nas dificuldades de permanência dos(as) discentes.</w:t>
      </w:r>
    </w:p>
    <w:p w:rsidR="00000000" w:rsidDel="00000000" w:rsidP="00000000" w:rsidRDefault="00000000" w:rsidRPr="00000000" w14:paraId="0000005E">
      <w:pPr>
        <w:spacing w:line="360" w:lineRule="auto"/>
        <w:ind w:firstLine="709"/>
        <w:jc w:val="both"/>
        <w:rPr>
          <w:sz w:val="24"/>
          <w:szCs w:val="24"/>
        </w:rPr>
      </w:pPr>
      <w:r w:rsidDel="00000000" w:rsidR="00000000" w:rsidRPr="00000000">
        <w:rPr>
          <w:sz w:val="24"/>
          <w:szCs w:val="24"/>
          <w:rtl w:val="0"/>
        </w:rPr>
        <w:t xml:space="preserve">A análise dos dados institucionais e do contexto político evidencia que o projeto de formação crítica do curso de Serviço Social foi severamente tensionado. A adoção do ERE, os cortes orçamentários, a suspensão do estágio supervisionado e o enfraquecimento das políticas de assistência estudantil comprometeram pilares fundamentais da formação, como a indissociabilidade entre teoria e prática e a articulação com a realidade social. Apesar dos desafios, o curso tem uma trajetória de compromisso com um projeto de formação profissional crítico e emancipatório. </w:t>
      </w:r>
    </w:p>
    <w:p w:rsidR="00000000" w:rsidDel="00000000" w:rsidP="00000000" w:rsidRDefault="00000000" w:rsidRPr="00000000" w14:paraId="0000005F">
      <w:pPr>
        <w:spacing w:line="360" w:lineRule="auto"/>
        <w:rPr>
          <w:b w:val="1"/>
          <w:sz w:val="24"/>
          <w:szCs w:val="24"/>
        </w:rPr>
      </w:pPr>
      <w:r w:rsidDel="00000000" w:rsidR="00000000" w:rsidRPr="00000000">
        <w:rPr>
          <w:rtl w:val="0"/>
        </w:rPr>
      </w:r>
    </w:p>
    <w:p w:rsidR="00000000" w:rsidDel="00000000" w:rsidP="00000000" w:rsidRDefault="00000000" w:rsidRPr="00000000" w14:paraId="00000060">
      <w:pPr>
        <w:spacing w:line="240" w:lineRule="auto"/>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61">
      <w:pPr>
        <w:spacing w:line="240" w:lineRule="auto"/>
        <w:rPr>
          <w:b w:val="1"/>
          <w:sz w:val="24"/>
          <w:szCs w:val="24"/>
        </w:rPr>
      </w:pPr>
      <w:r w:rsidDel="00000000" w:rsidR="00000000" w:rsidRPr="00000000">
        <w:rPr>
          <w:rtl w:val="0"/>
        </w:rPr>
      </w:r>
    </w:p>
    <w:p w:rsidR="00000000" w:rsidDel="00000000" w:rsidP="00000000" w:rsidRDefault="00000000" w:rsidRPr="00000000" w14:paraId="00000062">
      <w:pPr>
        <w:spacing w:line="240" w:lineRule="auto"/>
        <w:rPr>
          <w:b w:val="1"/>
          <w:sz w:val="24"/>
          <w:szCs w:val="24"/>
        </w:rPr>
      </w:pPr>
      <w:r w:rsidDel="00000000" w:rsidR="00000000" w:rsidRPr="00000000">
        <w:rPr>
          <w:color w:val="000000"/>
          <w:sz w:val="24"/>
          <w:szCs w:val="24"/>
          <w:rtl w:val="0"/>
        </w:rPr>
        <w:t xml:space="preserve">ABEPSS. </w:t>
      </w:r>
      <w:r w:rsidDel="00000000" w:rsidR="00000000" w:rsidRPr="00000000">
        <w:rPr>
          <w:b w:val="1"/>
          <w:color w:val="000000"/>
          <w:sz w:val="24"/>
          <w:szCs w:val="24"/>
          <w:rtl w:val="0"/>
        </w:rPr>
        <w:t xml:space="preserve">A formação em Serviço Social e o ensino remoto emergencial</w:t>
      </w:r>
      <w:r w:rsidDel="00000000" w:rsidR="00000000" w:rsidRPr="00000000">
        <w:rPr>
          <w:b w:val="1"/>
          <w:i w:val="1"/>
          <w:color w:val="000000"/>
          <w:sz w:val="24"/>
          <w:szCs w:val="24"/>
          <w:rtl w:val="0"/>
        </w:rPr>
        <w:t xml:space="preserve">.</w:t>
      </w:r>
      <w:r w:rsidDel="00000000" w:rsidR="00000000" w:rsidRPr="00000000">
        <w:rPr>
          <w:color w:val="000000"/>
          <w:sz w:val="24"/>
          <w:szCs w:val="24"/>
          <w:rtl w:val="0"/>
        </w:rPr>
        <w:t xml:space="preserve"> Brasília: Associação Brasileira de Ensino e Pesquisa em Serviço Social, 2021.</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64">
      <w:pPr>
        <w:spacing w:line="240" w:lineRule="auto"/>
        <w:rPr>
          <w:color w:val="000000"/>
          <w:sz w:val="24"/>
          <w:szCs w:val="24"/>
        </w:rPr>
      </w:pPr>
      <w:r w:rsidDel="00000000" w:rsidR="00000000" w:rsidRPr="00000000">
        <w:rPr>
          <w:color w:val="000000"/>
          <w:sz w:val="24"/>
          <w:szCs w:val="24"/>
          <w:rtl w:val="0"/>
        </w:rPr>
        <w:t xml:space="preserve">ABEPSS. </w:t>
      </w:r>
      <w:r w:rsidDel="00000000" w:rsidR="00000000" w:rsidRPr="00000000">
        <w:rPr>
          <w:b w:val="1"/>
          <w:color w:val="000000"/>
          <w:sz w:val="24"/>
          <w:szCs w:val="24"/>
          <w:rtl w:val="0"/>
        </w:rPr>
        <w:t xml:space="preserve">Diretrizes gerais para o curso de serviço social</w:t>
      </w:r>
      <w:r w:rsidDel="00000000" w:rsidR="00000000" w:rsidRPr="00000000">
        <w:rPr>
          <w:color w:val="000000"/>
          <w:sz w:val="24"/>
          <w:szCs w:val="24"/>
          <w:rtl w:val="0"/>
        </w:rPr>
        <w:t xml:space="preserve">. Brasília, DF: ABEPSS, nov. 1996. Disponível em: https://www.abepss.org.br/diretrizes-curriculares-da-abepss-10. </w:t>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rPr>
          <w:sz w:val="24"/>
          <w:szCs w:val="24"/>
        </w:rPr>
      </w:pPr>
      <w:r w:rsidDel="00000000" w:rsidR="00000000" w:rsidRPr="00000000">
        <w:rPr>
          <w:color w:val="000000"/>
          <w:sz w:val="24"/>
          <w:szCs w:val="24"/>
          <w:rtl w:val="0"/>
        </w:rPr>
        <w:t xml:space="preserve">ABEPSS</w:t>
      </w:r>
      <w:r w:rsidDel="00000000" w:rsidR="00000000" w:rsidRPr="00000000">
        <w:rPr>
          <w:b w:val="1"/>
          <w:color w:val="000000"/>
          <w:sz w:val="24"/>
          <w:szCs w:val="24"/>
          <w:rtl w:val="0"/>
        </w:rPr>
        <w:t xml:space="preserve">. Política Nacional de Estágio em Serviço Social.</w:t>
      </w:r>
      <w:r w:rsidDel="00000000" w:rsidR="00000000" w:rsidRPr="00000000">
        <w:rPr>
          <w:color w:val="000000"/>
          <w:sz w:val="24"/>
          <w:szCs w:val="24"/>
          <w:rtl w:val="0"/>
        </w:rPr>
        <w:t xml:space="preserve"> Brasília, DF: ABEPSS, 2010. Disponível em: https://www.abepss.org.br/politica-nacional-de-estagio-da-abepss-11.</w:t>
      </w: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rtl w:val="0"/>
        </w:rPr>
      </w:r>
    </w:p>
    <w:p w:rsidR="00000000" w:rsidDel="00000000" w:rsidP="00000000" w:rsidRDefault="00000000" w:rsidRPr="00000000" w14:paraId="00000068">
      <w:pPr>
        <w:spacing w:line="240" w:lineRule="auto"/>
        <w:rPr>
          <w:color w:val="000000"/>
          <w:sz w:val="24"/>
          <w:szCs w:val="24"/>
        </w:rPr>
      </w:pPr>
      <w:r w:rsidDel="00000000" w:rsidR="00000000" w:rsidRPr="00000000">
        <w:rPr>
          <w:color w:val="000000"/>
          <w:sz w:val="24"/>
          <w:szCs w:val="24"/>
          <w:rtl w:val="0"/>
        </w:rPr>
        <w:t xml:space="preserve">BENATTI, L. P. S.; MUSTAFA, P. S. Privatização e precarização da política de educação superior no Brasil – impactos para a formação profissional em Serviço Social. </w:t>
      </w:r>
      <w:r w:rsidDel="00000000" w:rsidR="00000000" w:rsidRPr="00000000">
        <w:rPr>
          <w:b w:val="1"/>
          <w:color w:val="000000"/>
          <w:sz w:val="24"/>
          <w:szCs w:val="24"/>
          <w:rtl w:val="0"/>
        </w:rPr>
        <w:t xml:space="preserve">Temporalis</w:t>
      </w:r>
      <w:r w:rsidDel="00000000" w:rsidR="00000000" w:rsidRPr="00000000">
        <w:rPr>
          <w:color w:val="000000"/>
          <w:sz w:val="24"/>
          <w:szCs w:val="24"/>
          <w:rtl w:val="0"/>
        </w:rPr>
        <w:t xml:space="preserve">, Brasília (DF), ano 16, n. 32, jul./dez. 2016..</w:t>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rPr>
          <w:color w:val="000000"/>
          <w:sz w:val="24"/>
          <w:szCs w:val="24"/>
        </w:rPr>
      </w:pPr>
      <w:r w:rsidDel="00000000" w:rsidR="00000000" w:rsidRPr="00000000">
        <w:rPr>
          <w:color w:val="000000"/>
          <w:sz w:val="24"/>
          <w:szCs w:val="24"/>
          <w:rtl w:val="0"/>
        </w:rPr>
        <w:t xml:space="preserve">BRASIL. </w:t>
      </w:r>
      <w:r w:rsidDel="00000000" w:rsidR="00000000" w:rsidRPr="00000000">
        <w:rPr>
          <w:b w:val="1"/>
          <w:color w:val="000000"/>
          <w:sz w:val="24"/>
          <w:szCs w:val="24"/>
          <w:rtl w:val="0"/>
        </w:rPr>
        <w:t xml:space="preserve">Constituição da República Federativa do Brasil.</w:t>
      </w:r>
      <w:r w:rsidDel="00000000" w:rsidR="00000000" w:rsidRPr="00000000">
        <w:rPr>
          <w:color w:val="000000"/>
          <w:sz w:val="24"/>
          <w:szCs w:val="24"/>
          <w:rtl w:val="0"/>
        </w:rPr>
        <w:t xml:space="preserve"> Brasília: Senado Federal, 1988.</w:t>
      </w:r>
    </w:p>
    <w:p w:rsidR="00000000" w:rsidDel="00000000" w:rsidP="00000000" w:rsidRDefault="00000000" w:rsidRPr="00000000" w14:paraId="0000006B">
      <w:pPr>
        <w:spacing w:line="240" w:lineRule="auto"/>
        <w:rPr>
          <w:sz w:val="24"/>
          <w:szCs w:val="24"/>
        </w:rPr>
      </w:pPr>
      <w:r w:rsidDel="00000000" w:rsidR="00000000" w:rsidRPr="00000000">
        <w:rPr>
          <w:rtl w:val="0"/>
        </w:rPr>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Emenda Constitucional nº 95, de 15 de dezembro de 2016.</w:t>
      </w:r>
      <w:r w:rsidDel="00000000" w:rsidR="00000000" w:rsidRPr="00000000">
        <w:rPr>
          <w:sz w:val="24"/>
          <w:szCs w:val="24"/>
          <w:rtl w:val="0"/>
        </w:rPr>
        <w:t xml:space="preserve"> Altera o Ato das Disposições Constitucionais Transitórias para instituir o Novo Regime Fiscal.</w:t>
      </w:r>
    </w:p>
    <w:p w:rsidR="00000000" w:rsidDel="00000000" w:rsidP="00000000" w:rsidRDefault="00000000" w:rsidRPr="00000000" w14:paraId="0000006D">
      <w:pPr>
        <w:spacing w:line="240" w:lineRule="auto"/>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Lei nº 13.979, de 6 de fevereiro de 2020</w:t>
      </w:r>
      <w:r w:rsidDel="00000000" w:rsidR="00000000" w:rsidRPr="00000000">
        <w:rPr>
          <w:sz w:val="24"/>
          <w:szCs w:val="24"/>
          <w:rtl w:val="0"/>
        </w:rPr>
        <w:t xml:space="preserve">. Dispõe sobre as medidas para enfrentamento da emergência de saúde pública de importância internacional decorrente do coronavírus responsável pelo surto de 2019. Diário Oficial da União: seção 1, Brasília, DF, ano 158, n. 27-E, p. 1, 7 fev. 2020.</w:t>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spacing w:line="240" w:lineRule="auto"/>
        <w:rPr>
          <w:color w:val="000000"/>
          <w:sz w:val="24"/>
          <w:szCs w:val="24"/>
        </w:rPr>
      </w:pPr>
      <w:r w:rsidDel="00000000" w:rsidR="00000000" w:rsidRPr="00000000">
        <w:rPr>
          <w:color w:val="000000"/>
          <w:sz w:val="24"/>
          <w:szCs w:val="24"/>
          <w:rtl w:val="0"/>
        </w:rPr>
        <w:t xml:space="preserve">BRASIL. </w:t>
      </w:r>
      <w:r w:rsidDel="00000000" w:rsidR="00000000" w:rsidRPr="00000000">
        <w:rPr>
          <w:b w:val="1"/>
          <w:color w:val="000000"/>
          <w:sz w:val="24"/>
          <w:szCs w:val="24"/>
          <w:rtl w:val="0"/>
        </w:rPr>
        <w:t xml:space="preserve">Lei nº 9.394, de 20 de dezembro de 1996.</w:t>
      </w:r>
      <w:r w:rsidDel="00000000" w:rsidR="00000000" w:rsidRPr="00000000">
        <w:rPr>
          <w:color w:val="000000"/>
          <w:sz w:val="24"/>
          <w:szCs w:val="24"/>
          <w:rtl w:val="0"/>
        </w:rPr>
        <w:t xml:space="preserve"> Estabelece as diretrizes e bases da educação nacional (LDB).</w:t>
      </w:r>
    </w:p>
    <w:p w:rsidR="00000000" w:rsidDel="00000000" w:rsidP="00000000" w:rsidRDefault="00000000" w:rsidRPr="00000000" w14:paraId="00000071">
      <w:pPr>
        <w:spacing w:line="240" w:lineRule="auto"/>
        <w:rPr>
          <w:sz w:val="24"/>
          <w:szCs w:val="24"/>
        </w:rPr>
      </w:pPr>
      <w:r w:rsidDel="00000000" w:rsidR="00000000" w:rsidRPr="00000000">
        <w:rPr>
          <w:rtl w:val="0"/>
        </w:rPr>
      </w:r>
    </w:p>
    <w:p w:rsidR="00000000" w:rsidDel="00000000" w:rsidP="00000000" w:rsidRDefault="00000000" w:rsidRPr="00000000" w14:paraId="00000072">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Complementar nº 173, de 27 de maio de 2020.</w:t>
      </w:r>
      <w:r w:rsidDel="00000000" w:rsidR="00000000" w:rsidRPr="00000000">
        <w:rPr>
          <w:sz w:val="24"/>
          <w:szCs w:val="24"/>
          <w:rtl w:val="0"/>
        </w:rPr>
        <w:t xml:space="preserve"> Estabelece o Programa Federativo de Enfrentamento ao Coronavírus SARS-CoV-2 (Covid-19), altera a Lei Complementar nº 101, de 4 de maio de 2000, e dá outras providências. Disnponível em:&lt; http://www.planalto.gov.br/ccivil_03/leis/lcp/Lcp173.htm &gt;.</w:t>
      </w:r>
    </w:p>
    <w:p w:rsidR="00000000" w:rsidDel="00000000" w:rsidP="00000000" w:rsidRDefault="00000000" w:rsidRPr="00000000" w14:paraId="00000073">
      <w:pPr>
        <w:spacing w:line="240" w:lineRule="auto"/>
        <w:rPr>
          <w:sz w:val="24"/>
          <w:szCs w:val="24"/>
        </w:rPr>
      </w:pPr>
      <w:r w:rsidDel="00000000" w:rsidR="00000000" w:rsidRPr="00000000">
        <w:rPr>
          <w:rtl w:val="0"/>
        </w:rPr>
      </w:r>
    </w:p>
    <w:p w:rsidR="00000000" w:rsidDel="00000000" w:rsidP="00000000" w:rsidRDefault="00000000" w:rsidRPr="00000000" w14:paraId="00000074">
      <w:pPr>
        <w:spacing w:line="240" w:lineRule="auto"/>
        <w:rPr>
          <w:sz w:val="24"/>
          <w:szCs w:val="24"/>
          <w:highlight w:val="white"/>
        </w:rPr>
      </w:pPr>
      <w:r w:rsidDel="00000000" w:rsidR="00000000" w:rsidRPr="00000000">
        <w:rPr>
          <w:sz w:val="24"/>
          <w:szCs w:val="24"/>
          <w:highlight w:val="white"/>
          <w:rtl w:val="0"/>
        </w:rPr>
        <w:t xml:space="preserve">BRASIL. </w:t>
      </w:r>
      <w:r w:rsidDel="00000000" w:rsidR="00000000" w:rsidRPr="00000000">
        <w:rPr>
          <w:b w:val="1"/>
          <w:sz w:val="24"/>
          <w:szCs w:val="24"/>
          <w:highlight w:val="white"/>
          <w:rtl w:val="0"/>
        </w:rPr>
        <w:t xml:space="preserve">Proposta de Emenda à Constituição PEC 32/2020</w:t>
      </w:r>
      <w:r w:rsidDel="00000000" w:rsidR="00000000" w:rsidRPr="00000000">
        <w:rPr>
          <w:sz w:val="24"/>
          <w:szCs w:val="24"/>
          <w:highlight w:val="white"/>
          <w:rtl w:val="0"/>
        </w:rPr>
        <w:t xml:space="preserve">. Altera disposições sobre servidores,  empregados  públicos  e  organização  administrativa,  Brasília, 2020. Disponível em: &lt;https://www. camara.leg.br/propostas-legislativas/2262083&gt;.</w:t>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color w:val="000000"/>
          <w:sz w:val="24"/>
          <w:szCs w:val="24"/>
        </w:rPr>
      </w:pPr>
      <w:r w:rsidDel="00000000" w:rsidR="00000000" w:rsidRPr="00000000">
        <w:rPr>
          <w:color w:val="000000"/>
          <w:sz w:val="24"/>
          <w:szCs w:val="24"/>
          <w:rtl w:val="0"/>
        </w:rPr>
        <w:t xml:space="preserve">BRASIL</w:t>
      </w:r>
      <w:r w:rsidDel="00000000" w:rsidR="00000000" w:rsidRPr="00000000">
        <w:rPr>
          <w:b w:val="1"/>
          <w:color w:val="000000"/>
          <w:sz w:val="24"/>
          <w:szCs w:val="24"/>
          <w:rtl w:val="0"/>
        </w:rPr>
        <w:t xml:space="preserve">. Portaria MEC nº 343, de 17 de março de 2020.</w:t>
      </w:r>
      <w:r w:rsidDel="00000000" w:rsidR="00000000" w:rsidRPr="00000000">
        <w:rPr>
          <w:color w:val="000000"/>
          <w:sz w:val="24"/>
          <w:szCs w:val="24"/>
          <w:rtl w:val="0"/>
        </w:rPr>
        <w:t xml:space="preserve"> Dispõe sobre a substituição de aulas presenciais por ensino remoto durante a pandemia.</w:t>
      </w:r>
    </w:p>
    <w:p w:rsidR="00000000" w:rsidDel="00000000" w:rsidP="00000000" w:rsidRDefault="00000000" w:rsidRPr="00000000" w14:paraId="00000077">
      <w:pPr>
        <w:spacing w:line="240" w:lineRule="auto"/>
        <w:rPr>
          <w:color w:val="000000"/>
          <w:sz w:val="24"/>
          <w:szCs w:val="24"/>
        </w:rPr>
      </w:pPr>
      <w:r w:rsidDel="00000000" w:rsidR="00000000" w:rsidRPr="00000000">
        <w:rPr>
          <w:rtl w:val="0"/>
        </w:rPr>
      </w:r>
    </w:p>
    <w:p w:rsidR="00000000" w:rsidDel="00000000" w:rsidP="00000000" w:rsidRDefault="00000000" w:rsidRPr="00000000" w14:paraId="00000078">
      <w:pPr>
        <w:spacing w:line="240" w:lineRule="auto"/>
        <w:rPr>
          <w:color w:val="000000"/>
          <w:sz w:val="24"/>
          <w:szCs w:val="24"/>
        </w:rPr>
      </w:pPr>
      <w:r w:rsidDel="00000000" w:rsidR="00000000" w:rsidRPr="00000000">
        <w:rPr>
          <w:color w:val="000000"/>
          <w:sz w:val="24"/>
          <w:szCs w:val="24"/>
          <w:rtl w:val="0"/>
        </w:rPr>
        <w:t xml:space="preserve">FARAGE, E. Educação superior em tempos de retrocessos e os impactos na formação profissional do Serviço Social. </w:t>
      </w:r>
      <w:r w:rsidDel="00000000" w:rsidR="00000000" w:rsidRPr="00000000">
        <w:rPr>
          <w:b w:val="1"/>
          <w:color w:val="000000"/>
          <w:sz w:val="24"/>
          <w:szCs w:val="24"/>
          <w:rtl w:val="0"/>
        </w:rPr>
        <w:t xml:space="preserve">Serviço Social &amp; Sociedade</w:t>
      </w:r>
      <w:r w:rsidDel="00000000" w:rsidR="00000000" w:rsidRPr="00000000">
        <w:rPr>
          <w:color w:val="000000"/>
          <w:sz w:val="24"/>
          <w:szCs w:val="24"/>
          <w:rtl w:val="0"/>
        </w:rPr>
        <w:t xml:space="preserve">, n. 140, p. 48–65, jan./abr. 2021.</w:t>
      </w:r>
    </w:p>
    <w:p w:rsidR="00000000" w:rsidDel="00000000" w:rsidP="00000000" w:rsidRDefault="00000000" w:rsidRPr="00000000" w14:paraId="00000079">
      <w:pPr>
        <w:spacing w:line="240" w:lineRule="auto"/>
        <w:rPr>
          <w:sz w:val="24"/>
          <w:szCs w:val="24"/>
        </w:rPr>
      </w:pPr>
      <w:r w:rsidDel="00000000" w:rsidR="00000000" w:rsidRPr="00000000">
        <w:rPr>
          <w:rtl w:val="0"/>
        </w:rPr>
      </w:r>
    </w:p>
    <w:p w:rsidR="00000000" w:rsidDel="00000000" w:rsidP="00000000" w:rsidRDefault="00000000" w:rsidRPr="00000000" w14:paraId="0000007A">
      <w:pPr>
        <w:spacing w:line="240" w:lineRule="auto"/>
        <w:rPr>
          <w:sz w:val="24"/>
          <w:szCs w:val="24"/>
        </w:rPr>
      </w:pPr>
      <w:r w:rsidDel="00000000" w:rsidR="00000000" w:rsidRPr="00000000">
        <w:rPr>
          <w:sz w:val="24"/>
          <w:szCs w:val="24"/>
          <w:rtl w:val="0"/>
        </w:rPr>
        <w:t xml:space="preserve">LIMA, K. R. S.; PEREIRA, L. D. Contra-reforma na educação superior brasileira: impactos na formação profissional em Serviço Social</w:t>
      </w:r>
      <w:r w:rsidDel="00000000" w:rsidR="00000000" w:rsidRPr="00000000">
        <w:rPr>
          <w:i w:val="1"/>
          <w:sz w:val="24"/>
          <w:szCs w:val="24"/>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Sociedade em Debate</w:t>
      </w:r>
      <w:r w:rsidDel="00000000" w:rsidR="00000000" w:rsidRPr="00000000">
        <w:rPr>
          <w:sz w:val="24"/>
          <w:szCs w:val="24"/>
          <w:rtl w:val="0"/>
        </w:rPr>
        <w:t xml:space="preserve">, Pelotas, 15(1): 31-50, jan.–jun. 2009.</w:t>
      </w:r>
    </w:p>
    <w:p w:rsidR="00000000" w:rsidDel="00000000" w:rsidP="00000000" w:rsidRDefault="00000000" w:rsidRPr="00000000" w14:paraId="0000007B">
      <w:pPr>
        <w:spacing w:line="240" w:lineRule="auto"/>
        <w:rPr>
          <w:sz w:val="24"/>
          <w:szCs w:val="24"/>
        </w:rPr>
      </w:pPr>
      <w:r w:rsidDel="00000000" w:rsidR="00000000" w:rsidRPr="00000000">
        <w:rPr>
          <w:rtl w:val="0"/>
        </w:rPr>
      </w:r>
    </w:p>
    <w:p w:rsidR="00000000" w:rsidDel="00000000" w:rsidP="00000000" w:rsidRDefault="00000000" w:rsidRPr="00000000" w14:paraId="0000007C">
      <w:pPr>
        <w:spacing w:line="240" w:lineRule="auto"/>
        <w:rPr>
          <w:color w:val="000000"/>
          <w:sz w:val="24"/>
          <w:szCs w:val="24"/>
        </w:rPr>
      </w:pPr>
      <w:r w:rsidDel="00000000" w:rsidR="00000000" w:rsidRPr="00000000">
        <w:rPr>
          <w:color w:val="000000"/>
          <w:sz w:val="24"/>
          <w:szCs w:val="24"/>
          <w:rtl w:val="0"/>
        </w:rPr>
        <w:t xml:space="preserve">MACIEL, Ana Lúcia Suárez; CORVALAN, Jenifer Brites; AZEVEDO, Vanessa L. S. de. Pandemia e ensino remoto emergencial: repercussões na formação em Serviço Social. </w:t>
      </w:r>
      <w:r w:rsidDel="00000000" w:rsidR="00000000" w:rsidRPr="00000000">
        <w:rPr>
          <w:b w:val="1"/>
          <w:color w:val="000000"/>
          <w:sz w:val="24"/>
          <w:szCs w:val="24"/>
          <w:rtl w:val="0"/>
        </w:rPr>
        <w:t xml:space="preserve">Revista Eletrônica da Pontifícia Universidade Católica do Rio Grande do Sul</w:t>
      </w:r>
      <w:r w:rsidDel="00000000" w:rsidR="00000000" w:rsidRPr="00000000">
        <w:rPr>
          <w:color w:val="000000"/>
          <w:sz w:val="24"/>
          <w:szCs w:val="24"/>
          <w:rtl w:val="0"/>
        </w:rPr>
        <w:t xml:space="preserve">, 2021. </w:t>
      </w:r>
    </w:p>
    <w:p w:rsidR="00000000" w:rsidDel="00000000" w:rsidP="00000000" w:rsidRDefault="00000000" w:rsidRPr="00000000" w14:paraId="0000007D">
      <w:pPr>
        <w:spacing w:line="240" w:lineRule="auto"/>
        <w:rPr>
          <w:sz w:val="24"/>
          <w:szCs w:val="24"/>
        </w:rPr>
      </w:pPr>
      <w:r w:rsidDel="00000000" w:rsidR="00000000" w:rsidRPr="00000000">
        <w:rPr>
          <w:rtl w:val="0"/>
        </w:rPr>
      </w:r>
    </w:p>
    <w:p w:rsidR="00000000" w:rsidDel="00000000" w:rsidP="00000000" w:rsidRDefault="00000000" w:rsidRPr="00000000" w14:paraId="0000007E">
      <w:pPr>
        <w:spacing w:line="240" w:lineRule="auto"/>
        <w:rPr>
          <w:color w:val="000000"/>
          <w:sz w:val="24"/>
          <w:szCs w:val="24"/>
        </w:rPr>
      </w:pPr>
      <w:r w:rsidDel="00000000" w:rsidR="00000000" w:rsidRPr="00000000">
        <w:rPr>
          <w:color w:val="000000"/>
          <w:sz w:val="24"/>
          <w:szCs w:val="24"/>
          <w:rtl w:val="0"/>
        </w:rPr>
        <w:t xml:space="preserve">PEREIRA, Sofia Laurentino Barbosa; COSTA, Teresa Cristina Moura; VILARINHO, Lúcia da Silva. O estágio supervisionado no contexto pandêmico: olhares a partir da experiência do curso de serviço social da UFPI. In: PEREIRA, Sofia Laurentino Barbosa; COSTA, Teresa Cristina Moura; VILARINHO, Lúcia da Silva (Orgs). </w:t>
      </w:r>
      <w:r w:rsidDel="00000000" w:rsidR="00000000" w:rsidRPr="00000000">
        <w:rPr>
          <w:b w:val="1"/>
          <w:color w:val="000000"/>
          <w:sz w:val="24"/>
          <w:szCs w:val="24"/>
          <w:rtl w:val="0"/>
        </w:rPr>
        <w:t xml:space="preserve">O estágio supervisionado em Serviço Social no Piauí</w:t>
      </w:r>
      <w:r w:rsidDel="00000000" w:rsidR="00000000" w:rsidRPr="00000000">
        <w:rPr>
          <w:color w:val="000000"/>
          <w:sz w:val="24"/>
          <w:szCs w:val="24"/>
          <w:rtl w:val="0"/>
        </w:rPr>
        <w:t xml:space="preserve">: saberes e experiências EDUFPI, 2023.</w:t>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sz w:val="24"/>
          <w:szCs w:val="24"/>
          <w:rtl w:val="0"/>
        </w:rPr>
        <w:t xml:space="preserve">UFPI. Departamento de Serviço Social</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Diretrizes Gerais para o Estágio Obrigatório II</w:t>
      </w:r>
      <w:r w:rsidDel="00000000" w:rsidR="00000000" w:rsidRPr="00000000">
        <w:rPr>
          <w:i w:val="1"/>
          <w:sz w:val="24"/>
          <w:szCs w:val="24"/>
          <w:rtl w:val="0"/>
        </w:rPr>
        <w:t xml:space="preserve"> – 2021.1</w:t>
      </w:r>
      <w:r w:rsidDel="00000000" w:rsidR="00000000" w:rsidRPr="00000000">
        <w:rPr>
          <w:sz w:val="24"/>
          <w:szCs w:val="24"/>
          <w:rtl w:val="0"/>
        </w:rPr>
        <w:t xml:space="preserve">.</w:t>
      </w:r>
    </w:p>
    <w:p w:rsidR="00000000" w:rsidDel="00000000" w:rsidP="00000000" w:rsidRDefault="00000000" w:rsidRPr="00000000" w14:paraId="00000081">
      <w:pPr>
        <w:spacing w:line="240" w:lineRule="auto"/>
        <w:rPr>
          <w:color w:val="000000"/>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color w:val="000000"/>
          <w:sz w:val="24"/>
          <w:szCs w:val="24"/>
          <w:rtl w:val="0"/>
        </w:rPr>
        <w:t xml:space="preserve">UFPI. </w:t>
      </w:r>
      <w:r w:rsidDel="00000000" w:rsidR="00000000" w:rsidRPr="00000000">
        <w:rPr>
          <w:b w:val="1"/>
          <w:color w:val="000000"/>
          <w:sz w:val="24"/>
          <w:szCs w:val="24"/>
          <w:rtl w:val="0"/>
        </w:rPr>
        <w:t xml:space="preserve">Formas de ingresso na UFPI</w:t>
      </w:r>
      <w:r w:rsidDel="00000000" w:rsidR="00000000" w:rsidRPr="00000000">
        <w:rPr>
          <w:color w:val="000000"/>
          <w:sz w:val="24"/>
          <w:szCs w:val="24"/>
          <w:rtl w:val="0"/>
        </w:rPr>
        <w:t xml:space="preserve">. UFPI – Pró-Reitoria de Ensino de Graduação, 2016. Disponível em: https://ufpi.br/ingresso-e-selecao</w:t>
      </w:r>
      <w:r w:rsidDel="00000000" w:rsidR="00000000" w:rsidRPr="00000000">
        <w:rPr>
          <w:color w:val="000000"/>
          <w:sz w:val="24"/>
          <w:szCs w:val="24"/>
          <w:rtl w:val="0"/>
        </w:rPr>
        <w:t xml:space="preserve">. Acesso em: 26 jun. 2025.</w:t>
      </w:r>
      <w:r w:rsidDel="00000000" w:rsidR="00000000" w:rsidRPr="00000000">
        <w:rPr>
          <w:rtl w:val="0"/>
        </w:rPr>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color w:val="000000"/>
          <w:sz w:val="24"/>
          <w:szCs w:val="24"/>
        </w:rPr>
      </w:pPr>
      <w:r w:rsidDel="00000000" w:rsidR="00000000" w:rsidRPr="00000000">
        <w:rPr>
          <w:color w:val="000000"/>
          <w:sz w:val="24"/>
          <w:szCs w:val="24"/>
          <w:rtl w:val="0"/>
        </w:rPr>
        <w:t xml:space="preserve">UFPI. </w:t>
      </w:r>
      <w:r w:rsidDel="00000000" w:rsidR="00000000" w:rsidRPr="00000000">
        <w:rPr>
          <w:b w:val="1"/>
          <w:color w:val="000000"/>
          <w:sz w:val="24"/>
          <w:szCs w:val="24"/>
          <w:rtl w:val="0"/>
        </w:rPr>
        <w:t xml:space="preserve">Resolução nº 085/2020 – CEPEX</w:t>
      </w:r>
      <w:r w:rsidDel="00000000" w:rsidR="00000000" w:rsidRPr="00000000">
        <w:rPr>
          <w:color w:val="000000"/>
          <w:sz w:val="24"/>
          <w:szCs w:val="24"/>
          <w:rtl w:val="0"/>
        </w:rPr>
        <w:t xml:space="preserve">. Regulamenta aulas remotas no período 2020.1.</w:t>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spacing w:line="240" w:lineRule="auto"/>
        <w:rPr>
          <w:color w:val="000000"/>
          <w:sz w:val="24"/>
          <w:szCs w:val="24"/>
        </w:rPr>
      </w:pPr>
      <w:r w:rsidDel="00000000" w:rsidR="00000000" w:rsidRPr="00000000">
        <w:rPr>
          <w:color w:val="000000"/>
          <w:sz w:val="24"/>
          <w:szCs w:val="24"/>
          <w:rtl w:val="0"/>
        </w:rPr>
        <w:t xml:space="preserve">UFPI. </w:t>
      </w:r>
      <w:r w:rsidDel="00000000" w:rsidR="00000000" w:rsidRPr="00000000">
        <w:rPr>
          <w:b w:val="1"/>
          <w:color w:val="000000"/>
          <w:sz w:val="24"/>
          <w:szCs w:val="24"/>
          <w:rtl w:val="0"/>
        </w:rPr>
        <w:t xml:space="preserve">Resolução nº 101/2021 – CEPEX</w:t>
      </w:r>
      <w:r w:rsidDel="00000000" w:rsidR="00000000" w:rsidRPr="00000000">
        <w:rPr>
          <w:color w:val="000000"/>
          <w:sz w:val="24"/>
          <w:szCs w:val="24"/>
          <w:rtl w:val="0"/>
        </w:rPr>
        <w:t xml:space="preserve">. Regulamenta o ano letivo de 2021 no contexto da pandemia.</w:t>
      </w:r>
    </w:p>
    <w:p w:rsidR="00000000" w:rsidDel="00000000" w:rsidP="00000000" w:rsidRDefault="00000000" w:rsidRPr="00000000" w14:paraId="00000087">
      <w:pPr>
        <w:spacing w:line="240" w:lineRule="auto"/>
        <w:rPr>
          <w:sz w:val="24"/>
          <w:szCs w:val="24"/>
        </w:rPr>
      </w:pPr>
      <w:r w:rsidDel="00000000" w:rsidR="00000000" w:rsidRPr="00000000">
        <w:rPr>
          <w:rtl w:val="0"/>
        </w:rPr>
      </w:r>
    </w:p>
    <w:p w:rsidR="00000000" w:rsidDel="00000000" w:rsidP="00000000" w:rsidRDefault="00000000" w:rsidRPr="00000000" w14:paraId="00000088">
      <w:pPr>
        <w:spacing w:line="240" w:lineRule="auto"/>
        <w:rPr>
          <w:sz w:val="24"/>
          <w:szCs w:val="24"/>
        </w:rPr>
      </w:pPr>
      <w:r w:rsidDel="00000000" w:rsidR="00000000" w:rsidRPr="00000000">
        <w:rPr>
          <w:sz w:val="24"/>
          <w:szCs w:val="24"/>
          <w:rtl w:val="0"/>
        </w:rPr>
        <w:t xml:space="preserve">UFPI. Sistema Integrado de Gestão de Atividades Acadêmicas. </w:t>
      </w:r>
      <w:r w:rsidDel="00000000" w:rsidR="00000000" w:rsidRPr="00000000">
        <w:rPr>
          <w:b w:val="1"/>
          <w:sz w:val="24"/>
          <w:szCs w:val="24"/>
          <w:rtl w:val="0"/>
        </w:rPr>
        <w:t xml:space="preserve">Relatório de Alunos pelo seu tipo de saída, seja ela temporária ou não</w:t>
      </w:r>
      <w:r w:rsidDel="00000000" w:rsidR="00000000" w:rsidRPr="00000000">
        <w:rPr>
          <w:sz w:val="24"/>
          <w:szCs w:val="24"/>
          <w:rtl w:val="0"/>
        </w:rPr>
        <w:t xml:space="preserve">. 2025. </w:t>
      </w:r>
    </w:p>
    <w:p w:rsidR="00000000" w:rsidDel="00000000" w:rsidP="00000000" w:rsidRDefault="00000000" w:rsidRPr="00000000" w14:paraId="00000089">
      <w:pPr>
        <w:spacing w:line="240" w:lineRule="auto"/>
        <w:rPr>
          <w:sz w:val="24"/>
          <w:szCs w:val="24"/>
        </w:rPr>
      </w:pPr>
      <w:r w:rsidDel="00000000" w:rsidR="00000000" w:rsidRPr="00000000">
        <w:rPr>
          <w:rtl w:val="0"/>
        </w:rPr>
      </w:r>
    </w:p>
    <w:p w:rsidR="00000000" w:rsidDel="00000000" w:rsidP="00000000" w:rsidRDefault="00000000" w:rsidRPr="00000000" w14:paraId="0000008A">
      <w:pPr>
        <w:spacing w:line="240" w:lineRule="auto"/>
        <w:rPr>
          <w:sz w:val="24"/>
          <w:szCs w:val="24"/>
        </w:rPr>
      </w:pPr>
      <w:r w:rsidDel="00000000" w:rsidR="00000000" w:rsidRPr="00000000">
        <w:rPr>
          <w:sz w:val="24"/>
          <w:szCs w:val="24"/>
          <w:rtl w:val="0"/>
        </w:rPr>
        <w:t xml:space="preserve">UFPI. Sistema Integrado de Gestão de Atividades Acadêmicas. </w:t>
      </w:r>
      <w:r w:rsidDel="00000000" w:rsidR="00000000" w:rsidRPr="00000000">
        <w:rPr>
          <w:b w:val="1"/>
          <w:sz w:val="24"/>
          <w:szCs w:val="24"/>
          <w:rtl w:val="0"/>
        </w:rPr>
        <w:t xml:space="preserve">Lista de discentes que ingressaram em um determinado ano semestre</w:t>
      </w:r>
      <w:r w:rsidDel="00000000" w:rsidR="00000000" w:rsidRPr="00000000">
        <w:rPr>
          <w:sz w:val="24"/>
          <w:szCs w:val="24"/>
          <w:rtl w:val="0"/>
        </w:rPr>
        <w:t xml:space="preserve">. 2025.</w:t>
      </w:r>
    </w:p>
    <w:p w:rsidR="00000000" w:rsidDel="00000000" w:rsidP="00000000" w:rsidRDefault="00000000" w:rsidRPr="00000000" w14:paraId="0000008B">
      <w:pPr>
        <w:spacing w:line="240" w:lineRule="auto"/>
        <w:rPr>
          <w:sz w:val="24"/>
          <w:szCs w:val="24"/>
        </w:rPr>
      </w:pPr>
      <w:r w:rsidDel="00000000" w:rsidR="00000000" w:rsidRPr="00000000">
        <w:rPr>
          <w:rtl w:val="0"/>
        </w:rPr>
      </w:r>
    </w:p>
    <w:p w:rsidR="00000000" w:rsidDel="00000000" w:rsidP="00000000" w:rsidRDefault="00000000" w:rsidRPr="00000000" w14:paraId="0000008C">
      <w:pPr>
        <w:spacing w:line="240" w:lineRule="auto"/>
        <w:rPr>
          <w:color w:val="000000"/>
          <w:sz w:val="20"/>
          <w:szCs w:val="20"/>
        </w:rPr>
      </w:pPr>
      <w:r w:rsidDel="00000000" w:rsidR="00000000" w:rsidRPr="00000000">
        <w:rPr>
          <w:sz w:val="24"/>
          <w:szCs w:val="24"/>
          <w:rtl w:val="0"/>
        </w:rPr>
        <w:t xml:space="preserve">UFPI. </w:t>
      </w:r>
      <w:r w:rsidDel="00000000" w:rsidR="00000000" w:rsidRPr="00000000">
        <w:rPr>
          <w:b w:val="1"/>
          <w:sz w:val="24"/>
          <w:szCs w:val="24"/>
          <w:rtl w:val="0"/>
        </w:rPr>
        <w:t xml:space="preserve">UFPI aprova retorno às atividades presenciais acadêmicas para o próximo semestre letivo</w:t>
      </w:r>
      <w:r w:rsidDel="00000000" w:rsidR="00000000" w:rsidRPr="00000000">
        <w:rPr>
          <w:sz w:val="24"/>
          <w:szCs w:val="24"/>
          <w:rtl w:val="0"/>
        </w:rPr>
        <w:t xml:space="preserve">. UFPI, Teresina, 29 nov. 2021. Disponível em: </w:t>
      </w:r>
      <w:hyperlink r:id="rId8">
        <w:r w:rsidDel="00000000" w:rsidR="00000000" w:rsidRPr="00000000">
          <w:rPr>
            <w:color w:val="0000ff"/>
            <w:sz w:val="24"/>
            <w:szCs w:val="24"/>
            <w:u w:val="single"/>
            <w:rtl w:val="0"/>
          </w:rPr>
          <w:t xml:space="preserve">https://ufpi.br/ultimas-noticias-ufpi/45771-ufpi-aprova-retorno-as-atividades-presenciais-academicas-para-o-proximo-semestre-letivo</w:t>
        </w:r>
      </w:hyperlink>
      <w:r w:rsidDel="00000000" w:rsidR="00000000" w:rsidRPr="00000000">
        <w:rPr>
          <w:sz w:val="24"/>
          <w:szCs w:val="24"/>
          <w:rtl w:val="0"/>
        </w:rPr>
        <w:t xml:space="preserve"> Acesso em: 1 jun. 2025.</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Piauí. Bolsista do Programa de Extensão “Memória do Serviço Social no Piauí” – PIBEX/UFPI. Discente Voluntária do Programa de Iniciação Científica – ICV/UFPI. Email: danlavinne05@gmail.com</w:t>
      </w:r>
    </w:p>
  </w:footnote>
  <w:footnote w:id="1">
    <w:p w:rsidR="00000000" w:rsidDel="00000000" w:rsidP="00000000" w:rsidRDefault="00000000" w:rsidRPr="00000000" w14:paraId="0000008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Piauí. Bolsista em Iniciação Científica –</w:t>
      </w:r>
    </w:p>
    <w:p w:rsidR="00000000" w:rsidDel="00000000" w:rsidP="00000000" w:rsidRDefault="00000000" w:rsidRPr="00000000" w14:paraId="0000008F">
      <w:pPr>
        <w:spacing w:line="240" w:lineRule="auto"/>
        <w:jc w:val="both"/>
        <w:rPr>
          <w:sz w:val="20"/>
          <w:szCs w:val="20"/>
        </w:rPr>
      </w:pPr>
      <w:r w:rsidDel="00000000" w:rsidR="00000000" w:rsidRPr="00000000">
        <w:rPr>
          <w:sz w:val="20"/>
          <w:szCs w:val="20"/>
          <w:rtl w:val="0"/>
        </w:rPr>
        <w:t xml:space="preserve">PIBIC/CNPq/UFPI 2024-2025. Membro do Programa de Extensão “Memória do Serviço Social no Piauí”. Membro do PET Integração. Email: renataschynaider@gmail.com;</w:t>
      </w:r>
    </w:p>
  </w:footnote>
  <w:footnote w:id="2">
    <w:p w:rsidR="00000000" w:rsidDel="00000000" w:rsidP="00000000" w:rsidRDefault="00000000" w:rsidRPr="00000000" w14:paraId="0000009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do Departamento de Serviço Social e do Programa de Pós-Graduação em Políticas Públicas da UFPI. Coordenadora do Programa de Extensão “Memória do Serviço Social no Piauí” e da Pesquisa” História e Memória do Serviço Social no Piauí”. Bolsista de Produtividade em Pesquisa CNPq. Email: sofialaurentino@ufpi.edu.br</w:t>
      </w:r>
    </w:p>
    <w:p w:rsidR="00000000" w:rsidDel="00000000" w:rsidP="00000000" w:rsidRDefault="00000000" w:rsidRPr="00000000" w14:paraId="0000009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Pr-formataoHTML">
    <w:name w:val="HTML Preformatted"/>
    <w:basedOn w:val="Normal"/>
    <w:link w:val="Pr-formataoHTMLChar"/>
    <w:uiPriority w:val="99"/>
    <w:semiHidden w:val="1"/>
    <w:unhideWhenUsed w:val="1"/>
    <w:rsid w:val="00FC5998"/>
    <w:pPr>
      <w:spacing w:line="240" w:lineRule="auto"/>
    </w:pPr>
    <w:rPr>
      <w:rFonts w:ascii="Consolas" w:hAnsi="Consolas"/>
      <w:sz w:val="20"/>
      <w:szCs w:val="20"/>
    </w:rPr>
  </w:style>
  <w:style w:type="character" w:styleId="Pr-formataoHTMLChar" w:customStyle="1">
    <w:name w:val="Pré-formatação HTML Char"/>
    <w:basedOn w:val="Fontepargpadro"/>
    <w:link w:val="Pr-formataoHTML"/>
    <w:uiPriority w:val="99"/>
    <w:semiHidden w:val="1"/>
    <w:rsid w:val="00FC5998"/>
    <w:rPr>
      <w:rFonts w:ascii="Consolas" w:hAnsi="Consolas"/>
      <w:sz w:val="20"/>
      <w:szCs w:val="20"/>
    </w:rPr>
  </w:style>
  <w:style w:type="character" w:styleId="Refdecomentrio">
    <w:name w:val="annotation reference"/>
    <w:basedOn w:val="Fontepargpadro"/>
    <w:uiPriority w:val="99"/>
    <w:semiHidden w:val="1"/>
    <w:unhideWhenUsed w:val="1"/>
    <w:rsid w:val="009C721B"/>
    <w:rPr>
      <w:sz w:val="16"/>
      <w:szCs w:val="16"/>
    </w:rPr>
  </w:style>
  <w:style w:type="paragraph" w:styleId="Textodecomentrio">
    <w:name w:val="annotation text"/>
    <w:basedOn w:val="Normal"/>
    <w:link w:val="TextodecomentrioChar"/>
    <w:uiPriority w:val="99"/>
    <w:semiHidden w:val="1"/>
    <w:unhideWhenUsed w:val="1"/>
    <w:rsid w:val="009C721B"/>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9C721B"/>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9C721B"/>
    <w:rPr>
      <w:b w:val="1"/>
      <w:bCs w:val="1"/>
    </w:rPr>
  </w:style>
  <w:style w:type="character" w:styleId="AssuntodocomentrioChar" w:customStyle="1">
    <w:name w:val="Assunto do comentário Char"/>
    <w:basedOn w:val="TextodecomentrioChar"/>
    <w:link w:val="Assuntodocomentrio"/>
    <w:uiPriority w:val="99"/>
    <w:semiHidden w:val="1"/>
    <w:rsid w:val="009C721B"/>
    <w:rPr>
      <w:b w:val="1"/>
      <w:bCs w:val="1"/>
      <w:sz w:val="20"/>
      <w:szCs w:val="20"/>
    </w:rPr>
  </w:style>
  <w:style w:type="character" w:styleId="Hyperlink">
    <w:name w:val="Hyperlink"/>
    <w:basedOn w:val="Fontepargpadro"/>
    <w:uiPriority w:val="99"/>
    <w:unhideWhenUsed w:val="1"/>
    <w:rsid w:val="006F6283"/>
    <w:rPr>
      <w:color w:val="0000ff" w:themeColor="hyperlink"/>
      <w:u w:val="single"/>
    </w:rPr>
  </w:style>
  <w:style w:type="character" w:styleId="MenoPendente">
    <w:name w:val="Unresolved Mention"/>
    <w:basedOn w:val="Fontepargpadro"/>
    <w:uiPriority w:val="99"/>
    <w:semiHidden w:val="1"/>
    <w:unhideWhenUsed w:val="1"/>
    <w:rsid w:val="006F628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ufpi.br/ultimas-noticias-ufpi/45771-ufpi-aprova-retorno-as-atividades-presenciais-academicas-para-o-proximo-semestre-leti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iYVJ2crKQAGqT8dyiBRUj/dOw==">CgMxLjA4AHIhMWlvQi03UU16ZnpBd3VUb01yMy12RkVKbGU5QnliWWpk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2025-07-01T00:02:00Z</dcterms:created>
</cp:coreProperties>
</file>