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sz w:val="24"/>
          <w:szCs w:val="24"/>
        </w:rPr>
      </w:pPr>
      <w:r w:rsidDel="00000000" w:rsidR="00000000" w:rsidRPr="00000000">
        <w:rPr>
          <w:b w:val="1"/>
          <w:sz w:val="24"/>
          <w:szCs w:val="24"/>
          <w:rtl w:val="0"/>
        </w:rPr>
        <w:t xml:space="preserve">IDENTIDADE DOCENTE E PÓS-GRADUAÇÃO NO CONTEXTO DE PRODUTIVISMO ACADÊMICO</w:t>
      </w:r>
    </w:p>
    <w:p w:rsidR="00000000" w:rsidDel="00000000" w:rsidP="00000000" w:rsidRDefault="00000000" w:rsidRPr="00000000" w14:paraId="00000002">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03">
      <w:pPr>
        <w:spacing w:line="240" w:lineRule="auto"/>
        <w:jc w:val="right"/>
        <w:rPr>
          <w:sz w:val="24"/>
          <w:szCs w:val="24"/>
        </w:rPr>
      </w:pPr>
      <w:r w:rsidDel="00000000" w:rsidR="00000000" w:rsidRPr="00000000">
        <w:rPr>
          <w:sz w:val="24"/>
          <w:szCs w:val="24"/>
          <w:rtl w:val="0"/>
        </w:rPr>
        <w:t xml:space="preserve">Fabiana de Oliveira dos Santos</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jc w:val="right"/>
        <w:rPr>
          <w:sz w:val="24"/>
          <w:szCs w:val="24"/>
        </w:rPr>
      </w:pPr>
      <w:r w:rsidDel="00000000" w:rsidR="00000000" w:rsidRPr="00000000">
        <w:rPr>
          <w:sz w:val="24"/>
          <w:szCs w:val="24"/>
          <w:rtl w:val="0"/>
        </w:rPr>
        <w:t xml:space="preserve">Jonatan Fernando da Silva Reis Reis</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jc w:val="right"/>
        <w:rPr>
          <w:b w:val="1"/>
          <w:sz w:val="24"/>
          <w:szCs w:val="24"/>
        </w:rPr>
      </w:pPr>
      <w:r w:rsidDel="00000000" w:rsidR="00000000" w:rsidRPr="00000000">
        <w:rPr>
          <w:sz w:val="24"/>
          <w:szCs w:val="24"/>
          <w:rtl w:val="0"/>
        </w:rPr>
        <w:t xml:space="preserve">Joyce da Costa Lima</w:t>
      </w:r>
      <w:r w:rsidDel="00000000" w:rsidR="00000000" w:rsidRPr="00000000">
        <w:rPr>
          <w:sz w:val="24"/>
          <w:szCs w:val="24"/>
          <w:vertAlign w:val="superscript"/>
        </w:rPr>
        <w:footnoteReference w:customMarkFollows="0" w:id="2"/>
      </w:r>
      <w:r w:rsidDel="00000000" w:rsidR="00000000" w:rsidRPr="00000000">
        <w:rPr>
          <w:b w:val="1"/>
          <w:sz w:val="24"/>
          <w:szCs w:val="24"/>
          <w:rtl w:val="0"/>
        </w:rPr>
        <w:t xml:space="preserve"> </w:t>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sz w:val="20"/>
          <w:szCs w:val="20"/>
          <w:rtl w:val="0"/>
        </w:rPr>
        <w:t xml:space="preserve">Este artigo tem como objeto de investigação a identidade docente na pós-graduação, compreendendo que essa conjuntura vem se reconfigurando por meio do produtivismo acadêmico, que não só altera as configurações de produção de conhecimento na pós-graduação, como também a própria identidade docente. A partir de uma pesquisa bibliográfica com uma abordagem sócio-histórica e uma perspectiva materialista, esta escrita tem como objetivo identificar como a identidade docente no âmbito da pós-graduação vem sendo forjada no contexto de mercantilização do conhecimento, originando pesquisadores de novo tipo. Partimos da premissa de que as métricas avaliativas impostas aos Programas de Pós-graduação pela Coordenação de Pessoal de Nível Superior (CAPES), com ênfase quantitativista, configuram-se como um movimento de controle do trabalho do docente-pesquisador, impactando a sua identidade, no contexto de produtivismo acadêmico, visto que, muitas vezes, a quantidade do que se produz se torna mais importante do que a qualidade da produção pretensamente acadêmico-científica.</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identidade docente</w:t>
      </w:r>
      <w:r w:rsidDel="00000000" w:rsidR="00000000" w:rsidRPr="00000000">
        <w:rPr>
          <w:sz w:val="20"/>
          <w:szCs w:val="20"/>
          <w:vertAlign w:val="baseline"/>
          <w:rtl w:val="0"/>
        </w:rPr>
        <w:t xml:space="preserve">; </w:t>
      </w:r>
      <w:r w:rsidDel="00000000" w:rsidR="00000000" w:rsidRPr="00000000">
        <w:rPr>
          <w:sz w:val="20"/>
          <w:szCs w:val="20"/>
          <w:rtl w:val="0"/>
        </w:rPr>
        <w:t xml:space="preserve">pós-graduação;</w:t>
      </w:r>
      <w:r w:rsidDel="00000000" w:rsidR="00000000" w:rsidRPr="00000000">
        <w:rPr>
          <w:sz w:val="20"/>
          <w:szCs w:val="20"/>
          <w:vertAlign w:val="baseline"/>
          <w:rtl w:val="0"/>
        </w:rPr>
        <w:t xml:space="preserve"> </w:t>
      </w:r>
      <w:r w:rsidDel="00000000" w:rsidR="00000000" w:rsidRPr="00000000">
        <w:rPr>
          <w:sz w:val="20"/>
          <w:szCs w:val="20"/>
          <w:rtl w:val="0"/>
        </w:rPr>
        <w:t xml:space="preserve">produtivismo</w:t>
      </w:r>
      <w:r w:rsidDel="00000000" w:rsidR="00000000" w:rsidRPr="00000000">
        <w:rPr>
          <w:sz w:val="20"/>
          <w:szCs w:val="20"/>
          <w:vertAlign w:val="baseline"/>
          <w:rtl w:val="0"/>
        </w:rPr>
        <w:t xml:space="preserve">.</w:t>
      </w:r>
    </w:p>
    <w:p w:rsidR="00000000" w:rsidDel="00000000" w:rsidP="00000000" w:rsidRDefault="00000000" w:rsidRPr="00000000" w14:paraId="0000000C">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D">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E">
      <w:pPr>
        <w:spacing w:line="240" w:lineRule="auto"/>
        <w:ind w:left="2835" w:firstLine="0"/>
        <w:jc w:val="both"/>
        <w:rPr>
          <w:sz w:val="20"/>
          <w:szCs w:val="20"/>
          <w:vertAlign w:val="baseline"/>
        </w:rPr>
      </w:pPr>
      <w:r w:rsidDel="00000000" w:rsidR="00000000" w:rsidRPr="00000000">
        <w:rPr>
          <w:sz w:val="20"/>
          <w:szCs w:val="20"/>
          <w:rtl w:val="0"/>
        </w:rPr>
        <w:t xml:space="preserve">This article investigates the teaching identity in postgraduate studies, understanding that this situation has been reconfigured by academic productivism, which not only changes the configurations of knowledge production in postgraduate studies, but also the teaching identity itself. Based on bibliographic research with a socio-historical approach and a materialist perspective, this paper aims to identify how the teaching identity in postgraduate studies has been forged in the context of mercantilization of knowledge, giving rise to new types of researchers. We start from the premise that the evaluative metrics imposed on Postgraduate Programs by the Coordenação de Pessoal de Nível Superior (CAPES), with a quantitative emphasis, are configured as a movement to control the work of teacher-researchers, impacting their identity, in the context of academic productivism, since, often, the quantity of what is produced becomes more important than the quality of the supposedly academic-scientific production.</w:t>
      </w:r>
      <w:r w:rsidDel="00000000" w:rsidR="00000000" w:rsidRPr="00000000">
        <w:rPr>
          <w:rtl w:val="0"/>
        </w:rPr>
      </w:r>
    </w:p>
    <w:p w:rsidR="00000000" w:rsidDel="00000000" w:rsidP="00000000" w:rsidRDefault="00000000" w:rsidRPr="00000000" w14:paraId="0000000F">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teaching identity; postgraduate studies; productivism.</w:t>
      </w: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rPr>
          <w:b w:val="1"/>
          <w:sz w:val="24"/>
          <w:szCs w:val="24"/>
          <w:vertAlign w:val="baseline"/>
        </w:rPr>
      </w:pPr>
      <w:r w:rsidDel="00000000" w:rsidR="00000000" w:rsidRPr="00000000">
        <w:rPr>
          <w:b w:val="1"/>
          <w:sz w:val="24"/>
          <w:szCs w:val="24"/>
          <w:vertAlign w:val="baseline"/>
          <w:rtl w:val="0"/>
        </w:rPr>
        <w:t xml:space="preserve">1</w:t>
        <w:tab/>
        <w:t xml:space="preserve">INTRODUÇÃO</w:t>
      </w:r>
    </w:p>
    <w:p w:rsidR="00000000" w:rsidDel="00000000" w:rsidP="00000000" w:rsidRDefault="00000000" w:rsidRPr="00000000" w14:paraId="00000012">
      <w:pPr>
        <w:spacing w:line="360" w:lineRule="auto"/>
        <w:rPr>
          <w:b w:val="1"/>
          <w:sz w:val="24"/>
          <w:szCs w:val="24"/>
        </w:rPr>
      </w:pPr>
      <w:r w:rsidDel="00000000" w:rsidR="00000000" w:rsidRPr="00000000">
        <w:rPr>
          <w:rtl w:val="0"/>
        </w:rPr>
      </w:r>
    </w:p>
    <w:p w:rsidR="00000000" w:rsidDel="00000000" w:rsidP="00000000" w:rsidRDefault="00000000" w:rsidRPr="00000000" w14:paraId="00000013">
      <w:pPr>
        <w:spacing w:line="360" w:lineRule="auto"/>
        <w:ind w:firstLine="566.9291338582675"/>
        <w:jc w:val="both"/>
        <w:rPr>
          <w:sz w:val="24"/>
          <w:szCs w:val="24"/>
        </w:rPr>
      </w:pPr>
      <w:r w:rsidDel="00000000" w:rsidR="00000000" w:rsidRPr="00000000">
        <w:rPr>
          <w:sz w:val="24"/>
          <w:szCs w:val="24"/>
          <w:rtl w:val="0"/>
        </w:rPr>
        <w:t xml:space="preserve">O objeto de investigação deste trabalho é a identidade docente no contexto da pós-graduação frente à lógica do produtivismo acadêmico. Compreendemos que tal lógica não só altera as configurações de produção de conhecimento na pós-graduação, como também a própria identidade docente nesse âmbito. N</w:t>
      </w:r>
      <w:r w:rsidDel="00000000" w:rsidR="00000000" w:rsidRPr="00000000">
        <w:rPr>
          <w:sz w:val="24"/>
          <w:szCs w:val="24"/>
          <w:rtl w:val="0"/>
        </w:rPr>
        <w:t xml:space="preserve">ossa proposta é pensar como, ao longo dos anos e a partir de determinadas reformas educacionais, o Ensino Superior vem sendo reconfigurado, o que se manifesta, também, por uma reconfiguração da pós-graduação e do que vem sendo produzido nesse espaço, fator que resulta no que especificamente discutimos como </w:t>
      </w:r>
      <w:r w:rsidDel="00000000" w:rsidR="00000000" w:rsidRPr="00000000">
        <w:rPr>
          <w:sz w:val="24"/>
          <w:szCs w:val="24"/>
          <w:rtl w:val="0"/>
        </w:rPr>
        <w:t xml:space="preserve">modelagem da identidade docente</w:t>
      </w:r>
      <w:r w:rsidDel="00000000" w:rsidR="00000000" w:rsidRPr="00000000">
        <w:rPr>
          <w:sz w:val="24"/>
          <w:szCs w:val="24"/>
          <w:rtl w:val="0"/>
        </w:rPr>
        <w:t xml:space="preserve">. </w:t>
      </w:r>
    </w:p>
    <w:p w:rsidR="00000000" w:rsidDel="00000000" w:rsidP="00000000" w:rsidRDefault="00000000" w:rsidRPr="00000000" w14:paraId="00000014">
      <w:pPr>
        <w:spacing w:line="360" w:lineRule="auto"/>
        <w:ind w:firstLine="566.9291338582675"/>
        <w:jc w:val="both"/>
        <w:rPr>
          <w:sz w:val="24"/>
          <w:szCs w:val="24"/>
        </w:rPr>
      </w:pPr>
      <w:r w:rsidDel="00000000" w:rsidR="00000000" w:rsidRPr="00000000">
        <w:rPr>
          <w:sz w:val="24"/>
          <w:szCs w:val="24"/>
          <w:rtl w:val="0"/>
        </w:rPr>
        <w:t xml:space="preserve">Problematizamos, a partir de uma perspectiva sócio-histórica, o modo como o produtivismo acadêmico vem não só alterando as configurações de produção de conhecimento na pós-graduação, como também a própria identidade docente nesse âmbito. Por meio de uma pesquisa bibliográfica com uma abordagem sócio-histórica e através de uma perspectiva materialista, objetivamos identificar </w:t>
      </w:r>
      <w:r w:rsidDel="00000000" w:rsidR="00000000" w:rsidRPr="00000000">
        <w:rPr>
          <w:sz w:val="24"/>
          <w:szCs w:val="24"/>
          <w:rtl w:val="0"/>
        </w:rPr>
        <w:t xml:space="preserve">como a identidade docente na pós-graduação vem sendo forjada no contexto de produtivismo acadêmico, </w:t>
      </w:r>
      <w:r w:rsidDel="00000000" w:rsidR="00000000" w:rsidRPr="00000000">
        <w:rPr>
          <w:sz w:val="24"/>
          <w:szCs w:val="24"/>
          <w:rtl w:val="0"/>
        </w:rPr>
        <w:t xml:space="preserve">originando pesquisadores de novo tipo. </w:t>
      </w:r>
    </w:p>
    <w:p w:rsidR="00000000" w:rsidDel="00000000" w:rsidP="00000000" w:rsidRDefault="00000000" w:rsidRPr="00000000" w14:paraId="00000015">
      <w:pPr>
        <w:spacing w:line="360" w:lineRule="auto"/>
        <w:ind w:firstLine="720"/>
        <w:jc w:val="both"/>
        <w:rPr>
          <w:sz w:val="24"/>
          <w:szCs w:val="24"/>
        </w:rPr>
      </w:pPr>
      <w:r w:rsidDel="00000000" w:rsidR="00000000" w:rsidRPr="00000000">
        <w:rPr>
          <w:sz w:val="24"/>
          <w:szCs w:val="24"/>
          <w:rtl w:val="0"/>
        </w:rPr>
        <w:t xml:space="preserve">Compreendemos que a sociedade contemporânea é gerida pelo neoliberalismo, entendendo-o como uma racionalidade que vem forjando determinadas formas de subjetividades e ganhando as mentes humanas (Cenci, 2020; Dardot e Laval, 2016). Tal racionalidade se espraia por todas as esferas da vida social, como ocorre na pós-graduação. Nesse sentido, entender o neoliberalismo como uma racionalidade nos auxilia na compreensão desse processo como uma gestão das mentes humanas a serviço de uma lógica que privilegia o mercado acima de tudo, propagando a competitividade, a produtividade exacerbada e os resultados favoráveis e positivos ‘custe o que custar’.</w:t>
      </w:r>
    </w:p>
    <w:p w:rsidR="00000000" w:rsidDel="00000000" w:rsidP="00000000" w:rsidRDefault="00000000" w:rsidRPr="00000000" w14:paraId="00000016">
      <w:pPr>
        <w:spacing w:line="360" w:lineRule="auto"/>
        <w:ind w:firstLine="720"/>
        <w:jc w:val="both"/>
        <w:rPr>
          <w:strike w:val="1"/>
          <w:sz w:val="24"/>
          <w:szCs w:val="24"/>
        </w:rPr>
      </w:pPr>
      <w:r w:rsidDel="00000000" w:rsidR="00000000" w:rsidRPr="00000000">
        <w:rPr>
          <w:sz w:val="24"/>
          <w:szCs w:val="24"/>
          <w:rtl w:val="0"/>
        </w:rPr>
        <w:t xml:space="preserve">A pós-graduação vem sendo reconfigurada para adequar-se a lógica do produtivismo acadêmico, que tem alterado o sentido da produção de conhecimento e contribuído para a ressignificação da identidade do docente-pesquisador por meio da modelagem do comportamento (Pronko, 2019), tanto para uma conformação como para uma adesão à perspectiva produtivista por esses sujeitos. Através das métricas de avaliação inerentes à pós-graduação, que incentivam o produtivismo acadêmico, entendemos que há a transformação daqueles que deveriam ser intelectuais da classe trabalhadora em pesquisadores ‘neoliberalizados’. </w:t>
      </w:r>
      <w:r w:rsidDel="00000000" w:rsidR="00000000" w:rsidRPr="00000000">
        <w:rPr>
          <w:rtl w:val="0"/>
        </w:rPr>
      </w:r>
    </w:p>
    <w:p w:rsidR="00000000" w:rsidDel="00000000" w:rsidP="00000000" w:rsidRDefault="00000000" w:rsidRPr="00000000" w14:paraId="00000017">
      <w:pPr>
        <w:spacing w:line="360" w:lineRule="auto"/>
        <w:jc w:val="both"/>
        <w:rPr>
          <w:sz w:val="24"/>
          <w:szCs w:val="24"/>
        </w:rPr>
      </w:pPr>
      <w:r w:rsidDel="00000000" w:rsidR="00000000" w:rsidRPr="00000000">
        <w:rPr>
          <w:rtl w:val="0"/>
        </w:rPr>
      </w:r>
    </w:p>
    <w:p w:rsidR="00000000" w:rsidDel="00000000" w:rsidP="00000000" w:rsidRDefault="00000000" w:rsidRPr="00000000" w14:paraId="00000018">
      <w:pPr>
        <w:spacing w:line="360" w:lineRule="auto"/>
        <w:jc w:val="both"/>
        <w:rPr>
          <w:b w:val="1"/>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PRODUTIVISMO ACADÊMICO, MODELAGEM DO COMPORTAMENTO E A RESSIGNIFICAÇÃO DA IDENTIDADE DOCENTE</w:t>
      </w:r>
    </w:p>
    <w:p w:rsidR="00000000" w:rsidDel="00000000" w:rsidP="00000000" w:rsidRDefault="00000000" w:rsidRPr="00000000" w14:paraId="00000019">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A">
      <w:pPr>
        <w:spacing w:line="360" w:lineRule="auto"/>
        <w:ind w:firstLine="708.6614173228347"/>
        <w:jc w:val="both"/>
        <w:rPr>
          <w:sz w:val="24"/>
          <w:szCs w:val="24"/>
        </w:rPr>
      </w:pPr>
      <w:r w:rsidDel="00000000" w:rsidR="00000000" w:rsidRPr="00000000">
        <w:rPr>
          <w:sz w:val="24"/>
          <w:szCs w:val="24"/>
          <w:rtl w:val="0"/>
        </w:rPr>
        <w:t xml:space="preserve">O conhecimento, como atividade de criação do ser humano, com a função de responder às questões postas pela sociedade, vem, ao longo dos anos, sofrendo diversas transformações no que diz respeito à sua utilidade. Atualmente, pensando a produção institucionalizada do conhecimento, buscamos refletir e compreender um dos processos pelo qual ele vem sendo desenvolvido: o produtivismo acadêmico. Trata-se de um contexto que afeta a produção de conhecimento no campo da educação e que degrada a produção e o produtor/pesquisador. Entendemos o produtivismo acadêmico como a concretização da modelagem comportamental (Pronko, 2019), por meio das métricas de avaliação da produção, que consideramos como </w:t>
      </w:r>
      <w:r w:rsidDel="00000000" w:rsidR="00000000" w:rsidRPr="00000000">
        <w:rPr>
          <w:sz w:val="24"/>
          <w:szCs w:val="24"/>
          <w:rtl w:val="0"/>
        </w:rPr>
        <w:t xml:space="preserve">instrumentos </w:t>
      </w:r>
      <w:r w:rsidDel="00000000" w:rsidR="00000000" w:rsidRPr="00000000">
        <w:rPr>
          <w:sz w:val="24"/>
          <w:szCs w:val="24"/>
          <w:rtl w:val="0"/>
        </w:rPr>
        <w:t xml:space="preserve">que potencializam a ressignificação da identidade</w:t>
      </w:r>
      <w:r w:rsidDel="00000000" w:rsidR="00000000" w:rsidRPr="00000000">
        <w:rPr>
          <w:sz w:val="24"/>
          <w:szCs w:val="24"/>
          <w:rtl w:val="0"/>
        </w:rPr>
        <w:t xml:space="preserve">, no âmbito da pós-graduação.</w:t>
      </w:r>
    </w:p>
    <w:p w:rsidR="00000000" w:rsidDel="00000000" w:rsidP="00000000" w:rsidRDefault="00000000" w:rsidRPr="00000000" w14:paraId="0000001B">
      <w:pPr>
        <w:spacing w:line="360" w:lineRule="auto"/>
        <w:ind w:firstLine="708.6614173228347"/>
        <w:jc w:val="both"/>
        <w:rPr>
          <w:sz w:val="24"/>
          <w:szCs w:val="24"/>
        </w:rPr>
      </w:pPr>
      <w:r w:rsidDel="00000000" w:rsidR="00000000" w:rsidRPr="00000000">
        <w:rPr>
          <w:sz w:val="24"/>
          <w:szCs w:val="24"/>
          <w:rtl w:val="0"/>
        </w:rPr>
        <w:t xml:space="preserve">Com a ascensão do neoliberalismo e políticas econômicas cada vez mais agressivas, a educação é colocada no bojo dessas transformações e, consequentemente, o Ensino Superior é “vinculado à uma lógica de mercado que vem precarizando não só as condições de trabalho docente, mas a produção de conhecimento que acaba, também, sendo influenciada por um viés mercadológico” </w:t>
      </w:r>
      <w:r w:rsidDel="00000000" w:rsidR="00000000" w:rsidRPr="00000000">
        <w:rPr>
          <w:sz w:val="24"/>
          <w:szCs w:val="24"/>
          <w:rtl w:val="0"/>
        </w:rPr>
        <w:t xml:space="preserve">(Moura, 2021, p. 5)</w:t>
      </w:r>
      <w:r w:rsidDel="00000000" w:rsidR="00000000" w:rsidRPr="00000000">
        <w:rPr>
          <w:sz w:val="24"/>
          <w:szCs w:val="24"/>
          <w:rtl w:val="0"/>
        </w:rPr>
        <w:t xml:space="preserve">. Nesse contexto mercadológico, o conhecimento é subvertido em mercadoria a ser produzida de maneira rápida e em determinada quantidade a ser estipulada pelas agências reguladoras. Entende-se que:</w:t>
      </w:r>
    </w:p>
    <w:p w:rsidR="00000000" w:rsidDel="00000000" w:rsidP="00000000" w:rsidRDefault="00000000" w:rsidRPr="00000000" w14:paraId="0000001C">
      <w:pPr>
        <w:spacing w:after="200" w:before="200" w:line="240" w:lineRule="auto"/>
        <w:ind w:left="2267.71653543307" w:firstLine="0"/>
        <w:jc w:val="both"/>
        <w:rPr>
          <w:sz w:val="24"/>
          <w:szCs w:val="24"/>
        </w:rPr>
      </w:pPr>
      <w:r w:rsidDel="00000000" w:rsidR="00000000" w:rsidRPr="00000000">
        <w:rPr>
          <w:sz w:val="20"/>
          <w:szCs w:val="20"/>
          <w:rtl w:val="0"/>
        </w:rPr>
        <w:t xml:space="preserve">[...] as condições de vida transformam-se segundo as demandas e necessidades de uma sociedade de mercado insaciável, onde a produção institui-se em metas. É nessa condição de trabalhar para bater metas que o docente do ensino superior faz valer sua carga de trabalho. (</w:t>
      </w:r>
      <w:r w:rsidDel="00000000" w:rsidR="00000000" w:rsidRPr="00000000">
        <w:rPr>
          <w:sz w:val="20"/>
          <w:szCs w:val="20"/>
          <w:rtl w:val="0"/>
        </w:rPr>
        <w:t xml:space="preserve">Moura, 2021, p.</w:t>
      </w:r>
      <w:r w:rsidDel="00000000" w:rsidR="00000000" w:rsidRPr="00000000">
        <w:rPr>
          <w:sz w:val="20"/>
          <w:szCs w:val="20"/>
          <w:rtl w:val="0"/>
        </w:rPr>
        <w:t xml:space="preserve"> 6)</w:t>
      </w:r>
      <w:r w:rsidDel="00000000" w:rsidR="00000000" w:rsidRPr="00000000">
        <w:rPr>
          <w:rtl w:val="0"/>
        </w:rPr>
      </w:r>
    </w:p>
    <w:p w:rsidR="00000000" w:rsidDel="00000000" w:rsidP="00000000" w:rsidRDefault="00000000" w:rsidRPr="00000000" w14:paraId="0000001D">
      <w:pPr>
        <w:spacing w:line="360" w:lineRule="auto"/>
        <w:ind w:firstLine="708.6614173228347"/>
        <w:jc w:val="both"/>
        <w:rPr>
          <w:sz w:val="24"/>
          <w:szCs w:val="24"/>
        </w:rPr>
      </w:pPr>
      <w:r w:rsidDel="00000000" w:rsidR="00000000" w:rsidRPr="00000000">
        <w:rPr>
          <w:sz w:val="24"/>
          <w:szCs w:val="24"/>
          <w:rtl w:val="0"/>
        </w:rPr>
        <w:t xml:space="preserve">É nessa configuração de trabalho no Ensino Superior e, especificamente, na pós-graduação, que a produção do conhecimento vem se desenvolvendo, concretizando o produtivismo acadêmico como um fenômeno a ser enfrentado, pois configura-se como um movimento de degradação da pesquisa. De acordo com Trein e Rodrigues (2011), essa degradação caracteriza-se como um processo que altera a configuração produtiva da universidade. Trata-se de uma lógica de produção intelectual regida pelo desempenho quantitativo por meio da regulação dessa produção via agências de fomento à pesquisa.</w:t>
      </w:r>
    </w:p>
    <w:p w:rsidR="00000000" w:rsidDel="00000000" w:rsidP="00000000" w:rsidRDefault="00000000" w:rsidRPr="00000000" w14:paraId="0000001E">
      <w:pPr>
        <w:spacing w:line="360" w:lineRule="auto"/>
        <w:ind w:firstLine="708.6614173228347"/>
        <w:jc w:val="both"/>
        <w:rPr>
          <w:sz w:val="24"/>
          <w:szCs w:val="24"/>
        </w:rPr>
      </w:pPr>
      <w:r w:rsidDel="00000000" w:rsidR="00000000" w:rsidRPr="00000000">
        <w:rPr>
          <w:sz w:val="24"/>
          <w:szCs w:val="24"/>
          <w:rtl w:val="0"/>
        </w:rPr>
        <w:t xml:space="preserve">A partir de Villaça e Palma (2013), compreendemos que, no contexto de produtivismo acadêmico, quanto melhor o currículo e maior a quantidade de publicações, mais chances do autor seguir publicando. Nesse sentido, trata-se de um sistema de acúmulo de vantagens, que produz um ciclo vicioso de produtividade na pós-graduação e se retroalimenta, degradando a produção e o produtor da pesquisa, afetando diretamente a construção da identidade do docente-pesquisador.</w:t>
      </w:r>
    </w:p>
    <w:p w:rsidR="00000000" w:rsidDel="00000000" w:rsidP="00000000" w:rsidRDefault="00000000" w:rsidRPr="00000000" w14:paraId="0000001F">
      <w:pPr>
        <w:spacing w:line="360" w:lineRule="auto"/>
        <w:ind w:firstLine="708.6614173228347"/>
        <w:jc w:val="both"/>
        <w:rPr>
          <w:sz w:val="24"/>
          <w:szCs w:val="24"/>
        </w:rPr>
      </w:pPr>
      <w:r w:rsidDel="00000000" w:rsidR="00000000" w:rsidRPr="00000000">
        <w:rPr>
          <w:sz w:val="24"/>
          <w:szCs w:val="24"/>
          <w:rtl w:val="0"/>
        </w:rPr>
        <w:t xml:space="preserve">No âmbito da pós-graduação, a normalização de determinadas metas a serem cumpridas e do ‘comum’ funcionamento da pós-graduação se desenvolvem como uma espécie de mecanismo de modelagem do comportamento docente como rendição à cultura produtiva. A modelagem do comportamento, conceito desenvolvido por Pronko (2019), é entendida, neste trabalho, como o processo de direcionamento das tomadas de decisões, principalmente, dos setores mais pobres da população, sobretudo a partir dos processos educativos formais na Educação Básica, priorizando uma educação baseada em habilidades e competências, em consonância com os ditames de organismos internacionais. Essa mesma lógica, da racionalidade neoliberal, é replicada na vida social como um todo, de forma que também atinge a pós-graduação.</w:t>
      </w:r>
    </w:p>
    <w:p w:rsidR="00000000" w:rsidDel="00000000" w:rsidP="00000000" w:rsidRDefault="00000000" w:rsidRPr="00000000" w14:paraId="00000020">
      <w:pPr>
        <w:spacing w:line="360" w:lineRule="auto"/>
        <w:ind w:firstLine="708.6614173228347"/>
        <w:jc w:val="both"/>
        <w:rPr>
          <w:sz w:val="24"/>
          <w:szCs w:val="24"/>
        </w:rPr>
      </w:pPr>
      <w:r w:rsidDel="00000000" w:rsidR="00000000" w:rsidRPr="00000000">
        <w:rPr>
          <w:sz w:val="24"/>
          <w:szCs w:val="24"/>
          <w:rtl w:val="0"/>
        </w:rPr>
        <w:t xml:space="preserve">Paulatinamente, professores e alunos são submetidos às métricas avaliativas baseadas em um ideal de desempenho acadêmico-científico, que são pensados e delineados por organizações e não pelos pesquisadores. As metas não são escolhidas pelos docentes ou discentes, tampouco de maneira democrática e coletiva, mas, ainda assim, por vezes, são apropriadas por esses sujeitos como se lhes pertencessem. Tal movimento, conforme Dardot e Laval (2016), faz parte da racionalidade neoliberal, que induz os sujeitos a incorporarem metas pensadas e elaboradas pelos setores dominantes empresariais, naturalizando-as e entendendo-as como se fossem fruto de sua própria vontade.</w:t>
      </w:r>
    </w:p>
    <w:p w:rsidR="00000000" w:rsidDel="00000000" w:rsidP="00000000" w:rsidRDefault="00000000" w:rsidRPr="00000000" w14:paraId="00000021">
      <w:pPr>
        <w:spacing w:line="360" w:lineRule="auto"/>
        <w:ind w:firstLine="708.6614173228347"/>
        <w:jc w:val="both"/>
        <w:rPr>
          <w:sz w:val="20"/>
          <w:szCs w:val="20"/>
        </w:rPr>
      </w:pPr>
      <w:r w:rsidDel="00000000" w:rsidR="00000000" w:rsidRPr="00000000">
        <w:rPr>
          <w:sz w:val="24"/>
          <w:szCs w:val="24"/>
          <w:rtl w:val="0"/>
        </w:rPr>
        <w:t xml:space="preserve">Nesse sentido, não só a modelagem comportamental pode ser um caminho para compreender a cultura produtiva da pós-graduação, no que diz respeito a normalização do produtivismo acadêmico, mas também a construção de um novo sujeito na pesquisa. Esse pesquisador, principalmente no campo da educação, que pelo </w:t>
      </w:r>
      <w:r w:rsidDel="00000000" w:rsidR="00000000" w:rsidRPr="00000000">
        <w:rPr>
          <w:sz w:val="24"/>
          <w:szCs w:val="24"/>
          <w:rtl w:val="0"/>
        </w:rPr>
        <w:t xml:space="preserve">“afã</w:t>
      </w:r>
      <w:r w:rsidDel="00000000" w:rsidR="00000000" w:rsidRPr="00000000">
        <w:rPr>
          <w:sz w:val="24"/>
          <w:szCs w:val="24"/>
          <w:rtl w:val="0"/>
        </w:rPr>
        <w:t xml:space="preserve"> </w:t>
      </w:r>
      <w:r w:rsidDel="00000000" w:rsidR="00000000" w:rsidRPr="00000000">
        <w:rPr>
          <w:sz w:val="24"/>
          <w:szCs w:val="24"/>
          <w:rtl w:val="0"/>
        </w:rPr>
        <w:t xml:space="preserve">por</w:t>
      </w:r>
      <w:r w:rsidDel="00000000" w:rsidR="00000000" w:rsidRPr="00000000">
        <w:rPr>
          <w:sz w:val="24"/>
          <w:szCs w:val="24"/>
          <w:rtl w:val="0"/>
        </w:rPr>
        <w:t xml:space="preserve"> legitimar o campo educacional, [...] [aceitando o] desafio produtivista instaurado pelo mercado do conhecimento” (Trein e Rodrigues, 2011, p. 782), acaba fazendo parte dessa engrenagem. Esse movimento produtivista não só degrada a produção, trazendo fragilidades teórico-metodológicas ao conhecimento, como apontado por diversos estudos, como os de Gatti (2001) e Kuenzer (2005), como também </w:t>
      </w:r>
      <w:r w:rsidDel="00000000" w:rsidR="00000000" w:rsidRPr="00000000">
        <w:rPr>
          <w:sz w:val="24"/>
          <w:szCs w:val="24"/>
          <w:rtl w:val="0"/>
        </w:rPr>
        <w:t xml:space="preserve">degrada o produtor desse conhecimento</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2">
      <w:pPr>
        <w:spacing w:line="360" w:lineRule="auto"/>
        <w:ind w:firstLine="708.6614173228347"/>
        <w:jc w:val="both"/>
        <w:rPr>
          <w:sz w:val="24"/>
          <w:szCs w:val="24"/>
        </w:rPr>
      </w:pPr>
      <w:r w:rsidDel="00000000" w:rsidR="00000000" w:rsidRPr="00000000">
        <w:rPr>
          <w:sz w:val="24"/>
          <w:szCs w:val="24"/>
          <w:rtl w:val="0"/>
        </w:rPr>
        <w:t xml:space="preserve">Esses pontos, por sua vez, se estabelecem a partir de interesses que não se limitam ao campo educacional, mas vão além, incorporando interesses econômicos. De acordo com Cruz e Moura (2021), a origem da Coordenação de Aperfeiçoamento de Pessoal de Nível Superior (CAPES) na década de 1950 marca um período de estreitamento entre economia e educação, “evidenciando a necessidade da formação de recursos humanos para suprir o novo ritmo de industrialização e crescimento econômico” (Cruz e Moura, 2021, p. 511).</w:t>
      </w:r>
    </w:p>
    <w:p w:rsidR="00000000" w:rsidDel="00000000" w:rsidP="00000000" w:rsidRDefault="00000000" w:rsidRPr="00000000" w14:paraId="00000023">
      <w:pPr>
        <w:spacing w:line="360" w:lineRule="auto"/>
        <w:ind w:firstLine="708.6614173228347"/>
        <w:jc w:val="both"/>
        <w:rPr>
          <w:sz w:val="24"/>
          <w:szCs w:val="24"/>
        </w:rPr>
      </w:pPr>
      <w:r w:rsidDel="00000000" w:rsidR="00000000" w:rsidRPr="00000000">
        <w:rPr>
          <w:sz w:val="24"/>
          <w:szCs w:val="24"/>
          <w:rtl w:val="0"/>
        </w:rPr>
        <w:t xml:space="preserve">Considerando a ênfase na quantificação da produção acadêmica como um facilitador para a avaliação CAPES e entre outras agências financiadoras, compreendemos que existe uma pressão pelos números na publicação acadêmico-científica na pós-graduação, de forma a orientar o funcionamento dos Programas de Pós-graduação (PPGs), o que envolve “[...] publicar em veículos qualificados no campo do conhecimento da área torna-se o meio de promoção, o meio para obter mais financiamentos, mais bolsas, mais recursos e melhores conceitos no sistema de avaliação da CAPES” (</w:t>
      </w:r>
      <w:r w:rsidDel="00000000" w:rsidR="00000000" w:rsidRPr="00000000">
        <w:rPr>
          <w:sz w:val="24"/>
          <w:szCs w:val="24"/>
          <w:rtl w:val="0"/>
        </w:rPr>
        <w:t xml:space="preserve">Moura e Borba</w:t>
      </w:r>
      <w:r w:rsidDel="00000000" w:rsidR="00000000" w:rsidRPr="00000000">
        <w:rPr>
          <w:sz w:val="24"/>
          <w:szCs w:val="24"/>
          <w:rtl w:val="0"/>
        </w:rPr>
        <w:t xml:space="preserve">, 2021, p. 73).</w:t>
      </w:r>
    </w:p>
    <w:p w:rsidR="00000000" w:rsidDel="00000000" w:rsidP="00000000" w:rsidRDefault="00000000" w:rsidRPr="00000000" w14:paraId="00000024">
      <w:pPr>
        <w:spacing w:line="360" w:lineRule="auto"/>
        <w:ind w:firstLine="708.6614173228347"/>
        <w:jc w:val="both"/>
        <w:rPr>
          <w:sz w:val="24"/>
          <w:szCs w:val="24"/>
        </w:rPr>
      </w:pPr>
      <w:r w:rsidDel="00000000" w:rsidR="00000000" w:rsidRPr="00000000">
        <w:rPr>
          <w:sz w:val="24"/>
          <w:szCs w:val="24"/>
          <w:rtl w:val="0"/>
        </w:rPr>
        <w:t xml:space="preserve">Com esse cenário, os pesquisadores são orientados pela e para o processo de avaliação, por meio da quantificação de seu trabalho intelectual, o que produz a naturalização de configurações de produção de pesquisa com interesses para além do conhecimento, mas agora mercantis, e são coagidos com a ausência de recursos quando não se submetem a essa lógica. </w:t>
      </w:r>
    </w:p>
    <w:p w:rsidR="00000000" w:rsidDel="00000000" w:rsidP="00000000" w:rsidRDefault="00000000" w:rsidRPr="00000000" w14:paraId="00000025">
      <w:pPr>
        <w:spacing w:line="360" w:lineRule="auto"/>
        <w:ind w:firstLine="708.6614173228347"/>
        <w:jc w:val="both"/>
        <w:rPr>
          <w:sz w:val="24"/>
          <w:szCs w:val="24"/>
        </w:rPr>
      </w:pPr>
      <w:r w:rsidDel="00000000" w:rsidR="00000000" w:rsidRPr="00000000">
        <w:rPr>
          <w:sz w:val="24"/>
          <w:szCs w:val="24"/>
          <w:rtl w:val="0"/>
        </w:rPr>
        <w:t xml:space="preserve">Essas novas configurações de produção dos critérios avaliativos tem originado, nas pesquisas, um conhecimento de novo tipo, mas que não é a única transformação causada por esse contexto. Para além dessa ressignificação do conhecimento, ou seja, da transformação no produto, podemos identificar, também, uma alteração no produtor, o pesquisador. As novas configurações de trabalho na pós-graduação, tem originado um pesquisador de novo tipo, adaptado à cultura da produtividade e subjugado a esse sistema que se alimenta da deformação da identidade do pesquisador.</w:t>
      </w:r>
      <w:r w:rsidDel="00000000" w:rsidR="00000000" w:rsidRPr="00000000">
        <w:rPr>
          <w:rtl w:val="0"/>
        </w:rPr>
      </w:r>
    </w:p>
    <w:p w:rsidR="00000000" w:rsidDel="00000000" w:rsidP="00000000" w:rsidRDefault="00000000" w:rsidRPr="00000000" w14:paraId="00000026">
      <w:pPr>
        <w:spacing w:line="360" w:lineRule="auto"/>
        <w:ind w:firstLine="720"/>
        <w:jc w:val="both"/>
        <w:rPr>
          <w:sz w:val="24"/>
          <w:szCs w:val="24"/>
        </w:rPr>
      </w:pPr>
      <w:r w:rsidDel="00000000" w:rsidR="00000000" w:rsidRPr="00000000">
        <w:rPr>
          <w:sz w:val="24"/>
          <w:szCs w:val="24"/>
          <w:rtl w:val="0"/>
        </w:rPr>
        <w:t xml:space="preserve">Diante dessa conjuntura, pensar a modelagem do comportamento no âmbito da pós-graduação implica refletirmos a respeito da formação e atuação de pesquisadores mais preocupados com as métricas avaliativas e no cumprimento de metas e resultados do que na qualidade e no sentido de sua pesquisa e da produção de conhecimento que está sendo desenvolvida. O comportamento do docente-pesquisador vem sendo modelado para adequar-se às exigências e necessidades do mercado que financia determinadas temáticas de pesquisa em detrimento de outras.</w:t>
      </w:r>
    </w:p>
    <w:p w:rsidR="00000000" w:rsidDel="00000000" w:rsidP="00000000" w:rsidRDefault="00000000" w:rsidRPr="00000000" w14:paraId="00000027">
      <w:pPr>
        <w:spacing w:line="360" w:lineRule="auto"/>
        <w:ind w:firstLine="720"/>
        <w:jc w:val="both"/>
        <w:rPr>
          <w:sz w:val="24"/>
          <w:szCs w:val="24"/>
        </w:rPr>
      </w:pPr>
      <w:r w:rsidDel="00000000" w:rsidR="00000000" w:rsidRPr="00000000">
        <w:rPr>
          <w:sz w:val="24"/>
          <w:szCs w:val="24"/>
          <w:rtl w:val="0"/>
        </w:rPr>
        <w:t xml:space="preserve">O pesquisador não pesquisa a temática que realmente deseja, seja de forma consciente ou inconsciente, mas aquela que recebe mais financiamento, o que provoca uma modelagem da identidade desse pesquisador. Com isso, as pesquisas são realizadas de maneira cada vez mais aligeiradas, sendo fragmentadas em diferentes produções acadêmicas, corroborando para uma fragilidade da produção de conhecimento, resultando em fragilidades teórico-metodológicas que envolvem a construção e desenvolvimento da pesquisa acadêmico-científica.</w:t>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Compreendendo o docente-pesquisador como um intelectual que tem em sua atividade de pesquisa um instrumento para a divulgação de conhecimento e, também, para resistências e lutas, partimos do pressuposto de que, com um movimento de produtividade exacerbada e a mercantilização da produção acadêmica, o conhecimento vem perdendo a função de bem comum para um aquisição de uma função mercadológica, enquanto o docente-pesquisador tem o seu trabalho esvaziado tanto de significação quanto na dimensão ética, política e teórica.</w:t>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Segundo Trein e Rodrigues (2011, p.776), nas sociedades sob o modo de produção capitalista “há um empuxo irresistível na conversão de todos os objetos e atividades úteis ao homem [...] em mercadoria”. Sob o sistema capitalista, a mercadoria é algo dúplice: possui, ao mesmo tempo, valor de uso e valor de troca. Com isso, partimos do pressuposto que, com a mercantilização da educação, o conhecimento científico e a produção de conhecimento como um todo, nas sociedades capitalistas, “só tem valor se tem valor de troca, se é conversível em outra mercadoria, se pode ser mercantilizado [...].”(Trein e Rodrigues, 2011, p. 776). Ainda nesta perspectiva: “[...] a produção do conhecimento precisa ser submetida a métodos, processos e finalidades o mais próximo possível à produção mercantil de outras mercadorias”. (Trein e Rodrigues, 2011, p.777).</w:t>
      </w:r>
    </w:p>
    <w:p w:rsidR="00000000" w:rsidDel="00000000" w:rsidP="00000000" w:rsidRDefault="00000000" w:rsidRPr="00000000" w14:paraId="0000002A">
      <w:pPr>
        <w:spacing w:line="360" w:lineRule="auto"/>
        <w:ind w:firstLine="720"/>
        <w:jc w:val="both"/>
        <w:rPr>
          <w:sz w:val="24"/>
          <w:szCs w:val="24"/>
        </w:rPr>
      </w:pPr>
      <w:r w:rsidDel="00000000" w:rsidR="00000000" w:rsidRPr="00000000">
        <w:rPr>
          <w:sz w:val="24"/>
          <w:szCs w:val="24"/>
          <w:rtl w:val="0"/>
        </w:rPr>
        <w:t xml:space="preserve">Diante disso e pensando a formação de um intelectual de novo tipo (Neves e Sant’Anna, 2010), compreendemos que, no âmbito da pós-graduação, considerando-a também como um lócus do processo formativo, tem imperado um movimento que forja as subjetividades dos pesquisadores diante de um cenário de produtivismo acadêmico, que acarreta em uma sobrecarga de funções e atividades  desses pesquisadores.</w:t>
      </w:r>
      <w:r w:rsidDel="00000000" w:rsidR="00000000" w:rsidRPr="00000000">
        <w:rPr>
          <w:color w:val="ff0000"/>
          <w:sz w:val="24"/>
          <w:szCs w:val="24"/>
          <w:rtl w:val="0"/>
        </w:rPr>
        <w:t xml:space="preserve"> </w:t>
      </w:r>
      <w:r w:rsidDel="00000000" w:rsidR="00000000" w:rsidRPr="00000000">
        <w:rPr>
          <w:sz w:val="24"/>
          <w:szCs w:val="24"/>
          <w:rtl w:val="0"/>
        </w:rPr>
        <w:t xml:space="preserve">Tal movimento gera um ambiente de competitividade entre os próprios docentes-pesquisadores e um controle das atividades e funções desempenhadas por eles. </w:t>
      </w:r>
    </w:p>
    <w:p w:rsidR="00000000" w:rsidDel="00000000" w:rsidP="00000000" w:rsidRDefault="00000000" w:rsidRPr="00000000" w14:paraId="0000002B">
      <w:pPr>
        <w:spacing w:line="360" w:lineRule="auto"/>
        <w:ind w:firstLine="720"/>
        <w:jc w:val="both"/>
        <w:rPr>
          <w:sz w:val="24"/>
          <w:szCs w:val="24"/>
        </w:rPr>
      </w:pPr>
      <w:r w:rsidDel="00000000" w:rsidR="00000000" w:rsidRPr="00000000">
        <w:rPr>
          <w:sz w:val="24"/>
          <w:szCs w:val="24"/>
          <w:rtl w:val="0"/>
        </w:rPr>
        <w:t xml:space="preserve">Tais pesquisadores são levados a se comportarem de uma maneira que atenda aos requisitos impostos pelas métricas avaliativas que coadunam para a modelagem desses sujeitos. Exigências, que contribuem para a modelagem comportamental, em relação às atividades dos docentes, acarretam na ressignificação da identidade e subjetividade desses sujeitos, em prol da lógica produtivista e do caráter mercantil do conhecimento científico.</w:t>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sz w:val="24"/>
          <w:szCs w:val="24"/>
          <w:rtl w:val="0"/>
        </w:rPr>
        <w:t xml:space="preserve">Por esse viés, consideramos que as métricas avaliativas configuram-se como um movimento de controle do trabalho docente e na conformação e adesão da lógica produtivista por parte dos pesquisadores. No contexto da pós-graduação, as métricas avaliativas apresentam certos mecanismos coercitivos, que exigem determinados comportamentos dos pesquisadores, tanto em relação aos seus pares como na produção de conhecimento científico. Esta, por sua vez, torna-se totalmente alinhada ao produtivismo e ao cumprimento de metas pré-estabelecidas pelas agências de fomento e demais órgãos, que implicam diretamente na disponibilidade de bolsas, financiamento de projetos, editais de internacionalização e mobilidade, entre outros aspectos. Segundo Trein e Rodrigues (2011, p.783):</w:t>
      </w:r>
    </w:p>
    <w:p w:rsidR="00000000" w:rsidDel="00000000" w:rsidP="00000000" w:rsidRDefault="00000000" w:rsidRPr="00000000" w14:paraId="0000002D">
      <w:pPr>
        <w:spacing w:after="200" w:before="200" w:line="240" w:lineRule="auto"/>
        <w:ind w:left="2267.71653543307" w:firstLine="0"/>
        <w:jc w:val="both"/>
        <w:rPr>
          <w:sz w:val="20"/>
          <w:szCs w:val="20"/>
        </w:rPr>
      </w:pPr>
      <w:r w:rsidDel="00000000" w:rsidR="00000000" w:rsidRPr="00000000">
        <w:rPr>
          <w:sz w:val="20"/>
          <w:szCs w:val="20"/>
          <w:rtl w:val="0"/>
        </w:rPr>
        <w:t xml:space="preserve">As pressões por maior produtividade, a concorrência por mais verbas, a diminuição dos tempos para maturação de resultados deixam, de ser uma decisão que afeta cada indivíduo em particular, com liberdade de ação, para constituir-se em mecanismos de constrangimento coletivo por meio de instrumentos aparentemente objetivos e neutros, como são os instrumentos de avaliação e ranqueamento. (Trein e Rodrigues, 2011, p.783)</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Neste contexto, há a adesão e conformação, por parte de pesquisadores, da lógica do produtivismo, dos aspectos neoliberais presentes nas métricas avaliativas e das formas de ser e estar na pós-graduação, de maneira que tal movimento é entendido pelos sujeitos como necessário e próprio do fazer da pesquisa. Consideramos que esse cenário, e todo o contexto econômico-político-social da pós-graduação brasileira, coaduna para a construção da conformação por parte da comunidade acadêmica com a ideia de performatividade. Entendemos a performatividade, nesta escrita, a partir da compreensão da sociedade contemporânea como uma sociedade da performance, na qual a maior quantidade de algo é a expressão do sucesso.</w:t>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 No contexto de pós-graduação, parece que o quanto se produz é mais relevante do </w:t>
      </w:r>
      <w:r w:rsidDel="00000000" w:rsidR="00000000" w:rsidRPr="00000000">
        <w:rPr>
          <w:sz w:val="24"/>
          <w:szCs w:val="24"/>
          <w:rtl w:val="0"/>
        </w:rPr>
        <w:t xml:space="preserve">que e como</w:t>
      </w:r>
      <w:r w:rsidDel="00000000" w:rsidR="00000000" w:rsidRPr="00000000">
        <w:rPr>
          <w:sz w:val="24"/>
          <w:szCs w:val="24"/>
          <w:rtl w:val="0"/>
        </w:rPr>
        <w:t xml:space="preserve"> se produz. Os docentes-pesquisadores preocupam-se mais com as métricas avaliativas que incentivam a produção do que com a relevância do que é produzido. Em um contexto em que o ‘bater a meta’ é mais importante do que a qualidade do conhecimento produzido e divulgado, “[...] ficamos prisioneiros do sistema que criticamos, participamos da concorrência que condenamos, aprimoramos a avaliação que nos subjuga”. (Trein e Rodrigues, 2011, p. 785)</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Kuenzer e Moraes (2005) abordando sobre a pós-graduação brasileira no início dos anos 2000 já </w:t>
      </w:r>
      <w:r w:rsidDel="00000000" w:rsidR="00000000" w:rsidRPr="00000000">
        <w:rPr>
          <w:sz w:val="24"/>
          <w:szCs w:val="24"/>
          <w:rtl w:val="0"/>
        </w:rPr>
        <w:t xml:space="preserve">evidenciavam</w:t>
      </w:r>
      <w:r w:rsidDel="00000000" w:rsidR="00000000" w:rsidRPr="00000000">
        <w:rPr>
          <w:sz w:val="24"/>
          <w:szCs w:val="24"/>
          <w:rtl w:val="0"/>
        </w:rPr>
        <w:t xml:space="preserve"> que</w:t>
      </w:r>
    </w:p>
    <w:p w:rsidR="00000000" w:rsidDel="00000000" w:rsidP="00000000" w:rsidRDefault="00000000" w:rsidRPr="00000000" w14:paraId="00000031">
      <w:pPr>
        <w:spacing w:after="200" w:before="200" w:line="240" w:lineRule="auto"/>
        <w:ind w:left="2267.71653543307" w:firstLine="0"/>
        <w:jc w:val="both"/>
        <w:rPr>
          <w:sz w:val="20"/>
          <w:szCs w:val="20"/>
        </w:rPr>
      </w:pPr>
      <w:r w:rsidDel="00000000" w:rsidR="00000000" w:rsidRPr="00000000">
        <w:rPr>
          <w:sz w:val="20"/>
          <w:szCs w:val="20"/>
          <w:rtl w:val="0"/>
        </w:rPr>
        <w:t xml:space="preserve">[...] as exigências relativas à produção acadêmica </w:t>
      </w:r>
      <w:r w:rsidDel="00000000" w:rsidR="00000000" w:rsidRPr="00000000">
        <w:rPr>
          <w:sz w:val="20"/>
          <w:szCs w:val="20"/>
          <w:rtl w:val="0"/>
        </w:rPr>
        <w:t xml:space="preserve">geraram [...] um</w:t>
      </w:r>
      <w:r w:rsidDel="00000000" w:rsidR="00000000" w:rsidRPr="00000000">
        <w:rPr>
          <w:sz w:val="20"/>
          <w:szCs w:val="20"/>
          <w:rtl w:val="0"/>
        </w:rPr>
        <w:t xml:space="preserve"> verdadeiro surto produtivista em que o que conta é publicar, não importa qual versão requentada de um produto, ou várias versões maquiadas de um produto novo. A quantidade institui-se em meta. (Kuenzer e Moraes, 2005, p.1348) </w:t>
      </w:r>
    </w:p>
    <w:p w:rsidR="00000000" w:rsidDel="00000000" w:rsidP="00000000" w:rsidRDefault="00000000" w:rsidRPr="00000000" w14:paraId="00000032">
      <w:pPr>
        <w:spacing w:line="360" w:lineRule="auto"/>
        <w:ind w:firstLine="720"/>
        <w:jc w:val="both"/>
        <w:rPr>
          <w:sz w:val="20"/>
          <w:szCs w:val="20"/>
          <w:highlight w:val="yellow"/>
          <w:vertAlign w:val="baseline"/>
        </w:rPr>
      </w:pPr>
      <w:r w:rsidDel="00000000" w:rsidR="00000000" w:rsidRPr="00000000">
        <w:rPr>
          <w:sz w:val="24"/>
          <w:szCs w:val="24"/>
          <w:rtl w:val="0"/>
        </w:rPr>
        <w:t xml:space="preserve">Esta não é uma problemática atual, mas um obstáculo que, ao longo das últimas décadas, tem permeado a produção de conhecimento em educação. Compreendemos, ainda, que esse movimento tem se intensificado devido ao aprofundamento do neoliberalismo nas questões político-institucionais no país, acarretando na modelagem comportamental dos docentes da pós-graduação que, por sua vez, têm suas identidades moldadas em prol de aspectos mercadológicos que adentram suas pesquisas e, consequentemente, a produção de conhecimento do país. </w:t>
      </w:r>
      <w:r w:rsidDel="00000000" w:rsidR="00000000" w:rsidRPr="00000000">
        <w:rPr>
          <w:rtl w:val="0"/>
        </w:rPr>
      </w:r>
    </w:p>
    <w:p w:rsidR="00000000" w:rsidDel="00000000" w:rsidP="00000000" w:rsidRDefault="00000000" w:rsidRPr="00000000" w14:paraId="00000033">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4">
      <w:pPr>
        <w:spacing w:line="360" w:lineRule="auto"/>
        <w:jc w:val="both"/>
        <w:rPr>
          <w:b w:val="1"/>
          <w:sz w:val="24"/>
          <w:szCs w:val="24"/>
          <w:vertAlign w:val="baseline"/>
        </w:rPr>
      </w:pPr>
      <w:r w:rsidDel="00000000" w:rsidR="00000000" w:rsidRPr="00000000">
        <w:rPr>
          <w:b w:val="1"/>
          <w:sz w:val="24"/>
          <w:szCs w:val="24"/>
          <w:vertAlign w:val="baseline"/>
          <w:rtl w:val="0"/>
        </w:rPr>
        <w:t xml:space="preserve">3</w:t>
        <w:tab/>
        <w:t xml:space="preserve">CONCLUSÃO</w:t>
      </w:r>
    </w:p>
    <w:p w:rsidR="00000000" w:rsidDel="00000000" w:rsidP="00000000" w:rsidRDefault="00000000" w:rsidRPr="00000000" w14:paraId="00000035">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6">
      <w:pPr>
        <w:spacing w:line="360" w:lineRule="auto"/>
        <w:ind w:firstLine="709"/>
        <w:jc w:val="both"/>
        <w:rPr>
          <w:sz w:val="24"/>
          <w:szCs w:val="24"/>
        </w:rPr>
      </w:pPr>
      <w:r w:rsidDel="00000000" w:rsidR="00000000" w:rsidRPr="00000000">
        <w:rPr>
          <w:sz w:val="24"/>
          <w:szCs w:val="24"/>
          <w:rtl w:val="0"/>
        </w:rPr>
        <w:t xml:space="preserve">Diante do exposto, destacamos a importância de refletirmos, com base em uma discussão teórica, acerca da identidade e trabalho docente no âmbito da pós-graduação brasileira. Isso porque entendemos que esse espaço também é atravessado pelos condicionantes econômicos, históricos, culturais e sociais que permeiam a educação brasileira de uma forma geral e os aspectos político-institucionais dos quais influenciam, de maneira específica, a formação e a pesquisa desenvolvidas na pós-graduação.</w:t>
      </w:r>
    </w:p>
    <w:p w:rsidR="00000000" w:rsidDel="00000000" w:rsidP="00000000" w:rsidRDefault="00000000" w:rsidRPr="00000000" w14:paraId="00000037">
      <w:pPr>
        <w:spacing w:line="360" w:lineRule="auto"/>
        <w:ind w:firstLine="709"/>
        <w:jc w:val="both"/>
        <w:rPr>
          <w:sz w:val="24"/>
          <w:szCs w:val="24"/>
        </w:rPr>
      </w:pPr>
      <w:r w:rsidDel="00000000" w:rsidR="00000000" w:rsidRPr="00000000">
        <w:rPr>
          <w:sz w:val="24"/>
          <w:szCs w:val="24"/>
          <w:rtl w:val="0"/>
        </w:rPr>
        <w:t xml:space="preserve">O controle do trabalho docente tem se constituído como um ponto fundamental nos direcionamentos de organismos internacionais, na formulação e reformulação de políticas públicas pela sociedade civil brasileira sendo uma pauta recorrente, mesmo que de maneira implícita, nas discussões empreendidas pelos setores empresariais do país.</w:t>
      </w:r>
    </w:p>
    <w:p w:rsidR="00000000" w:rsidDel="00000000" w:rsidP="00000000" w:rsidRDefault="00000000" w:rsidRPr="00000000" w14:paraId="00000038">
      <w:pPr>
        <w:spacing w:line="360" w:lineRule="auto"/>
        <w:ind w:firstLine="709"/>
        <w:jc w:val="both"/>
        <w:rPr>
          <w:sz w:val="24"/>
          <w:szCs w:val="24"/>
        </w:rPr>
      </w:pPr>
      <w:r w:rsidDel="00000000" w:rsidR="00000000" w:rsidRPr="00000000">
        <w:rPr>
          <w:sz w:val="24"/>
          <w:szCs w:val="24"/>
          <w:rtl w:val="0"/>
        </w:rPr>
        <w:tab/>
        <w:t xml:space="preserve">Diante desse cenário, nos propomos a discutir, ao longo deste trabalho, a respeito da  ressignificação da identidade do docente da pós-graduação, compreendendo esse docente como um intelectual que, frente à conjuntura brasileira, tem sua identidade moldada e forjada a partir de um contexto de mercantilização do conhecimento e produtivismo acadêmico. Isso tem alterado a configuração tanto da produção de conhecimento como da subjetividade do produtor desse conhecimento. </w:t>
      </w:r>
    </w:p>
    <w:p w:rsidR="00000000" w:rsidDel="00000000" w:rsidP="00000000" w:rsidRDefault="00000000" w:rsidRPr="00000000" w14:paraId="00000039">
      <w:pPr>
        <w:spacing w:line="360" w:lineRule="auto"/>
        <w:ind w:firstLine="709"/>
        <w:jc w:val="both"/>
        <w:rPr>
          <w:sz w:val="24"/>
          <w:szCs w:val="24"/>
        </w:rPr>
      </w:pPr>
      <w:r w:rsidDel="00000000" w:rsidR="00000000" w:rsidRPr="00000000">
        <w:rPr>
          <w:sz w:val="24"/>
          <w:szCs w:val="24"/>
          <w:rtl w:val="0"/>
        </w:rPr>
        <w:t xml:space="preserve">Entendemos que, por meio desse cenário, constitui-se um processo de modelagem do comportamento e da identidade do docente-pesquisador, regulando as condutas, escolhas e atitudes desses sujeitos em relação ao seu trabalho e as formas de se relacionar com a produção do conhecimento científico. Subjugados aos condicionantes coercitivos e consensuais presentes nas métricas avaliativas, as quais desempenham, também, um movimento de controle desse trabalho, os docentes têm a sua identidade ressignificada, tornando-se pesquisadores de novo tipo, partindo do  pressuposto que os critérios quantitativos são mais relevantes do que os qualitativos. </w:t>
      </w:r>
    </w:p>
    <w:p w:rsidR="00000000" w:rsidDel="00000000" w:rsidP="00000000" w:rsidRDefault="00000000" w:rsidRPr="00000000" w14:paraId="0000003A">
      <w:pPr>
        <w:spacing w:line="360" w:lineRule="auto"/>
        <w:ind w:firstLine="709"/>
        <w:jc w:val="both"/>
        <w:rPr>
          <w:sz w:val="24"/>
          <w:szCs w:val="24"/>
        </w:rPr>
      </w:pPr>
      <w:r w:rsidDel="00000000" w:rsidR="00000000" w:rsidRPr="00000000">
        <w:rPr>
          <w:sz w:val="24"/>
          <w:szCs w:val="24"/>
          <w:rtl w:val="0"/>
        </w:rPr>
        <w:t xml:space="preserve">Assim, o quanto se produz torna-se mais relevante do que a qualidade daquilo que se produz, coadunando para um processo de degradação tanto da pesquisa como do pesquisador, resultando em um esvaziamento dos aspectos teórico-metodológicos, epistemológicos, éticos e críticos, primordiais para a produção de conhecimento científico em educação. Dessa forma, questionar e problematizar, critérios básicos para qualquer pesquisa, são fundamentais para um movimento de não conformação às pressões produtivistas impostas aos docentes da pós-graduação.</w:t>
      </w:r>
    </w:p>
    <w:p w:rsidR="00000000" w:rsidDel="00000000" w:rsidP="00000000" w:rsidRDefault="00000000" w:rsidRPr="00000000" w14:paraId="0000003B">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C">
      <w:pPr>
        <w:spacing w:line="360" w:lineRule="auto"/>
        <w:jc w:val="center"/>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3D">
      <w:pPr>
        <w:spacing w:line="240" w:lineRule="auto"/>
        <w:jc w:val="both"/>
        <w:rPr>
          <w:sz w:val="24"/>
          <w:szCs w:val="24"/>
        </w:rPr>
      </w:pPr>
      <w:r w:rsidDel="00000000" w:rsidR="00000000" w:rsidRPr="00000000">
        <w:rPr>
          <w:rtl w:val="0"/>
        </w:rPr>
      </w:r>
    </w:p>
    <w:p w:rsidR="00000000" w:rsidDel="00000000" w:rsidP="00000000" w:rsidRDefault="00000000" w:rsidRPr="00000000" w14:paraId="0000003E">
      <w:pPr>
        <w:spacing w:line="240" w:lineRule="auto"/>
        <w:rPr>
          <w:sz w:val="24"/>
          <w:szCs w:val="24"/>
        </w:rPr>
      </w:pPr>
      <w:r w:rsidDel="00000000" w:rsidR="00000000" w:rsidRPr="00000000">
        <w:rPr>
          <w:sz w:val="24"/>
          <w:szCs w:val="24"/>
          <w:rtl w:val="0"/>
        </w:rPr>
        <w:t xml:space="preserve">ACCIOLY, Inny; LAMOSA, Rodrigo de Azevedo Cruz. As Competências Socioemocionais na Formação da Juventude: Mecanismos de Coerção e Consenso frente às Transformações no Mundo do Trabalho e os Conflitos Sociais no Brasil. </w:t>
      </w:r>
      <w:r w:rsidDel="00000000" w:rsidR="00000000" w:rsidRPr="00000000">
        <w:rPr>
          <w:b w:val="1"/>
          <w:sz w:val="24"/>
          <w:szCs w:val="24"/>
          <w:rtl w:val="0"/>
        </w:rPr>
        <w:t xml:space="preserve">Revista Vértices</w:t>
      </w:r>
      <w:r w:rsidDel="00000000" w:rsidR="00000000" w:rsidRPr="00000000">
        <w:rPr>
          <w:sz w:val="24"/>
          <w:szCs w:val="24"/>
          <w:rtl w:val="0"/>
        </w:rPr>
        <w:t xml:space="preserve">, [S. l.], v. 23, n. 3, p. 706-733, 2021. Disponível em: https://editoraessentia.iff.edu.br/index.php/vertices/article/view/15976. Acesso em: 28 maio 2025. </w:t>
      </w:r>
    </w:p>
    <w:p w:rsidR="00000000" w:rsidDel="00000000" w:rsidP="00000000" w:rsidRDefault="00000000" w:rsidRPr="00000000" w14:paraId="0000003F">
      <w:pPr>
        <w:spacing w:after="200" w:before="200" w:line="240" w:lineRule="auto"/>
        <w:jc w:val="both"/>
        <w:rPr>
          <w:sz w:val="24"/>
          <w:szCs w:val="24"/>
        </w:rPr>
      </w:pPr>
      <w:r w:rsidDel="00000000" w:rsidR="00000000" w:rsidRPr="00000000">
        <w:rPr>
          <w:sz w:val="24"/>
          <w:szCs w:val="24"/>
          <w:rtl w:val="0"/>
        </w:rPr>
        <w:t xml:space="preserve">CENCI, Angelo Vitório. Neoliberalismo, capital humano e educação. In: </w:t>
      </w:r>
      <w:r w:rsidDel="00000000" w:rsidR="00000000" w:rsidRPr="00000000">
        <w:rPr>
          <w:b w:val="1"/>
          <w:sz w:val="24"/>
          <w:szCs w:val="24"/>
          <w:rtl w:val="0"/>
        </w:rPr>
        <w:t xml:space="preserve">Leituras sobre educação e neoliberalismo</w:t>
      </w:r>
      <w:r w:rsidDel="00000000" w:rsidR="00000000" w:rsidRPr="00000000">
        <w:rPr>
          <w:sz w:val="24"/>
          <w:szCs w:val="24"/>
          <w:rtl w:val="0"/>
        </w:rPr>
        <w:t xml:space="preserve">. FÁVERO, Altair Alberto; TONIETO, Carina; CONSALTÉR, Evandro (Org.). Curitiba: CRV, p.87-106, 2020.</w:t>
      </w:r>
    </w:p>
    <w:p w:rsidR="00000000" w:rsidDel="00000000" w:rsidP="00000000" w:rsidRDefault="00000000" w:rsidRPr="00000000" w14:paraId="00000040">
      <w:pPr>
        <w:spacing w:line="240" w:lineRule="auto"/>
        <w:rPr>
          <w:sz w:val="24"/>
          <w:szCs w:val="24"/>
          <w:highlight w:val="white"/>
        </w:rPr>
      </w:pPr>
      <w:r w:rsidDel="00000000" w:rsidR="00000000" w:rsidRPr="00000000">
        <w:rPr>
          <w:sz w:val="24"/>
          <w:szCs w:val="24"/>
          <w:highlight w:val="white"/>
          <w:rtl w:val="0"/>
        </w:rPr>
        <w:t xml:space="preserve">CRUZ, Andreia Gomes da; MOURA, Aline de Carvalho. A criação da CAPES como agência de fomento no Brasil e seu papel no processo de formação de professores. </w:t>
      </w:r>
      <w:r w:rsidDel="00000000" w:rsidR="00000000" w:rsidRPr="00000000">
        <w:rPr>
          <w:b w:val="1"/>
          <w:sz w:val="24"/>
          <w:szCs w:val="24"/>
          <w:highlight w:val="white"/>
          <w:rtl w:val="0"/>
        </w:rPr>
        <w:t xml:space="preserve">Educere et Educare</w:t>
      </w:r>
      <w:r w:rsidDel="00000000" w:rsidR="00000000" w:rsidRPr="00000000">
        <w:rPr>
          <w:sz w:val="24"/>
          <w:szCs w:val="24"/>
          <w:highlight w:val="white"/>
          <w:rtl w:val="0"/>
        </w:rPr>
        <w:t xml:space="preserve">, [S. l.], v. 16, n. 40, p. 508–530, 2021. Disponível em: https://e-revista.unioeste.br/index.php/educereeteducare/article/view/24333. Acesso em: 3 jul. 2025.</w:t>
      </w:r>
    </w:p>
    <w:p w:rsidR="00000000" w:rsidDel="00000000" w:rsidP="00000000" w:rsidRDefault="00000000" w:rsidRPr="00000000" w14:paraId="00000041">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42">
      <w:pPr>
        <w:spacing w:line="240" w:lineRule="auto"/>
        <w:rPr>
          <w:sz w:val="24"/>
          <w:szCs w:val="24"/>
        </w:rPr>
      </w:pPr>
      <w:r w:rsidDel="00000000" w:rsidR="00000000" w:rsidRPr="00000000">
        <w:rPr>
          <w:sz w:val="24"/>
          <w:szCs w:val="24"/>
          <w:rtl w:val="0"/>
        </w:rPr>
        <w:t xml:space="preserve">DARDOT, Pierre; LAVAL, Christian. </w:t>
      </w:r>
      <w:r w:rsidDel="00000000" w:rsidR="00000000" w:rsidRPr="00000000">
        <w:rPr>
          <w:b w:val="1"/>
          <w:sz w:val="24"/>
          <w:szCs w:val="24"/>
          <w:rtl w:val="0"/>
        </w:rPr>
        <w:t xml:space="preserve">A nova razão do mundo</w:t>
      </w:r>
      <w:r w:rsidDel="00000000" w:rsidR="00000000" w:rsidRPr="00000000">
        <w:rPr>
          <w:sz w:val="24"/>
          <w:szCs w:val="24"/>
          <w:rtl w:val="0"/>
        </w:rPr>
        <w:t xml:space="preserve">: ensaio sobre a sociedade neoliberal. SP: ed. Boitempo, 2016.</w:t>
      </w:r>
    </w:p>
    <w:p w:rsidR="00000000" w:rsidDel="00000000" w:rsidP="00000000" w:rsidRDefault="00000000" w:rsidRPr="00000000" w14:paraId="00000043">
      <w:pPr>
        <w:spacing w:line="240" w:lineRule="auto"/>
        <w:rPr>
          <w:sz w:val="24"/>
          <w:szCs w:val="24"/>
        </w:rPr>
      </w:pPr>
      <w:r w:rsidDel="00000000" w:rsidR="00000000" w:rsidRPr="00000000">
        <w:rPr>
          <w:rtl w:val="0"/>
        </w:rPr>
      </w:r>
    </w:p>
    <w:p w:rsidR="00000000" w:rsidDel="00000000" w:rsidP="00000000" w:rsidRDefault="00000000" w:rsidRPr="00000000" w14:paraId="00000044">
      <w:pPr>
        <w:spacing w:line="240" w:lineRule="auto"/>
        <w:rPr>
          <w:sz w:val="24"/>
          <w:szCs w:val="24"/>
        </w:rPr>
      </w:pPr>
      <w:r w:rsidDel="00000000" w:rsidR="00000000" w:rsidRPr="00000000">
        <w:rPr>
          <w:sz w:val="24"/>
          <w:szCs w:val="24"/>
          <w:rtl w:val="0"/>
        </w:rPr>
        <w:t xml:space="preserve">GATTI, B. A. Implicações e perspectivas da pesquisa educacional no Brasil cotemporâneo. </w:t>
      </w:r>
      <w:r w:rsidDel="00000000" w:rsidR="00000000" w:rsidRPr="00000000">
        <w:rPr>
          <w:b w:val="1"/>
          <w:sz w:val="24"/>
          <w:szCs w:val="24"/>
          <w:rtl w:val="0"/>
        </w:rPr>
        <w:t xml:space="preserve">Cadernos de Pesquisa</w:t>
      </w:r>
      <w:r w:rsidDel="00000000" w:rsidR="00000000" w:rsidRPr="00000000">
        <w:rPr>
          <w:sz w:val="24"/>
          <w:szCs w:val="24"/>
          <w:rtl w:val="0"/>
        </w:rPr>
        <w:t xml:space="preserve">, São Paulo, n. 113, p. 65-81, 2001. Disponível em: https://publicacoes.fcc.org.br/cp/article/view/600. Acesso em: 16 jun. 2025.</w:t>
      </w:r>
      <w:r w:rsidDel="00000000" w:rsidR="00000000" w:rsidRPr="00000000">
        <w:rPr>
          <w:rtl w:val="0"/>
        </w:rPr>
      </w:r>
    </w:p>
    <w:p w:rsidR="00000000" w:rsidDel="00000000" w:rsidP="00000000" w:rsidRDefault="00000000" w:rsidRPr="00000000" w14:paraId="00000045">
      <w:pPr>
        <w:spacing w:line="240" w:lineRule="auto"/>
        <w:rPr>
          <w:sz w:val="24"/>
          <w:szCs w:val="24"/>
        </w:rPr>
      </w:pPr>
      <w:r w:rsidDel="00000000" w:rsidR="00000000" w:rsidRPr="00000000">
        <w:rPr>
          <w:rtl w:val="0"/>
        </w:rPr>
      </w:r>
    </w:p>
    <w:p w:rsidR="00000000" w:rsidDel="00000000" w:rsidP="00000000" w:rsidRDefault="00000000" w:rsidRPr="00000000" w14:paraId="00000046">
      <w:pPr>
        <w:spacing w:line="240" w:lineRule="auto"/>
        <w:rPr>
          <w:sz w:val="24"/>
          <w:szCs w:val="24"/>
          <w:highlight w:val="white"/>
        </w:rPr>
      </w:pPr>
      <w:r w:rsidDel="00000000" w:rsidR="00000000" w:rsidRPr="00000000">
        <w:rPr>
          <w:sz w:val="24"/>
          <w:szCs w:val="24"/>
          <w:rtl w:val="0"/>
        </w:rPr>
        <w:t xml:space="preserve">KUENZER, Acacia Zeneida; MORAES, Maria Célia Marcondes de. Temas e tramas na pós-graduação em educação. </w:t>
      </w:r>
      <w:r w:rsidDel="00000000" w:rsidR="00000000" w:rsidRPr="00000000">
        <w:rPr>
          <w:b w:val="1"/>
          <w:sz w:val="24"/>
          <w:szCs w:val="24"/>
          <w:rtl w:val="0"/>
        </w:rPr>
        <w:t xml:space="preserve">Educação &amp; Sociedade</w:t>
      </w:r>
      <w:r w:rsidDel="00000000" w:rsidR="00000000" w:rsidRPr="00000000">
        <w:rPr>
          <w:sz w:val="24"/>
          <w:szCs w:val="24"/>
          <w:rtl w:val="0"/>
        </w:rPr>
        <w:t xml:space="preserve">, v. 26, p. 1341-1362, 2005. Disponível em: https://www.scielo.br/j/es/a/NCGYCZkVyFqBNwCTJnjWJ8x/?lang=pt. Acesso em: 02 jul. 2025.</w:t>
      </w:r>
      <w:r w:rsidDel="00000000" w:rsidR="00000000" w:rsidRPr="00000000">
        <w:rPr>
          <w:rtl w:val="0"/>
        </w:rPr>
      </w:r>
    </w:p>
    <w:p w:rsidR="00000000" w:rsidDel="00000000" w:rsidP="00000000" w:rsidRDefault="00000000" w:rsidRPr="00000000" w14:paraId="00000047">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48">
      <w:pPr>
        <w:spacing w:line="240" w:lineRule="auto"/>
        <w:rPr>
          <w:sz w:val="24"/>
          <w:szCs w:val="24"/>
          <w:highlight w:val="white"/>
        </w:rPr>
      </w:pPr>
      <w:r w:rsidDel="00000000" w:rsidR="00000000" w:rsidRPr="00000000">
        <w:rPr>
          <w:sz w:val="24"/>
          <w:szCs w:val="24"/>
          <w:highlight w:val="white"/>
          <w:rtl w:val="0"/>
        </w:rPr>
        <w:t xml:space="preserve">MOURA, Aline de Carvalho; BORBA, Siomara Moreira Vieira. Produtivismo: o movimento que desagrada e degrada a produção de conhecimento em educação. </w:t>
      </w:r>
      <w:r w:rsidDel="00000000" w:rsidR="00000000" w:rsidRPr="00000000">
        <w:rPr>
          <w:b w:val="1"/>
          <w:sz w:val="24"/>
          <w:szCs w:val="24"/>
          <w:highlight w:val="white"/>
          <w:rtl w:val="0"/>
        </w:rPr>
        <w:t xml:space="preserve">Educere et Educare</w:t>
      </w:r>
      <w:r w:rsidDel="00000000" w:rsidR="00000000" w:rsidRPr="00000000">
        <w:rPr>
          <w:sz w:val="24"/>
          <w:szCs w:val="24"/>
          <w:highlight w:val="white"/>
          <w:rtl w:val="0"/>
        </w:rPr>
        <w:t xml:space="preserve">, [S. l.], v. 16, n. 39, p. 164–184, 2021. Disponível em: https://e-revista.unioeste.br/index.php/educereeteducare/article/view/23479. Acesso em: 30 maio 2025.</w:t>
      </w:r>
    </w:p>
    <w:p w:rsidR="00000000" w:rsidDel="00000000" w:rsidP="00000000" w:rsidRDefault="00000000" w:rsidRPr="00000000" w14:paraId="00000049">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4A">
      <w:pPr>
        <w:spacing w:line="240" w:lineRule="auto"/>
        <w:rPr>
          <w:sz w:val="24"/>
          <w:szCs w:val="24"/>
          <w:highlight w:val="white"/>
        </w:rPr>
      </w:pPr>
      <w:r w:rsidDel="00000000" w:rsidR="00000000" w:rsidRPr="00000000">
        <w:rPr>
          <w:sz w:val="24"/>
          <w:szCs w:val="24"/>
          <w:highlight w:val="white"/>
          <w:rtl w:val="0"/>
        </w:rPr>
        <w:t xml:space="preserve">MOURA, Aline de Carvalho. Educação, pesquisa e produtivismo: a suposta normalidade produtiva em tempos de pandemia. In: Marx e o Marxismo 2021: O futuro exterminado? Crise ecológica e reação anticapitalista, 2021, Niterói. </w:t>
      </w:r>
      <w:r w:rsidDel="00000000" w:rsidR="00000000" w:rsidRPr="00000000">
        <w:rPr>
          <w:b w:val="1"/>
          <w:sz w:val="24"/>
          <w:szCs w:val="24"/>
          <w:highlight w:val="white"/>
          <w:rtl w:val="0"/>
        </w:rPr>
        <w:t xml:space="preserve">Anais do Colóquio Internacional Marx e o Marxismo 2021</w:t>
      </w:r>
      <w:r w:rsidDel="00000000" w:rsidR="00000000" w:rsidRPr="00000000">
        <w:rPr>
          <w:sz w:val="24"/>
          <w:szCs w:val="24"/>
          <w:highlight w:val="white"/>
          <w:rtl w:val="0"/>
        </w:rPr>
        <w:t xml:space="preserve">, 2021.</w:t>
      </w:r>
      <w:r w:rsidDel="00000000" w:rsidR="00000000" w:rsidRPr="00000000">
        <w:rPr>
          <w:sz w:val="24"/>
          <w:szCs w:val="24"/>
          <w:highlight w:val="white"/>
          <w:rtl w:val="0"/>
        </w:rPr>
        <w:t xml:space="preserve"> Niterói: PH, 2021. Disponível em: </w:t>
      </w:r>
      <w:r w:rsidDel="00000000" w:rsidR="00000000" w:rsidRPr="00000000">
        <w:rPr>
          <w:sz w:val="24"/>
          <w:szCs w:val="24"/>
          <w:highlight w:val="white"/>
          <w:rtl w:val="0"/>
        </w:rPr>
        <w:t xml:space="preserve">https://niepmarx.blog.br/anais2021/</w:t>
      </w:r>
      <w:r w:rsidDel="00000000" w:rsidR="00000000" w:rsidRPr="00000000">
        <w:rPr>
          <w:sz w:val="24"/>
          <w:szCs w:val="24"/>
          <w:highlight w:val="white"/>
          <w:rtl w:val="0"/>
        </w:rPr>
        <w:t xml:space="preserve">. Acesso em: 04 jul. 2025.</w:t>
      </w:r>
    </w:p>
    <w:p w:rsidR="00000000" w:rsidDel="00000000" w:rsidP="00000000" w:rsidRDefault="00000000" w:rsidRPr="00000000" w14:paraId="0000004B">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4C">
      <w:pPr>
        <w:spacing w:line="240" w:lineRule="auto"/>
        <w:rPr>
          <w:sz w:val="24"/>
          <w:szCs w:val="24"/>
        </w:rPr>
      </w:pPr>
      <w:r w:rsidDel="00000000" w:rsidR="00000000" w:rsidRPr="00000000">
        <w:rPr>
          <w:sz w:val="24"/>
          <w:szCs w:val="24"/>
          <w:rtl w:val="0"/>
        </w:rPr>
        <w:t xml:space="preserve">NEVES, Lúcia Maria Wanderley; SANT’ANNA, Ronaldo. Introdução: Gramsci, o Estado Educador e a Nova Pedagogia da Hegemonia. In: Neves, Lúcia Maria Wanderley. </w:t>
      </w:r>
      <w:r w:rsidDel="00000000" w:rsidR="00000000" w:rsidRPr="00000000">
        <w:rPr>
          <w:b w:val="1"/>
          <w:sz w:val="24"/>
          <w:szCs w:val="24"/>
          <w:rtl w:val="0"/>
        </w:rPr>
        <w:t xml:space="preserve">A Nova Pedagogia da Hegemonia</w:t>
      </w:r>
      <w:r w:rsidDel="00000000" w:rsidR="00000000" w:rsidRPr="00000000">
        <w:rPr>
          <w:sz w:val="24"/>
          <w:szCs w:val="24"/>
          <w:rtl w:val="0"/>
        </w:rPr>
        <w:t xml:space="preserve">. RJ: Ed. Xamã, 2010.</w:t>
      </w:r>
    </w:p>
    <w:p w:rsidR="00000000" w:rsidDel="00000000" w:rsidP="00000000" w:rsidRDefault="00000000" w:rsidRPr="00000000" w14:paraId="0000004D">
      <w:pPr>
        <w:spacing w:line="240" w:lineRule="auto"/>
        <w:rPr>
          <w:color w:val="4a86e8"/>
          <w:sz w:val="24"/>
          <w:szCs w:val="24"/>
        </w:rPr>
      </w:pPr>
      <w:r w:rsidDel="00000000" w:rsidR="00000000" w:rsidRPr="00000000">
        <w:rPr>
          <w:rtl w:val="0"/>
        </w:rPr>
      </w:r>
    </w:p>
    <w:p w:rsidR="00000000" w:rsidDel="00000000" w:rsidP="00000000" w:rsidRDefault="00000000" w:rsidRPr="00000000" w14:paraId="0000004E">
      <w:pPr>
        <w:spacing w:line="240" w:lineRule="auto"/>
        <w:rPr>
          <w:sz w:val="24"/>
          <w:szCs w:val="24"/>
        </w:rPr>
      </w:pPr>
      <w:r w:rsidDel="00000000" w:rsidR="00000000" w:rsidRPr="00000000">
        <w:rPr>
          <w:sz w:val="24"/>
          <w:szCs w:val="24"/>
          <w:rtl w:val="0"/>
        </w:rPr>
        <w:t xml:space="preserve">PRONKO, Marcela Alejandra. Modelar o comportamento: novas estratégias do Banco Mundial para a educação na periferia do capitalismo. </w:t>
      </w:r>
      <w:r w:rsidDel="00000000" w:rsidR="00000000" w:rsidRPr="00000000">
        <w:rPr>
          <w:b w:val="1"/>
          <w:sz w:val="24"/>
          <w:szCs w:val="24"/>
          <w:rtl w:val="0"/>
        </w:rPr>
        <w:t xml:space="preserve">RTPS- Revista Trabalho, Política e Sociedade</w:t>
      </w:r>
      <w:r w:rsidDel="00000000" w:rsidR="00000000" w:rsidRPr="00000000">
        <w:rPr>
          <w:sz w:val="24"/>
          <w:szCs w:val="24"/>
          <w:rtl w:val="0"/>
        </w:rPr>
        <w:t xml:space="preserve">, v.4, n.6, 2019. Disponível em: https://costalima.ufrrj.br/index.php/RTPS/article/view/248 . Acesso em: 03 jul. 2025.</w:t>
      </w:r>
    </w:p>
    <w:p w:rsidR="00000000" w:rsidDel="00000000" w:rsidP="00000000" w:rsidRDefault="00000000" w:rsidRPr="00000000" w14:paraId="0000004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0">
      <w:pPr>
        <w:widowControl w:val="0"/>
        <w:spacing w:line="240" w:lineRule="auto"/>
        <w:rPr>
          <w:sz w:val="24"/>
          <w:szCs w:val="24"/>
        </w:rPr>
      </w:pPr>
      <w:r w:rsidDel="00000000" w:rsidR="00000000" w:rsidRPr="00000000">
        <w:rPr>
          <w:sz w:val="24"/>
          <w:szCs w:val="24"/>
          <w:rtl w:val="0"/>
        </w:rPr>
        <w:t xml:space="preserve">TREIN, Eunice; RODRIGUES, José. O mal-estar na Academia: produtivismo científico, o fetichismo do conhecimento-mercadoria. </w:t>
      </w:r>
      <w:r w:rsidDel="00000000" w:rsidR="00000000" w:rsidRPr="00000000">
        <w:rPr>
          <w:b w:val="1"/>
          <w:sz w:val="24"/>
          <w:szCs w:val="24"/>
          <w:rtl w:val="0"/>
        </w:rPr>
        <w:t xml:space="preserve">Revista Brasileira de Educação </w:t>
      </w:r>
      <w:r w:rsidDel="00000000" w:rsidR="00000000" w:rsidRPr="00000000">
        <w:rPr>
          <w:sz w:val="24"/>
          <w:szCs w:val="24"/>
          <w:rtl w:val="0"/>
        </w:rPr>
        <w:t xml:space="preserve">[online], v. 16, n. 48, p. 769-819, set./dez. 2011. Disponível em: https://doi.org/10.1590/S1413-24782011000300012. Acesso em: 07 maio 2025.</w:t>
      </w:r>
    </w:p>
    <w:p w:rsidR="00000000" w:rsidDel="00000000" w:rsidP="00000000" w:rsidRDefault="00000000" w:rsidRPr="00000000" w14:paraId="00000051">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52">
      <w:pPr>
        <w:spacing w:line="240" w:lineRule="auto"/>
        <w:rPr>
          <w:sz w:val="24"/>
          <w:szCs w:val="24"/>
          <w:highlight w:val="white"/>
        </w:rPr>
      </w:pPr>
      <w:r w:rsidDel="00000000" w:rsidR="00000000" w:rsidRPr="00000000">
        <w:rPr>
          <w:sz w:val="24"/>
          <w:szCs w:val="24"/>
          <w:highlight w:val="white"/>
          <w:rtl w:val="0"/>
        </w:rPr>
        <w:t xml:space="preserve">VILAÇA, Murilo Mariano; PALMA, Alexandre. Diálogo sobre cientometria, mal-estar na academia e a polêmica do produtivismo. </w:t>
      </w:r>
      <w:r w:rsidDel="00000000" w:rsidR="00000000" w:rsidRPr="00000000">
        <w:rPr>
          <w:b w:val="1"/>
          <w:sz w:val="24"/>
          <w:szCs w:val="24"/>
          <w:highlight w:val="white"/>
          <w:rtl w:val="0"/>
        </w:rPr>
        <w:t xml:space="preserve">Revista Brasileira de Educação</w:t>
      </w:r>
      <w:r w:rsidDel="00000000" w:rsidR="00000000" w:rsidRPr="00000000">
        <w:rPr>
          <w:sz w:val="24"/>
          <w:szCs w:val="24"/>
          <w:highlight w:val="white"/>
          <w:rtl w:val="0"/>
        </w:rPr>
        <w:t xml:space="preserve"> [online], v. 18, n. 53, p. 467-500, abr./jun. 2013. Disponível em: https://doi.org/10.1590/S1413-24782013000200013. Acesso em: 13 jun. 2025.</w:t>
      </w:r>
      <w:r w:rsidDel="00000000" w:rsidR="00000000" w:rsidRPr="00000000">
        <w:rPr>
          <w:rtl w:val="0"/>
        </w:rPr>
      </w:r>
    </w:p>
    <w:sectPr>
      <w:head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Mestranda pelo Programa de Pós-graduação em Educação, Contextos Contemporâneos e Demandas Populares (PPGEduc/UFRRJ); contato: fabianasantosoliveira1@gmail.com </w:t>
      </w:r>
    </w:p>
  </w:footnote>
  <w:footnote w:id="1">
    <w:p w:rsidR="00000000" w:rsidDel="00000000" w:rsidP="00000000" w:rsidRDefault="00000000" w:rsidRPr="00000000" w14:paraId="0000005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Mestrando pelo Programa de Pós-graduação em Educação, Contextos Contemporâneos e Demandas Populares (PPGEduc/UFRRJ); contato: jonatansilvareis@ufrrj.br</w:t>
      </w:r>
    </w:p>
  </w:footnote>
  <w:footnote w:id="2">
    <w:p w:rsidR="00000000" w:rsidDel="00000000" w:rsidP="00000000" w:rsidRDefault="00000000" w:rsidRPr="00000000" w14:paraId="0000005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Mestranda pelo Programa de Pós-graduação em Educação, Contextos Contemporâneos e Demandas Populares (PPGEduc/UFRRJ); contato: </w:t>
      </w:r>
      <w:r w:rsidDel="00000000" w:rsidR="00000000" w:rsidRPr="00000000">
        <w:rPr>
          <w:sz w:val="20"/>
          <w:szCs w:val="20"/>
          <w:rtl w:val="0"/>
        </w:rPr>
        <w:t xml:space="preserve">joycecosta.pesquisas@gmail.com</w:t>
      </w:r>
      <w:r w:rsidDel="00000000" w:rsidR="00000000" w:rsidRPr="00000000">
        <w:rPr>
          <w:rtl w:val="0"/>
        </w:rPr>
      </w:r>
    </w:p>
    <w:p w:rsidR="00000000" w:rsidDel="00000000" w:rsidP="00000000" w:rsidRDefault="00000000" w:rsidRPr="00000000" w14:paraId="00000057">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mmCB6A7u9IsBK+ygNNZNp9VB2g==">CgMxLjA4AHIhMWJ3UWg1WWJ5eGI2ZTExeW1HVzRHMU5QS2pPRjEtQ3My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