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B33" w:rsidRDefault="00927F62">
      <w:pPr>
        <w:pStyle w:val="Ttulo1"/>
        <w:keepNext w:val="0"/>
        <w:keepLines w:val="0"/>
        <w:spacing w:line="360" w:lineRule="auto"/>
        <w:ind w:hanging="2"/>
        <w:jc w:val="center"/>
        <w:rPr>
          <w:b/>
          <w:sz w:val="24"/>
          <w:szCs w:val="24"/>
        </w:rPr>
      </w:pPr>
      <w:bookmarkStart w:id="0" w:name="_heading=h.hebgz33mqeq7" w:colFirst="0" w:colLast="0"/>
      <w:bookmarkEnd w:id="0"/>
      <w:r>
        <w:rPr>
          <w:b/>
          <w:sz w:val="24"/>
          <w:szCs w:val="24"/>
        </w:rPr>
        <w:t>“DO GIZ À EXAUSTÃO”: quando o corpo docente adoece sob o peso da lógica do capital</w:t>
      </w:r>
    </w:p>
    <w:p w:rsidR="008D2B33" w:rsidRDefault="00927F62">
      <w:pPr>
        <w:spacing w:line="240" w:lineRule="auto"/>
        <w:ind w:hanging="2"/>
        <w:jc w:val="right"/>
        <w:rPr>
          <w:sz w:val="20"/>
          <w:szCs w:val="20"/>
        </w:rPr>
      </w:pPr>
      <w:r>
        <w:rPr>
          <w:sz w:val="20"/>
          <w:szCs w:val="20"/>
        </w:rPr>
        <w:t>Adelina Sales Silva</w:t>
      </w:r>
      <w:r>
        <w:rPr>
          <w:sz w:val="20"/>
          <w:szCs w:val="20"/>
          <w:vertAlign w:val="superscript"/>
        </w:rPr>
        <w:footnoteReference w:id="1"/>
      </w:r>
    </w:p>
    <w:p w:rsidR="008D2B33" w:rsidRDefault="00927F62">
      <w:pPr>
        <w:spacing w:line="240" w:lineRule="auto"/>
        <w:ind w:hanging="2"/>
        <w:jc w:val="right"/>
        <w:rPr>
          <w:sz w:val="20"/>
          <w:szCs w:val="20"/>
        </w:rPr>
      </w:pPr>
      <w:r>
        <w:rPr>
          <w:sz w:val="20"/>
          <w:szCs w:val="20"/>
        </w:rPr>
        <w:t>Rubens Barbosa da Cunha</w:t>
      </w:r>
      <w:r>
        <w:rPr>
          <w:sz w:val="20"/>
          <w:szCs w:val="20"/>
          <w:vertAlign w:val="superscript"/>
        </w:rPr>
        <w:footnoteReference w:id="2"/>
      </w:r>
    </w:p>
    <w:p w:rsidR="008D2B33" w:rsidRDefault="00927F62">
      <w:pPr>
        <w:spacing w:line="240" w:lineRule="auto"/>
        <w:ind w:hanging="2"/>
        <w:jc w:val="right"/>
        <w:rPr>
          <w:sz w:val="20"/>
          <w:szCs w:val="20"/>
          <w:vertAlign w:val="superscript"/>
        </w:rPr>
      </w:pPr>
      <w:proofErr w:type="spellStart"/>
      <w:r>
        <w:rPr>
          <w:sz w:val="20"/>
          <w:szCs w:val="20"/>
        </w:rPr>
        <w:t>Valdiana</w:t>
      </w:r>
      <w:proofErr w:type="spellEnd"/>
      <w:r>
        <w:rPr>
          <w:sz w:val="20"/>
          <w:szCs w:val="20"/>
        </w:rPr>
        <w:t xml:space="preserve"> de Andrade Chaves</w:t>
      </w:r>
      <w:r>
        <w:rPr>
          <w:sz w:val="20"/>
          <w:szCs w:val="20"/>
          <w:vertAlign w:val="superscript"/>
        </w:rPr>
        <w:footnoteReference w:id="3"/>
      </w:r>
    </w:p>
    <w:p w:rsidR="008D2B33" w:rsidRDefault="00927F62">
      <w:pPr>
        <w:spacing w:line="240" w:lineRule="auto"/>
        <w:ind w:hanging="2"/>
        <w:jc w:val="right"/>
        <w:rPr>
          <w:sz w:val="20"/>
          <w:szCs w:val="20"/>
        </w:rPr>
      </w:pPr>
      <w:r>
        <w:rPr>
          <w:sz w:val="20"/>
          <w:szCs w:val="20"/>
        </w:rPr>
        <w:t>Pedro Henrique Almeida Bezerra</w:t>
      </w:r>
      <w:r>
        <w:rPr>
          <w:sz w:val="20"/>
          <w:szCs w:val="20"/>
          <w:vertAlign w:val="superscript"/>
        </w:rPr>
        <w:footnoteReference w:id="4"/>
      </w:r>
    </w:p>
    <w:p w:rsidR="00614D20" w:rsidRDefault="00614D20">
      <w:pPr>
        <w:spacing w:line="240" w:lineRule="auto"/>
        <w:ind w:hanging="2"/>
        <w:jc w:val="right"/>
        <w:rPr>
          <w:sz w:val="20"/>
          <w:szCs w:val="20"/>
          <w:vertAlign w:val="superscript"/>
        </w:rPr>
      </w:pPr>
      <w:r>
        <w:rPr>
          <w:sz w:val="20"/>
          <w:szCs w:val="20"/>
        </w:rPr>
        <w:t>Lívia Pires Nunes de Mendonça</w:t>
      </w:r>
      <w:r>
        <w:rPr>
          <w:rStyle w:val="Refdenotaderodap"/>
          <w:sz w:val="20"/>
          <w:szCs w:val="20"/>
        </w:rPr>
        <w:footnoteReference w:id="5"/>
      </w:r>
    </w:p>
    <w:p w:rsidR="008D2B33" w:rsidRDefault="008D2B33">
      <w:pPr>
        <w:spacing w:line="240" w:lineRule="auto"/>
        <w:ind w:firstLine="0"/>
        <w:jc w:val="both"/>
        <w:rPr>
          <w:b/>
          <w:sz w:val="20"/>
          <w:szCs w:val="20"/>
          <w:vertAlign w:val="superscript"/>
        </w:rPr>
      </w:pPr>
    </w:p>
    <w:p w:rsidR="008D2B33" w:rsidRDefault="008D2B33">
      <w:pPr>
        <w:spacing w:line="240" w:lineRule="auto"/>
        <w:ind w:hanging="2"/>
        <w:jc w:val="right"/>
        <w:rPr>
          <w:sz w:val="20"/>
          <w:szCs w:val="20"/>
          <w:vertAlign w:val="superscript"/>
        </w:rPr>
      </w:pPr>
    </w:p>
    <w:p w:rsidR="008D2B33" w:rsidRDefault="008D2B33">
      <w:pPr>
        <w:spacing w:line="240" w:lineRule="auto"/>
        <w:ind w:left="2834" w:firstLine="0"/>
        <w:jc w:val="both"/>
        <w:rPr>
          <w:b/>
          <w:sz w:val="20"/>
          <w:szCs w:val="20"/>
        </w:rPr>
      </w:pPr>
    </w:p>
    <w:p w:rsidR="008D2B33" w:rsidRDefault="00927F62">
      <w:pPr>
        <w:spacing w:line="240" w:lineRule="auto"/>
        <w:ind w:left="2834" w:firstLine="0"/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</w:p>
    <w:p w:rsidR="008D2B33" w:rsidRDefault="00927F62">
      <w:pPr>
        <w:spacing w:line="240" w:lineRule="auto"/>
        <w:ind w:left="2834" w:firstLine="0"/>
        <w:jc w:val="both"/>
        <w:rPr>
          <w:sz w:val="20"/>
          <w:szCs w:val="20"/>
        </w:rPr>
      </w:pPr>
      <w:r>
        <w:rPr>
          <w:sz w:val="20"/>
          <w:szCs w:val="20"/>
        </w:rPr>
        <w:t>Este artigo reflete sobre o sofrimento psíquico de docentes do ensino superior público, compreendido como expressão das contradições entre trabalho, saúde mental e precarização sob a lógica do capital. Com base em pesquisa documental e bibliográfica, ancor</w:t>
      </w:r>
      <w:r>
        <w:rPr>
          <w:sz w:val="20"/>
          <w:szCs w:val="20"/>
        </w:rPr>
        <w:t xml:space="preserve">ada nos </w:t>
      </w:r>
      <w:proofErr w:type="gramStart"/>
      <w:r>
        <w:rPr>
          <w:sz w:val="20"/>
          <w:szCs w:val="20"/>
        </w:rPr>
        <w:t>fundamentos</w:t>
      </w:r>
      <w:proofErr w:type="gramEnd"/>
      <w:r>
        <w:rPr>
          <w:sz w:val="20"/>
          <w:szCs w:val="20"/>
        </w:rPr>
        <w:t xml:space="preserve"> do Serviço Social, examinam-se os impactos da intensificação produtivista, da sobrecarga institucional e da ausência de políticas de cuidado no cotidiano docente. Referenciais como Marx (2013), </w:t>
      </w:r>
      <w:proofErr w:type="spellStart"/>
      <w:r>
        <w:rPr>
          <w:sz w:val="20"/>
          <w:szCs w:val="20"/>
        </w:rPr>
        <w:t>Dejours</w:t>
      </w:r>
      <w:proofErr w:type="spellEnd"/>
      <w:r>
        <w:rPr>
          <w:sz w:val="20"/>
          <w:szCs w:val="20"/>
        </w:rPr>
        <w:t xml:space="preserve"> (2006), Escobar (2020) e Brandão (</w:t>
      </w:r>
      <w:r>
        <w:rPr>
          <w:sz w:val="20"/>
          <w:szCs w:val="20"/>
        </w:rPr>
        <w:t>2020) sustentam a discussão, que parte da realidade vivida por professores da Universidade Estadual do Ceará (UECE). A docência, outrora idealizada como vocação crítica e formadora, vem sendo atravessada por exigências que silenciam o cansaço e naturalizam</w:t>
      </w:r>
      <w:r>
        <w:rPr>
          <w:sz w:val="20"/>
          <w:szCs w:val="20"/>
        </w:rPr>
        <w:t xml:space="preserve"> o adoecimento. Pergunta-se: é possível ensinar sem adoecer? Em vez de respostas prontas, propõem-se caminhos de resistência coletiva, ética do cuidado e ressignificação da prática docente como ato político e </w:t>
      </w:r>
      <w:proofErr w:type="spellStart"/>
      <w:r>
        <w:rPr>
          <w:sz w:val="20"/>
          <w:szCs w:val="20"/>
        </w:rPr>
        <w:t>humanizador</w:t>
      </w:r>
      <w:proofErr w:type="spellEnd"/>
      <w:r>
        <w:rPr>
          <w:sz w:val="20"/>
          <w:szCs w:val="20"/>
        </w:rPr>
        <w:t xml:space="preserve">. </w:t>
      </w:r>
    </w:p>
    <w:p w:rsidR="008D2B33" w:rsidRDefault="008D2B33">
      <w:pPr>
        <w:spacing w:line="240" w:lineRule="auto"/>
        <w:ind w:left="2834" w:firstLine="0"/>
        <w:jc w:val="both"/>
        <w:rPr>
          <w:b/>
          <w:sz w:val="20"/>
          <w:szCs w:val="20"/>
        </w:rPr>
      </w:pPr>
    </w:p>
    <w:p w:rsidR="008D2B33" w:rsidRDefault="00927F62">
      <w:pPr>
        <w:spacing w:line="240" w:lineRule="auto"/>
        <w:ind w:left="2834" w:firstLine="0"/>
        <w:jc w:val="both"/>
        <w:rPr>
          <w:sz w:val="20"/>
          <w:szCs w:val="20"/>
        </w:rPr>
      </w:pPr>
      <w:r>
        <w:rPr>
          <w:b/>
          <w:sz w:val="20"/>
          <w:szCs w:val="20"/>
        </w:rPr>
        <w:t>Palavras-chave</w:t>
      </w:r>
      <w:r>
        <w:rPr>
          <w:sz w:val="20"/>
          <w:szCs w:val="20"/>
        </w:rPr>
        <w:t>: Trabalho; Ensino</w:t>
      </w:r>
      <w:r>
        <w:rPr>
          <w:sz w:val="20"/>
          <w:szCs w:val="20"/>
        </w:rPr>
        <w:t xml:space="preserve"> Superior; Saúde Mental; Capitalismo. </w:t>
      </w:r>
    </w:p>
    <w:p w:rsidR="008D2B33" w:rsidRDefault="008D2B33">
      <w:pPr>
        <w:spacing w:line="240" w:lineRule="auto"/>
        <w:ind w:left="2834" w:firstLine="0"/>
        <w:jc w:val="both"/>
        <w:rPr>
          <w:sz w:val="20"/>
          <w:szCs w:val="20"/>
        </w:rPr>
      </w:pPr>
    </w:p>
    <w:p w:rsidR="008D2B33" w:rsidRDefault="00927F62">
      <w:pPr>
        <w:spacing w:line="240" w:lineRule="auto"/>
        <w:ind w:left="2834" w:firstLine="0"/>
        <w:jc w:val="both"/>
        <w:rPr>
          <w:sz w:val="20"/>
          <w:szCs w:val="20"/>
        </w:rPr>
      </w:pPr>
      <w:r>
        <w:rPr>
          <w:b/>
          <w:sz w:val="20"/>
          <w:szCs w:val="20"/>
        </w:rPr>
        <w:t>Abstract</w:t>
      </w:r>
    </w:p>
    <w:p w:rsidR="008D2B33" w:rsidRDefault="00927F62">
      <w:pPr>
        <w:spacing w:line="240" w:lineRule="auto"/>
        <w:ind w:left="2834" w:firstLine="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This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article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reflects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psychological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suffering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public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higher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education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faculty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understood</w:t>
      </w:r>
      <w:proofErr w:type="spellEnd"/>
      <w:r>
        <w:rPr>
          <w:sz w:val="20"/>
          <w:szCs w:val="20"/>
        </w:rPr>
        <w:t xml:space="preserve"> as </w:t>
      </w:r>
      <w:proofErr w:type="spellStart"/>
      <w:r>
        <w:rPr>
          <w:sz w:val="20"/>
          <w:szCs w:val="20"/>
        </w:rPr>
        <w:t>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expression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contradictions</w:t>
      </w:r>
      <w:proofErr w:type="spellEnd"/>
      <w:r>
        <w:rPr>
          <w:sz w:val="20"/>
          <w:szCs w:val="20"/>
        </w:rPr>
        <w:t xml:space="preserve"> </w:t>
      </w:r>
      <w:bookmarkStart w:id="1" w:name="_GoBack"/>
      <w:bookmarkEnd w:id="1"/>
      <w:proofErr w:type="spellStart"/>
      <w:r>
        <w:rPr>
          <w:sz w:val="20"/>
          <w:szCs w:val="20"/>
        </w:rPr>
        <w:t>between</w:t>
      </w:r>
      <w:proofErr w:type="spellEnd"/>
      <w:r>
        <w:rPr>
          <w:sz w:val="20"/>
          <w:szCs w:val="20"/>
        </w:rPr>
        <w:t xml:space="preserve"> labor, mental </w:t>
      </w:r>
      <w:proofErr w:type="spellStart"/>
      <w:r>
        <w:rPr>
          <w:sz w:val="20"/>
          <w:szCs w:val="20"/>
        </w:rPr>
        <w:t>health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precariousness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under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logic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capital. </w:t>
      </w:r>
      <w:proofErr w:type="spellStart"/>
      <w:r>
        <w:rPr>
          <w:sz w:val="20"/>
          <w:szCs w:val="20"/>
        </w:rPr>
        <w:t>Based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documentary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bibliographic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research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grounded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lastRenderedPageBreak/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foundations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Social </w:t>
      </w:r>
      <w:proofErr w:type="spellStart"/>
      <w:r>
        <w:rPr>
          <w:sz w:val="20"/>
          <w:szCs w:val="20"/>
        </w:rPr>
        <w:t>Work</w:t>
      </w:r>
      <w:proofErr w:type="spellEnd"/>
      <w:r>
        <w:rPr>
          <w:sz w:val="20"/>
          <w:szCs w:val="20"/>
        </w:rPr>
        <w:t xml:space="preserve">, it examines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impacts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productivity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pressures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institutional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overload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absence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care</w:t>
      </w:r>
      <w:proofErr w:type="spellEnd"/>
      <w:r>
        <w:rPr>
          <w:sz w:val="20"/>
          <w:szCs w:val="20"/>
        </w:rPr>
        <w:t xml:space="preserve"> policies in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daily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life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university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teaching</w:t>
      </w:r>
      <w:proofErr w:type="spellEnd"/>
      <w:r>
        <w:rPr>
          <w:sz w:val="20"/>
          <w:szCs w:val="20"/>
        </w:rPr>
        <w:t xml:space="preserve">. The </w:t>
      </w:r>
      <w:proofErr w:type="spellStart"/>
      <w:r>
        <w:rPr>
          <w:sz w:val="20"/>
          <w:szCs w:val="20"/>
        </w:rPr>
        <w:t>discussion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supported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theoretical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references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such</w:t>
      </w:r>
      <w:proofErr w:type="spellEnd"/>
      <w:r>
        <w:rPr>
          <w:sz w:val="20"/>
          <w:szCs w:val="20"/>
        </w:rPr>
        <w:t xml:space="preserve"> as Marx (2013), </w:t>
      </w:r>
      <w:proofErr w:type="spellStart"/>
      <w:r>
        <w:rPr>
          <w:sz w:val="20"/>
          <w:szCs w:val="20"/>
        </w:rPr>
        <w:t>Dejours</w:t>
      </w:r>
      <w:proofErr w:type="spellEnd"/>
      <w:r>
        <w:rPr>
          <w:sz w:val="20"/>
          <w:szCs w:val="20"/>
        </w:rPr>
        <w:t xml:space="preserve"> (2006), Escobar (2020),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Brandão (2020),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draws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from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reality </w:t>
      </w:r>
      <w:proofErr w:type="spellStart"/>
      <w:r>
        <w:rPr>
          <w:sz w:val="20"/>
          <w:szCs w:val="20"/>
        </w:rPr>
        <w:t>experienced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professors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State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University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Ceará (UECE). </w:t>
      </w:r>
      <w:proofErr w:type="spellStart"/>
      <w:r>
        <w:rPr>
          <w:sz w:val="20"/>
          <w:szCs w:val="20"/>
        </w:rPr>
        <w:t>Teaching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once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idealized</w:t>
      </w:r>
      <w:proofErr w:type="spellEnd"/>
      <w:r>
        <w:rPr>
          <w:sz w:val="20"/>
          <w:szCs w:val="20"/>
        </w:rPr>
        <w:t xml:space="preserve"> as a </w:t>
      </w:r>
      <w:proofErr w:type="spellStart"/>
      <w:r>
        <w:rPr>
          <w:sz w:val="20"/>
          <w:szCs w:val="20"/>
        </w:rPr>
        <w:t>critical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formative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vocation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increasingly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shaped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demands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that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silence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exhaustion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normalize </w:t>
      </w:r>
      <w:proofErr w:type="spellStart"/>
      <w:r>
        <w:rPr>
          <w:sz w:val="20"/>
          <w:szCs w:val="20"/>
        </w:rPr>
        <w:t>suffering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This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article</w:t>
      </w:r>
      <w:proofErr w:type="spellEnd"/>
      <w:r>
        <w:rPr>
          <w:sz w:val="20"/>
          <w:szCs w:val="20"/>
        </w:rPr>
        <w:t xml:space="preserve"> does </w:t>
      </w:r>
      <w:proofErr w:type="spellStart"/>
      <w:r>
        <w:rPr>
          <w:sz w:val="20"/>
          <w:szCs w:val="20"/>
        </w:rPr>
        <w:t>not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aim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offer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ready-made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answers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but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rather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proposes</w:t>
      </w:r>
      <w:proofErr w:type="spellEnd"/>
      <w:r>
        <w:rPr>
          <w:sz w:val="20"/>
          <w:szCs w:val="20"/>
        </w:rPr>
        <w:t xml:space="preserve"> paths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collective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resistance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ethics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care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re-signification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teaching</w:t>
      </w:r>
      <w:proofErr w:type="spellEnd"/>
      <w:r>
        <w:rPr>
          <w:sz w:val="20"/>
          <w:szCs w:val="20"/>
        </w:rPr>
        <w:t xml:space="preserve"> as a </w:t>
      </w:r>
      <w:proofErr w:type="spellStart"/>
      <w:r>
        <w:rPr>
          <w:sz w:val="20"/>
          <w:szCs w:val="20"/>
        </w:rPr>
        <w:t>political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humanizing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act</w:t>
      </w:r>
      <w:proofErr w:type="spellEnd"/>
      <w:r>
        <w:rPr>
          <w:sz w:val="20"/>
          <w:szCs w:val="20"/>
        </w:rPr>
        <w:t>.</w:t>
      </w:r>
    </w:p>
    <w:p w:rsidR="008D2B33" w:rsidRDefault="008D2B33">
      <w:pPr>
        <w:spacing w:line="240" w:lineRule="auto"/>
        <w:ind w:left="2834" w:firstLine="0"/>
        <w:jc w:val="both"/>
        <w:rPr>
          <w:sz w:val="20"/>
          <w:szCs w:val="20"/>
        </w:rPr>
      </w:pPr>
    </w:p>
    <w:p w:rsidR="008D2B33" w:rsidRDefault="00927F62">
      <w:pPr>
        <w:spacing w:line="240" w:lineRule="auto"/>
        <w:ind w:left="2834" w:firstLine="0"/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Keywords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Work</w:t>
      </w:r>
      <w:proofErr w:type="spellEnd"/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Higher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Education</w:t>
      </w:r>
      <w:proofErr w:type="spellEnd"/>
      <w:r>
        <w:rPr>
          <w:sz w:val="20"/>
          <w:szCs w:val="20"/>
        </w:rPr>
        <w:t xml:space="preserve">; Mental Health; </w:t>
      </w:r>
      <w:proofErr w:type="spellStart"/>
      <w:r>
        <w:rPr>
          <w:sz w:val="20"/>
          <w:szCs w:val="20"/>
        </w:rPr>
        <w:t>Capitalism</w:t>
      </w:r>
      <w:proofErr w:type="spellEnd"/>
    </w:p>
    <w:p w:rsidR="008D2B33" w:rsidRDefault="008D2B33">
      <w:pPr>
        <w:spacing w:line="240" w:lineRule="auto"/>
        <w:ind w:hanging="2"/>
        <w:jc w:val="both"/>
        <w:rPr>
          <w:sz w:val="20"/>
          <w:szCs w:val="20"/>
        </w:rPr>
      </w:pPr>
    </w:p>
    <w:p w:rsidR="008D2B33" w:rsidRDefault="00927F62">
      <w:pPr>
        <w:spacing w:line="360" w:lineRule="auto"/>
        <w:ind w:hanging="2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ab/>
        <w:t>INTRODUÇÃO</w:t>
      </w:r>
    </w:p>
    <w:p w:rsidR="008D2B33" w:rsidRDefault="00927F62">
      <w:pPr>
        <w:spacing w:before="240" w:after="240" w:line="360" w:lineRule="auto"/>
        <w:ind w:hanging="2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Onde se inicia a vocação e termina a saúde?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t>O magistério, historicamente idealizado como um chamado ético, afetivo e social, tem se configurado, nas últimas décadas, como um campo de tensões, contradições e adoecimentos. A promessa simbólica de reconhecimento intelectual e relevância social colide c</w:t>
      </w:r>
      <w:r>
        <w:rPr>
          <w:sz w:val="24"/>
          <w:szCs w:val="24"/>
        </w:rPr>
        <w:t xml:space="preserve">om as exigências de uma racionalidade produtivista que reconfigura o trabalho docente como atividade exaustiva, submetida a lógicas de </w:t>
      </w:r>
      <w:proofErr w:type="spellStart"/>
      <w:r>
        <w:rPr>
          <w:sz w:val="24"/>
          <w:szCs w:val="24"/>
        </w:rPr>
        <w:t>performatividade</w:t>
      </w:r>
      <w:proofErr w:type="spellEnd"/>
      <w:r>
        <w:rPr>
          <w:sz w:val="24"/>
          <w:szCs w:val="24"/>
        </w:rPr>
        <w:t xml:space="preserve"> e eficiência (PATTO, 2015).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t>Este artigo busca compreender de forma crítica os determinantes do sofriment</w:t>
      </w:r>
      <w:r>
        <w:rPr>
          <w:sz w:val="24"/>
          <w:szCs w:val="24"/>
        </w:rPr>
        <w:t>o psíquico entre docentes universitários, como expressão da questão social</w:t>
      </w:r>
      <w:r>
        <w:rPr>
          <w:sz w:val="24"/>
          <w:szCs w:val="24"/>
          <w:vertAlign w:val="superscript"/>
        </w:rPr>
        <w:footnoteReference w:id="6"/>
      </w:r>
      <w:r>
        <w:rPr>
          <w:sz w:val="24"/>
          <w:szCs w:val="24"/>
        </w:rPr>
        <w:t xml:space="preserve"> no contexto contemporâneo. Adota-se, para tanto, uma abordagem documental e bibliográfica, ancorada em referenciais marxistas e interdisciplinares, articulando as categorias de tra</w:t>
      </w:r>
      <w:r>
        <w:rPr>
          <w:sz w:val="24"/>
          <w:szCs w:val="24"/>
        </w:rPr>
        <w:t>balho, saúde mental e precarização a partir dos aportes do Serviço Social.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 presente pesquisa possui natureza qualitativa, o que significa dizer que ela detém-se na busca do entendimento e compreensão da complexidade das relações sociais em sua profundida</w:t>
      </w:r>
      <w:r>
        <w:rPr>
          <w:sz w:val="24"/>
          <w:szCs w:val="24"/>
        </w:rPr>
        <w:t>de, ou seja, busca desvelar aquilo que as quantificações e indicadores não conseguem apreender (</w:t>
      </w:r>
      <w:proofErr w:type="spellStart"/>
      <w:r>
        <w:rPr>
          <w:sz w:val="24"/>
          <w:szCs w:val="24"/>
        </w:rPr>
        <w:t>Minayo</w:t>
      </w:r>
      <w:proofErr w:type="spellEnd"/>
      <w:r>
        <w:rPr>
          <w:sz w:val="24"/>
          <w:szCs w:val="24"/>
        </w:rPr>
        <w:t>, 1994). A abordagem do tipo bibliográfica, pressupõe pesquisa em fontes de dados secundárias e terciárias, ou seja, aquelas que já receberam tratamento a</w:t>
      </w:r>
      <w:r>
        <w:rPr>
          <w:sz w:val="24"/>
          <w:szCs w:val="24"/>
        </w:rPr>
        <w:t>nalítico anterior, por exemplo: artigos científicos, monografias, dissertações, teses, jornais, matérias etc. Já a pesquisa documental incide sobre análise de fontes primárias, ou seja, aquelas que não receberam um tratamento analítico ainda (Gil, 2002).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z w:val="24"/>
          <w:szCs w:val="24"/>
        </w:rPr>
        <w:t>ara essa análise, são fundamentais as contribuições de Marx (2017), que fundamenta ontologicamente a crítica à exploração do trabalho e à alienação; Antunes (2005, 2018), ao explorar a reconfiguração do trabalho imaterial sob a lógica do capital; e Macário</w:t>
      </w:r>
      <w:r>
        <w:rPr>
          <w:sz w:val="24"/>
          <w:szCs w:val="24"/>
        </w:rPr>
        <w:t xml:space="preserve"> (2022), que denuncia a mercantilização da educação superior e a corrosão do tempo de preparo e estudo dos docentes. Brandão (2021) traz elementos essenciais ao apontar os mecanismos de </w:t>
      </w:r>
      <w:proofErr w:type="spellStart"/>
      <w:r>
        <w:rPr>
          <w:sz w:val="24"/>
          <w:szCs w:val="24"/>
        </w:rPr>
        <w:t>silenciamento</w:t>
      </w:r>
      <w:proofErr w:type="spellEnd"/>
      <w:r>
        <w:rPr>
          <w:sz w:val="24"/>
          <w:szCs w:val="24"/>
        </w:rPr>
        <w:t xml:space="preserve"> e individualização do sofrimento, sinalizando a urgência</w:t>
      </w:r>
      <w:r>
        <w:rPr>
          <w:sz w:val="24"/>
          <w:szCs w:val="24"/>
        </w:rPr>
        <w:t xml:space="preserve"> de uma ética do cuidado coletivo como forma de resistência.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t>Nesse mesmo campo de reflexão, destacam-se as contribuições de Escobar (2024), que enfatiza a formação docente crítica, a autonomia pedagógica e o papel mediador das instituições na promoção da s</w:t>
      </w:r>
      <w:r>
        <w:rPr>
          <w:sz w:val="24"/>
          <w:szCs w:val="24"/>
        </w:rPr>
        <w:t xml:space="preserve">aúde mental dos trabalhadores da educação. 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t>A coletânea Educação, subjetividade e saúde mental na realidade brasileira, Albuquerque, Oliveira, Silva e Rodrigues (2021) em seu capítulo 9, aponta que a sobrecarga de tarefas, a solidão institucional e a fragm</w:t>
      </w:r>
      <w:r>
        <w:rPr>
          <w:sz w:val="24"/>
          <w:szCs w:val="24"/>
        </w:rPr>
        <w:t xml:space="preserve">entação do tempo de trabalho compõem fatores estruturais que incidem diretamente sobre os corpos e mentes docentes. A </w:t>
      </w:r>
      <w:proofErr w:type="spellStart"/>
      <w:r>
        <w:rPr>
          <w:sz w:val="24"/>
          <w:szCs w:val="24"/>
        </w:rPr>
        <w:t>patologização</w:t>
      </w:r>
      <w:proofErr w:type="spellEnd"/>
      <w:r>
        <w:rPr>
          <w:sz w:val="24"/>
          <w:szCs w:val="24"/>
        </w:rPr>
        <w:t xml:space="preserve"> do sofrimento, nesse contexto, mascara as determinações sociais do adoecimento e dificulta a construção de respostas institu</w:t>
      </w:r>
      <w:r>
        <w:rPr>
          <w:sz w:val="24"/>
          <w:szCs w:val="24"/>
        </w:rPr>
        <w:t>cionais efetivas.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Por fim, articulando saberes do Serviço Social, da Educação e da Saúde, com destaque para as reflexões presentes na obra Serviço Social, trabalho e questão social (2024), o presente artigo propõe reconhecer o adoecimento docente como expr</w:t>
      </w:r>
      <w:r>
        <w:rPr>
          <w:sz w:val="24"/>
          <w:szCs w:val="24"/>
        </w:rPr>
        <w:t xml:space="preserve">essão de uma questão social estruturante. Ao retirar o foco da </w:t>
      </w:r>
      <w:proofErr w:type="spellStart"/>
      <w:r>
        <w:rPr>
          <w:sz w:val="24"/>
          <w:szCs w:val="24"/>
        </w:rPr>
        <w:t>culpabilização</w:t>
      </w:r>
      <w:proofErr w:type="spellEnd"/>
      <w:r>
        <w:rPr>
          <w:sz w:val="24"/>
          <w:szCs w:val="24"/>
        </w:rPr>
        <w:t xml:space="preserve"> individual e situar o sofrimento no âmbito das determinações sociais e institucionais, reafirma-se a urgência de políticas que valorizem o trabalho docente e criem condições para</w:t>
      </w:r>
      <w:r>
        <w:rPr>
          <w:sz w:val="24"/>
          <w:szCs w:val="24"/>
        </w:rPr>
        <w:t xml:space="preserve"> que ensinar e resistir não impliquem, necessariamente, adoecer.</w:t>
      </w:r>
    </w:p>
    <w:p w:rsidR="008D2B33" w:rsidRDefault="008D2B33">
      <w:pPr>
        <w:spacing w:line="360" w:lineRule="auto"/>
        <w:ind w:hanging="2"/>
        <w:jc w:val="both"/>
        <w:rPr>
          <w:sz w:val="24"/>
          <w:szCs w:val="24"/>
        </w:rPr>
      </w:pPr>
    </w:p>
    <w:p w:rsidR="008D2B33" w:rsidRDefault="00927F62">
      <w:pPr>
        <w:spacing w:line="360" w:lineRule="auto"/>
        <w:ind w:hanging="2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ab/>
        <w:t>DESENVOLVIMENTO</w:t>
      </w:r>
    </w:p>
    <w:p w:rsidR="008D2B33" w:rsidRDefault="00927F62">
      <w:pPr>
        <w:spacing w:line="36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2.1</w:t>
      </w:r>
      <w:r>
        <w:rPr>
          <w:b/>
          <w:sz w:val="24"/>
          <w:szCs w:val="24"/>
        </w:rPr>
        <w:tab/>
        <w:t xml:space="preserve"> Sob o império da produtividade: o docente na engrenagem do capital</w:t>
      </w:r>
    </w:p>
    <w:p w:rsidR="008D2B33" w:rsidRDefault="00927F62">
      <w:pPr>
        <w:spacing w:before="240" w:after="240" w:line="360" w:lineRule="auto"/>
        <w:ind w:hanging="2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“Quem ensina também sangra.”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universidade pública, historicamente concebida como espaço de produção crítica e formadora de sujeitos, sofre, na contemporaneidade, os impactos das reconfigurações neoliberais do trabalho. No contexto da </w:t>
      </w:r>
      <w:proofErr w:type="spellStart"/>
      <w:r>
        <w:rPr>
          <w:sz w:val="24"/>
          <w:szCs w:val="24"/>
        </w:rPr>
        <w:t>financeirização</w:t>
      </w:r>
      <w:proofErr w:type="spellEnd"/>
      <w:r>
        <w:rPr>
          <w:sz w:val="24"/>
          <w:szCs w:val="24"/>
        </w:rPr>
        <w:t xml:space="preserve"> da vida e da flexibilização das r</w:t>
      </w:r>
      <w:r>
        <w:rPr>
          <w:sz w:val="24"/>
          <w:szCs w:val="24"/>
        </w:rPr>
        <w:t xml:space="preserve">elações laborais, à docência — especialmente no ensino superior — tem sido atravessada por exigências cada vez mais intensas, que </w:t>
      </w:r>
      <w:proofErr w:type="spellStart"/>
      <w:r>
        <w:rPr>
          <w:sz w:val="24"/>
          <w:szCs w:val="24"/>
        </w:rPr>
        <w:t>tensionam</w:t>
      </w:r>
      <w:proofErr w:type="spellEnd"/>
      <w:r>
        <w:rPr>
          <w:sz w:val="24"/>
          <w:szCs w:val="24"/>
        </w:rPr>
        <w:t xml:space="preserve"> os sentidos da prática pedagógica e esvaziam simbolicamente o fazer docente.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t>Promessas historicamente associadas à p</w:t>
      </w:r>
      <w:r>
        <w:rPr>
          <w:sz w:val="24"/>
          <w:szCs w:val="24"/>
        </w:rPr>
        <w:t>rofissão, como a autonomia intelectual, o reconhecimento social, a estabilidade e a possibilidade de contribuição à transformação social, vêm sendo sistematicamente frustradas. Esse processo tem produzido efeitos perversos sobre a subjetividade e a saúde m</w:t>
      </w:r>
      <w:r>
        <w:rPr>
          <w:sz w:val="24"/>
          <w:szCs w:val="24"/>
        </w:rPr>
        <w:t xml:space="preserve">ental dos professores, particularmente nas instituições públicas, onde a pressão por produtividade se apresenta com maior intensidade. Como analisam Campos, </w:t>
      </w:r>
      <w:proofErr w:type="spellStart"/>
      <w:r>
        <w:rPr>
          <w:sz w:val="24"/>
          <w:szCs w:val="24"/>
        </w:rPr>
        <w:t>Véras</w:t>
      </w:r>
      <w:proofErr w:type="spellEnd"/>
      <w:r>
        <w:rPr>
          <w:sz w:val="24"/>
          <w:szCs w:val="24"/>
        </w:rPr>
        <w:t xml:space="preserve"> e Araújo (2020), o modelo </w:t>
      </w:r>
      <w:proofErr w:type="spellStart"/>
      <w:r>
        <w:rPr>
          <w:sz w:val="24"/>
          <w:szCs w:val="24"/>
        </w:rPr>
        <w:t>gerencialista</w:t>
      </w:r>
      <w:proofErr w:type="spellEnd"/>
      <w:r>
        <w:rPr>
          <w:sz w:val="24"/>
          <w:szCs w:val="24"/>
        </w:rPr>
        <w:t xml:space="preserve"> adotado nas universidades impõe metas, indicadores e </w:t>
      </w:r>
      <w:r>
        <w:rPr>
          <w:sz w:val="24"/>
          <w:szCs w:val="24"/>
        </w:rPr>
        <w:t>competitividade, afetando diretamente o sentido do trabalho docente e contribuindo para o adoecimento psíquico.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Marx (2017), em sua crítica à lógica do capital, já advertia que, no modo de produção capitalista, o trabalhador é subsumido ao maquinário, perd</w:t>
      </w:r>
      <w:r>
        <w:rPr>
          <w:sz w:val="24"/>
          <w:szCs w:val="24"/>
        </w:rPr>
        <w:t>endo o controle sobre o produto de seu trabalho e, com isso, sua autonomia e sua humanidade. Essa lógica se atualiza de forma contundente no trabalho docente contemporâneo, como analisa Antunes (2018), ao nomear o atual estágio do mundo do trabalho como at</w:t>
      </w:r>
      <w:r>
        <w:rPr>
          <w:sz w:val="24"/>
          <w:szCs w:val="24"/>
        </w:rPr>
        <w:t>ravessado por “múltiplas formas de precarização”.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Macário (2022), ao analisar criticamente a educação superior inserida na lógica capitalista contemporânea, destaca o </w:t>
      </w:r>
      <w:proofErr w:type="spellStart"/>
      <w:r>
        <w:rPr>
          <w:sz w:val="24"/>
          <w:szCs w:val="24"/>
        </w:rPr>
        <w:t>tensionamento</w:t>
      </w:r>
      <w:proofErr w:type="spellEnd"/>
      <w:r>
        <w:rPr>
          <w:sz w:val="24"/>
          <w:szCs w:val="24"/>
        </w:rPr>
        <w:t xml:space="preserve"> entre as promessas de autonomia e as exigências normativas das métricas ins</w:t>
      </w:r>
      <w:r>
        <w:rPr>
          <w:sz w:val="24"/>
          <w:szCs w:val="24"/>
        </w:rPr>
        <w:t>titucionais. Para o autor, à docência é invadida por uma racionalidade performativa que desumaniza o trabalho pedagógico e instaura uma forma de "pedagogia do cansaço", conceito explorado por Brandão (2020), que enfatiza como a sobrecarga de tarefas e a vi</w:t>
      </w:r>
      <w:r>
        <w:rPr>
          <w:sz w:val="24"/>
          <w:szCs w:val="24"/>
        </w:rPr>
        <w:t>gilância permanente sobre o desempenho impactam diretamente o corpo e a subjetividade docente, instaurando um cotidiano de sofrimento silencioso.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t>Sob as contrarreformas neoliberais, a universidade pública é reconfigurada como empresa, submetendo o professo</w:t>
      </w:r>
      <w:r>
        <w:rPr>
          <w:sz w:val="24"/>
          <w:szCs w:val="24"/>
        </w:rPr>
        <w:t xml:space="preserve">r a um modelo que valoriza a competitividade, a multifuncionalidade e a produtividade incessante. Como aponta Chauí (2003), o sentido emancipador da docência cede lugar à lógica da </w:t>
      </w:r>
      <w:proofErr w:type="spellStart"/>
      <w:r>
        <w:rPr>
          <w:sz w:val="24"/>
          <w:szCs w:val="24"/>
        </w:rPr>
        <w:t>performatividade</w:t>
      </w:r>
      <w:proofErr w:type="spellEnd"/>
      <w:r>
        <w:rPr>
          <w:sz w:val="24"/>
          <w:szCs w:val="24"/>
        </w:rPr>
        <w:t>. Essa racionalidade se expressa na exigência de publicaçõe</w:t>
      </w:r>
      <w:r>
        <w:rPr>
          <w:sz w:val="24"/>
          <w:szCs w:val="24"/>
        </w:rPr>
        <w:t xml:space="preserve">s em periódicos de alto impacto, na sobrecarga administrativa, na busca constante por editais e no controle por indicadores institucionais. </w:t>
      </w:r>
      <w:proofErr w:type="spellStart"/>
      <w:r>
        <w:rPr>
          <w:sz w:val="24"/>
          <w:szCs w:val="24"/>
        </w:rPr>
        <w:t>Leher</w:t>
      </w:r>
      <w:proofErr w:type="spellEnd"/>
      <w:r>
        <w:rPr>
          <w:sz w:val="24"/>
          <w:szCs w:val="24"/>
        </w:rPr>
        <w:t xml:space="preserve"> (2019) acrescenta que esse cenário desloca o papel social da universidade para uma lógica mercantil, que trans</w:t>
      </w:r>
      <w:r>
        <w:rPr>
          <w:sz w:val="24"/>
          <w:szCs w:val="24"/>
        </w:rPr>
        <w:t>forma ensino, pesquisa e extensão em produtos mensuráveis.</w:t>
      </w:r>
    </w:p>
    <w:p w:rsidR="008D2B33" w:rsidRDefault="00927F62">
      <w:pPr>
        <w:spacing w:line="360" w:lineRule="auto"/>
        <w:ind w:left="-2" w:firstLine="71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Antunes (2009) aprofunda essa crítica ao destacar o surgimento de um novo padrão de sociabilidade do trabalho: o do trabalho imaterial e intelectual subsumido às exigências do capital. Para o autor</w:t>
      </w:r>
      <w:r>
        <w:rPr>
          <w:sz w:val="24"/>
          <w:szCs w:val="24"/>
        </w:rPr>
        <w:t>, vivemos um tempo em que a subjetividade do trabalhador é mobilizada em sua totalidade — tempo, corpo, afetos e pensamentos — para a extração máxima de valor.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Macário (2021), na obra “Dimensões da crise brasileira", especialmente na Parte II, item VI, apr</w:t>
      </w:r>
      <w:r>
        <w:rPr>
          <w:sz w:val="24"/>
          <w:szCs w:val="24"/>
        </w:rPr>
        <w:t>ofunda essa crítica ao demonstrar como a universidade pública tem sido reconfigurada sob os ditames da capital. Para o autor, a universidade transformada em empresa não adoece apenas os indivíduos, mas corrói o próprio projeto educativo coletivo, emancipad</w:t>
      </w:r>
      <w:r>
        <w:rPr>
          <w:sz w:val="24"/>
          <w:szCs w:val="24"/>
        </w:rPr>
        <w:t xml:space="preserve">or e </w:t>
      </w:r>
      <w:proofErr w:type="spellStart"/>
      <w:r>
        <w:rPr>
          <w:sz w:val="24"/>
          <w:szCs w:val="24"/>
        </w:rPr>
        <w:t>contra-hegemônico</w:t>
      </w:r>
      <w:proofErr w:type="spellEnd"/>
      <w:r>
        <w:rPr>
          <w:sz w:val="24"/>
          <w:szCs w:val="24"/>
        </w:rPr>
        <w:t>.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fim, Brandão (2021) articula a crítica estrutural com a dimensão subjetiva do adoecimento docente, chamando atenção para o sofrimento silencioso e naturalizado que acomete os professores. Assim, a autora propõe a necessidade de </w:t>
      </w:r>
      <w:r>
        <w:rPr>
          <w:sz w:val="24"/>
          <w:szCs w:val="24"/>
        </w:rPr>
        <w:t>resgatar a centralidade da formação crítica, coletiva e emancipadora na universidade, em contraposição à lógica produtivista que subjuga o saber ao capital.</w:t>
      </w:r>
    </w:p>
    <w:p w:rsidR="008D2B33" w:rsidRDefault="008D2B33">
      <w:pPr>
        <w:spacing w:line="360" w:lineRule="auto"/>
        <w:ind w:left="-2" w:firstLine="851"/>
        <w:jc w:val="both"/>
        <w:rPr>
          <w:sz w:val="24"/>
          <w:szCs w:val="24"/>
        </w:rPr>
      </w:pPr>
    </w:p>
    <w:p w:rsidR="008D2B33" w:rsidRDefault="00927F62">
      <w:pPr>
        <w:spacing w:line="36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2.2</w:t>
      </w:r>
      <w:r>
        <w:rPr>
          <w:b/>
          <w:sz w:val="24"/>
          <w:szCs w:val="24"/>
        </w:rPr>
        <w:tab/>
        <w:t>Corpo que ensina, mente que adoece: entre a solidão institucional e o silêncio forçado</w:t>
      </w:r>
    </w:p>
    <w:p w:rsidR="008D2B33" w:rsidRDefault="00927F62">
      <w:pPr>
        <w:spacing w:before="240" w:after="240" w:line="360" w:lineRule="auto"/>
        <w:ind w:hanging="2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O sofrimento do educador como expressão da questão social</w:t>
      </w:r>
    </w:p>
    <w:p w:rsidR="008D2B33" w:rsidRDefault="00927F62">
      <w:pPr>
        <w:spacing w:line="360" w:lineRule="auto"/>
        <w:ind w:left="-2" w:firstLine="71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A psicodinâmica do trabalho, proposta por </w:t>
      </w:r>
      <w:proofErr w:type="spellStart"/>
      <w:r>
        <w:rPr>
          <w:sz w:val="24"/>
          <w:szCs w:val="24"/>
        </w:rPr>
        <w:t>Dejours</w:t>
      </w:r>
      <w:proofErr w:type="spellEnd"/>
      <w:r>
        <w:rPr>
          <w:sz w:val="24"/>
          <w:szCs w:val="24"/>
        </w:rPr>
        <w:t xml:space="preserve"> (2000), oferece uma chave de leitura fundamental para compreender como o sofrimento se instala quando há um descompasso entre a realidade concreta d</w:t>
      </w:r>
      <w:r>
        <w:rPr>
          <w:sz w:val="24"/>
          <w:szCs w:val="24"/>
        </w:rPr>
        <w:t>o trabalho e a organização institucional que impede a simbolização da experiência vivida.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t>Na Universidade Estadual do Ceará (UECE), estudos recentes têm demonstrado o crescimento do número de licenças médicas por transtornos psíquicos entre professores efe</w:t>
      </w:r>
      <w:r>
        <w:rPr>
          <w:sz w:val="24"/>
          <w:szCs w:val="24"/>
        </w:rPr>
        <w:t>tivos, com destaque para diagnósticos de ansiedade, depressão e esgotamento emocional (SILVA, 2019). Tais dados não são meramente estatísticos, mas evidenciam os efeitos diretos da sobrecarga de trabalho, da instabilidade nas relações institucionais, do is</w:t>
      </w:r>
      <w:r>
        <w:rPr>
          <w:sz w:val="24"/>
          <w:szCs w:val="24"/>
        </w:rPr>
        <w:t>olamento e da cobrança desmedida por desempenho, produção acadêmica e resolutividade.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Patto</w:t>
      </w:r>
      <w:proofErr w:type="spellEnd"/>
      <w:r>
        <w:rPr>
          <w:sz w:val="24"/>
          <w:szCs w:val="24"/>
        </w:rPr>
        <w:t xml:space="preserve"> (2015), ao analisar criticamente a estrutura escolar, demonstra como o fracasso educacional frequentemente recai de forma individualizada sobre os </w:t>
      </w:r>
      <w:r>
        <w:rPr>
          <w:sz w:val="24"/>
          <w:szCs w:val="24"/>
        </w:rPr>
        <w:lastRenderedPageBreak/>
        <w:t>professores, masc</w:t>
      </w:r>
      <w:r>
        <w:rPr>
          <w:sz w:val="24"/>
          <w:szCs w:val="24"/>
        </w:rPr>
        <w:t>arando os determinantes estruturais e institucionais da precarização. O fracasso do aluno é transformado em fracasso docente, e este, por sua vez, em fracasso pessoal — processo que desconsidera as condições objetivas do exercício profissional. A universid</w:t>
      </w:r>
      <w:r>
        <w:rPr>
          <w:sz w:val="24"/>
          <w:szCs w:val="24"/>
        </w:rPr>
        <w:t>ade, nesse contexto, também fracassa: não por inoperância técnica, mas por sua omissão institucional frente ao adoecimento de seus próprios quadros docentes.</w:t>
      </w:r>
    </w:p>
    <w:p w:rsidR="008D2B33" w:rsidRDefault="00927F62">
      <w:pPr>
        <w:spacing w:line="360" w:lineRule="auto"/>
        <w:ind w:left="-2" w:firstLine="71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Foucault (2008), ao analisar a </w:t>
      </w:r>
      <w:proofErr w:type="spellStart"/>
      <w:r>
        <w:rPr>
          <w:sz w:val="24"/>
          <w:szCs w:val="24"/>
        </w:rPr>
        <w:t>governamentalidade</w:t>
      </w:r>
      <w:proofErr w:type="spellEnd"/>
      <w:r>
        <w:rPr>
          <w:sz w:val="24"/>
          <w:szCs w:val="24"/>
        </w:rPr>
        <w:t xml:space="preserve"> neoliberal, contribui para a compreensão de como</w:t>
      </w:r>
      <w:r>
        <w:rPr>
          <w:sz w:val="24"/>
          <w:szCs w:val="24"/>
        </w:rPr>
        <w:t xml:space="preserve"> os professores internalizam a lógica do desempenho como critério de valor. Nesse cenário, o sujeito docente é convocado a se autogerir, a medir constantemente sua eficácia, a transformar sua prática em métricas, indicadores e relatórios.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t>No caso das unive</w:t>
      </w:r>
      <w:r>
        <w:rPr>
          <w:sz w:val="24"/>
          <w:szCs w:val="24"/>
        </w:rPr>
        <w:t xml:space="preserve">rsidades públicas brasileiras, como a UECE, isso se torna ainda mais grave diante da ausência de políticas efetivas de cuidado com o corpo docente. O sofrimento ético, conforme conceituado por </w:t>
      </w:r>
      <w:proofErr w:type="spellStart"/>
      <w:r>
        <w:rPr>
          <w:sz w:val="24"/>
          <w:szCs w:val="24"/>
        </w:rPr>
        <w:t>Dejours</w:t>
      </w:r>
      <w:proofErr w:type="spellEnd"/>
      <w:r>
        <w:rPr>
          <w:sz w:val="24"/>
          <w:szCs w:val="24"/>
        </w:rPr>
        <w:t xml:space="preserve"> (2006), aprofunda-se na docência universitária quando o</w:t>
      </w:r>
      <w:r>
        <w:rPr>
          <w:sz w:val="24"/>
          <w:szCs w:val="24"/>
        </w:rPr>
        <w:t xml:space="preserve"> professor se vê impedido de exercer sua atividade de forma ética e crítica. 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t>Brandão (2021) introduz o conceito de "cansaço performático", que se refere ao estado de exaustão que não pode ser demonstrado, sob pena de comprometimento da imagem profissional</w:t>
      </w:r>
      <w:r>
        <w:rPr>
          <w:sz w:val="24"/>
          <w:szCs w:val="24"/>
        </w:rPr>
        <w:t xml:space="preserve"> do docente.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t>A pesquisa de Silva (2019), ao levantar o perfil dos docentes da UECE, revelou que mais de 40% dos professores ativos relataram sintomas associados ao sofrimento psíquico, com destaque para a ansiedade e a depressão. Além disso, foi identifica</w:t>
      </w:r>
      <w:r>
        <w:rPr>
          <w:sz w:val="24"/>
          <w:szCs w:val="24"/>
        </w:rPr>
        <w:t>da uma maior vulnerabilidade entre docentes iniciantes ou aqueles que não ocupam cargos de liderança, indicando como as dinâmicas de poder dentro das universidades reforçam o isolamento e a fragmentação das relações de trabalho.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t>Como observa Foucault (2008</w:t>
      </w:r>
      <w:r>
        <w:rPr>
          <w:sz w:val="24"/>
          <w:szCs w:val="24"/>
        </w:rPr>
        <w:t xml:space="preserve">), o poder não apenas reprime: ele modela os corpos, fabrica sujeitos, normaliza condutas. A universidade neoliberal, nesse sentido, produz subjetividades marcadas pela solidão, pela competitividade e pelo medo. O </w:t>
      </w:r>
      <w:r>
        <w:rPr>
          <w:sz w:val="24"/>
          <w:szCs w:val="24"/>
        </w:rPr>
        <w:lastRenderedPageBreak/>
        <w:t>silêncio, nesse caso, não é uma falha comu</w:t>
      </w:r>
      <w:r>
        <w:rPr>
          <w:sz w:val="24"/>
          <w:szCs w:val="24"/>
        </w:rPr>
        <w:t xml:space="preserve">nicativa: é uma tecnologia de poder. E, enquanto isso, o sofrimento docente segue </w:t>
      </w:r>
      <w:proofErr w:type="spellStart"/>
      <w:r>
        <w:rPr>
          <w:sz w:val="24"/>
          <w:szCs w:val="24"/>
        </w:rPr>
        <w:t>invisibilizado</w:t>
      </w:r>
      <w:proofErr w:type="spellEnd"/>
      <w:r>
        <w:rPr>
          <w:sz w:val="24"/>
          <w:szCs w:val="24"/>
        </w:rPr>
        <w:t>, banalizado — e profundamente naturalizado.</w:t>
      </w:r>
    </w:p>
    <w:p w:rsidR="008D2B33" w:rsidRDefault="008D2B33">
      <w:pPr>
        <w:spacing w:line="360" w:lineRule="auto"/>
        <w:ind w:hanging="2"/>
        <w:jc w:val="both"/>
        <w:rPr>
          <w:b/>
          <w:sz w:val="24"/>
          <w:szCs w:val="24"/>
        </w:rPr>
      </w:pPr>
    </w:p>
    <w:p w:rsidR="008D2B33" w:rsidRDefault="00927F62">
      <w:pPr>
        <w:spacing w:line="36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2.3</w:t>
      </w:r>
      <w:r>
        <w:rPr>
          <w:b/>
          <w:sz w:val="24"/>
          <w:szCs w:val="24"/>
        </w:rPr>
        <w:tab/>
        <w:t>Docência e resistência: entre o saber crítico e a ética do cuidado coletivo</w:t>
      </w:r>
    </w:p>
    <w:p w:rsidR="008D2B33" w:rsidRDefault="00927F62">
      <w:pPr>
        <w:spacing w:before="240" w:after="240" w:line="360" w:lineRule="auto"/>
        <w:ind w:hanging="2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O Serviço Social e a universidade </w:t>
      </w:r>
      <w:r>
        <w:rPr>
          <w:i/>
          <w:sz w:val="24"/>
          <w:szCs w:val="24"/>
        </w:rPr>
        <w:t>como territórios de denúncia e reinvenção.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Apesar do cenário adverso,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docência universitária também se apresenta como território de resistência. A atuação de docentes comprometidos com a formação crítica, com a pesquisa engajada e com a extensão transfor</w:t>
      </w:r>
      <w:r>
        <w:rPr>
          <w:sz w:val="24"/>
          <w:szCs w:val="24"/>
        </w:rPr>
        <w:t>madora constitui espaços de luta e reinvenção no interior das universidades públicas. A docência, ainda que marcada pelo desgaste cotidiano, pode se tornar espaço de criação de vínculos coletivos, de afetos e de enfrentamento ético-político frente à lógica</w:t>
      </w:r>
      <w:r>
        <w:rPr>
          <w:sz w:val="24"/>
          <w:szCs w:val="24"/>
        </w:rPr>
        <w:t xml:space="preserve"> da precarização.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t>O Serviço Social, enquanto profissão comprometida com a transformação das estruturas sociais opressoras e exploradoras, oferece aportes teóricos e práticos para compreender e intervir nas dinâmicas de sofrimento no trabalho docente. A obr</w:t>
      </w:r>
      <w:r>
        <w:rPr>
          <w:sz w:val="24"/>
          <w:szCs w:val="24"/>
        </w:rPr>
        <w:t>a Serviço Social, Trabalho e Questão Social (2024), produzida no âmbito do Mestrado Acadêmico em Serviço Social, Trabalho e Questão Social (MASS), destaca a docência como campo de produção de saberes críticos e de construção coletiva, reafirmando a univers</w:t>
      </w:r>
      <w:r>
        <w:rPr>
          <w:sz w:val="24"/>
          <w:szCs w:val="24"/>
        </w:rPr>
        <w:t>idade como espaço de disputa e não de conformação.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Escobar (2020) propõe pensar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docência a partir de uma ética da resistência, onde a formação se ancora em processos coletivos de cuidado e denúncia. Nesse horizonte, resistir é também afetar e deixar-se a</w:t>
      </w:r>
      <w:r>
        <w:rPr>
          <w:sz w:val="24"/>
          <w:szCs w:val="24"/>
        </w:rPr>
        <w:t>fetar — como ressalta Brandão (2020) — num movimento contínuo de reconstrução do sentido do ensinar. Assim, mesmo ferido, o ato de ensinar permanece como gesto político, tecido entre a esperança e a crítica.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t>A universidade, embora atravessada pelas lógicas</w:t>
      </w:r>
      <w:r>
        <w:rPr>
          <w:sz w:val="24"/>
          <w:szCs w:val="24"/>
        </w:rPr>
        <w:t xml:space="preserve"> neoliberais, ainda é território de disputa. Como lembra Brandão (2023), é na tessitura coletiva das lutas — e não </w:t>
      </w:r>
      <w:r>
        <w:rPr>
          <w:sz w:val="24"/>
          <w:szCs w:val="24"/>
        </w:rPr>
        <w:lastRenderedPageBreak/>
        <w:t xml:space="preserve">no desempenho solitário — que se constrói um saber crítico, insurgente, comprometido com a vida. 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proofErr w:type="spellStart"/>
      <w:r>
        <w:rPr>
          <w:sz w:val="24"/>
          <w:szCs w:val="24"/>
        </w:rPr>
        <w:t>Iamamoto</w:t>
      </w:r>
      <w:proofErr w:type="spellEnd"/>
      <w:r>
        <w:rPr>
          <w:sz w:val="24"/>
          <w:szCs w:val="24"/>
        </w:rPr>
        <w:t xml:space="preserve"> (2007), o trabalho do/a assis</w:t>
      </w:r>
      <w:r>
        <w:rPr>
          <w:sz w:val="24"/>
          <w:szCs w:val="24"/>
        </w:rPr>
        <w:t>tente social na universidade deve articular-se com a totalidade da vida social, assumindo seu compromisso com a transformação das relações sociais e recusando-se a atuar de forma meramente técnica. Essa concepção amplia a função pedagógica da docência: for</w:t>
      </w:r>
      <w:r>
        <w:rPr>
          <w:sz w:val="24"/>
          <w:szCs w:val="24"/>
        </w:rPr>
        <w:t>mar é também formar para o conflito, para a crítica às desigualdades, e para o enfrentamento das violências simbólicas que silenciam e adoecem.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Nesse sentido, as contribuições da obra </w:t>
      </w:r>
      <w:r>
        <w:rPr>
          <w:i/>
          <w:sz w:val="24"/>
          <w:szCs w:val="24"/>
        </w:rPr>
        <w:t xml:space="preserve">Serviço Social, Trabalho e Questão Social </w:t>
      </w:r>
      <w:r>
        <w:rPr>
          <w:sz w:val="24"/>
          <w:szCs w:val="24"/>
        </w:rPr>
        <w:t>(IAMAMOTO; CARVALHO, 2009) são</w:t>
      </w:r>
      <w:r>
        <w:rPr>
          <w:sz w:val="24"/>
          <w:szCs w:val="24"/>
        </w:rPr>
        <w:t xml:space="preserve"> fundamentais para compreendermos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docência como parte da divisão social do trabalho. Ao mesmo tempo em que sofre os efeitos da exploração, o trabalho docente também pode ser lugar de crítica e ruptura, de produção de saberes </w:t>
      </w:r>
      <w:proofErr w:type="spellStart"/>
      <w:r>
        <w:rPr>
          <w:sz w:val="24"/>
          <w:szCs w:val="24"/>
        </w:rPr>
        <w:t>contra-hegemônicos</w:t>
      </w:r>
      <w:proofErr w:type="spellEnd"/>
      <w:r>
        <w:rPr>
          <w:sz w:val="24"/>
          <w:szCs w:val="24"/>
        </w:rPr>
        <w:t xml:space="preserve"> que se vol</w:t>
      </w:r>
      <w:r>
        <w:rPr>
          <w:sz w:val="24"/>
          <w:szCs w:val="24"/>
        </w:rPr>
        <w:t>tam para a defesa da vida.</w:t>
      </w:r>
    </w:p>
    <w:p w:rsidR="008D2B33" w:rsidRDefault="00927F62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Resgatar o cuidado — não como gesto individual, mas como prática coletiva e institucionalizada — é uma escolha política. Significa reconhecer que os corpos adoecidos não são frágeis, mas exaustos de lutar em silêncio. Significa t</w:t>
      </w:r>
      <w:r>
        <w:rPr>
          <w:sz w:val="24"/>
          <w:szCs w:val="24"/>
        </w:rPr>
        <w:t xml:space="preserve">ambém criar espaços institucionais de escuta, estabelecer políticas de saúde mental com base em uma ética </w:t>
      </w:r>
      <w:proofErr w:type="spellStart"/>
      <w:r>
        <w:rPr>
          <w:sz w:val="24"/>
          <w:szCs w:val="24"/>
        </w:rPr>
        <w:t>anti-capacitista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antineoliberal</w:t>
      </w:r>
      <w:proofErr w:type="spellEnd"/>
      <w:r>
        <w:rPr>
          <w:sz w:val="24"/>
          <w:szCs w:val="24"/>
        </w:rPr>
        <w:t>, e garantir tempo para o humano dentro da universidade.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 última instância, ensinar também é resistir — e resistir </w:t>
      </w:r>
      <w:r>
        <w:rPr>
          <w:sz w:val="24"/>
          <w:szCs w:val="24"/>
        </w:rPr>
        <w:t>é cuidar da própria existência e da dos outros com quem se constrói o conhecimento. É afirmar que, mesmo sob ataque, a universidade continua sendo um espaço possível de reinvenção da vida.</w:t>
      </w:r>
    </w:p>
    <w:p w:rsidR="008D2B33" w:rsidRDefault="008D2B33">
      <w:pPr>
        <w:spacing w:line="360" w:lineRule="auto"/>
        <w:ind w:left="-2" w:firstLine="851"/>
        <w:jc w:val="both"/>
        <w:rPr>
          <w:sz w:val="24"/>
          <w:szCs w:val="24"/>
        </w:rPr>
      </w:pPr>
    </w:p>
    <w:p w:rsidR="008D2B33" w:rsidRDefault="00927F62">
      <w:pPr>
        <w:spacing w:line="36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ab/>
        <w:t>CONCLUSÃO - É POSSÍVEL ENSINAR SEM ADOECER?</w:t>
      </w:r>
    </w:p>
    <w:p w:rsidR="008D2B33" w:rsidRDefault="00927F62">
      <w:pPr>
        <w:spacing w:before="240" w:after="240" w:line="360" w:lineRule="auto"/>
        <w:ind w:hanging="2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Quando o cuidado é mais urgente que a pauta.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Diante do cenário de adoecimento docente evidenciado nos dados empíricos, nas análises teóricas e nos relatos institucionais, torna-se inadiável pensar políticas públicas que enfrentam a precarização do trabalho</w:t>
      </w:r>
      <w:r>
        <w:rPr>
          <w:sz w:val="24"/>
          <w:szCs w:val="24"/>
        </w:rPr>
        <w:t xml:space="preserve"> universitário. Valorizar a docência é garantir condições dignas de trabalho, reconhecimento social, espaços de escuta qualificada e suporte institucional que não </w:t>
      </w:r>
      <w:proofErr w:type="spellStart"/>
      <w:r>
        <w:rPr>
          <w:sz w:val="24"/>
          <w:szCs w:val="24"/>
        </w:rPr>
        <w:t>culpabiliza</w:t>
      </w:r>
      <w:proofErr w:type="spellEnd"/>
      <w:r>
        <w:rPr>
          <w:sz w:val="24"/>
          <w:szCs w:val="24"/>
        </w:rPr>
        <w:t xml:space="preserve"> o sofrimento, mas o compreenda como produto de uma lógica estrutural excludente.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crítica aqui desenvolvida sustenta que não se trata de fenômenos isolados ou de vulnerabilidades individuais, mas de expressões objetivas de um sistema que fragiliza vínculos, intensifica a lógica da </w:t>
      </w:r>
      <w:proofErr w:type="spellStart"/>
      <w:r>
        <w:rPr>
          <w:sz w:val="24"/>
          <w:szCs w:val="24"/>
        </w:rPr>
        <w:t>performatividade</w:t>
      </w:r>
      <w:proofErr w:type="spellEnd"/>
      <w:r>
        <w:rPr>
          <w:sz w:val="24"/>
          <w:szCs w:val="24"/>
        </w:rPr>
        <w:t xml:space="preserve"> e transforma a universidade em espaço</w:t>
      </w:r>
      <w:r>
        <w:rPr>
          <w:sz w:val="24"/>
          <w:szCs w:val="24"/>
        </w:rPr>
        <w:t xml:space="preserve"> de produção incessante. Como aponta Escobar (2020), resistir é recusar a normatização do sofrimento como parte do bom desempenho. 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percurso até aqui não oferece respostas definitivas, mas reafirma a urgência de novas perguntas. O adoecimento docente no </w:t>
      </w:r>
      <w:r>
        <w:rPr>
          <w:sz w:val="24"/>
          <w:szCs w:val="24"/>
        </w:rPr>
        <w:t xml:space="preserve">ensino superior público é mais do que um sintoma isolado: é marcador da falência de um projeto civilizatório que transforma o saber em mercadoria e o corpo que ensina em engrenagem. 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t>Ensinar é também resistir — e resistir é cuidar da própria existência e d</w:t>
      </w:r>
      <w:r>
        <w:rPr>
          <w:sz w:val="24"/>
          <w:szCs w:val="24"/>
        </w:rPr>
        <w:t>a daqueles com quem se constrói o conhecimento. Entre o giz e a exaustão, há um corpo que ensina, sente, sofre, resiste e sonha. Um corpo que não pode mais ser tratado como um número de produtividade. Como afirma Brandão (2023), é na tessitura coletiva — e</w:t>
      </w:r>
      <w:r>
        <w:rPr>
          <w:sz w:val="24"/>
          <w:szCs w:val="24"/>
        </w:rPr>
        <w:t xml:space="preserve"> não na performance solitária — que se constrói um saber crítico, insurgente e comprometido com a vida.</w:t>
      </w:r>
    </w:p>
    <w:p w:rsidR="008D2B33" w:rsidRDefault="00927F62">
      <w:pPr>
        <w:spacing w:line="360" w:lineRule="auto"/>
        <w:ind w:left="-2" w:firstLine="710"/>
        <w:jc w:val="both"/>
        <w:rPr>
          <w:sz w:val="24"/>
          <w:szCs w:val="24"/>
        </w:rPr>
      </w:pPr>
      <w:r>
        <w:rPr>
          <w:sz w:val="24"/>
          <w:szCs w:val="24"/>
        </w:rPr>
        <w:t>A resistência, neste cenário, se expressa também pela escrita, pela denúncia, pela partilha coletiva do que nos adoece — e, sobretudo, pela recusa em ac</w:t>
      </w:r>
      <w:r>
        <w:rPr>
          <w:sz w:val="24"/>
          <w:szCs w:val="24"/>
        </w:rPr>
        <w:t>eitar que ensinar precise custar a saúde. Em tempos de intensificação da lógica neoliberal, escrever sobre o sofrimento docente é insistir em uma ética do cuidado, da solidariedade e da luta coletiva. Porque enquanto houver quem pergunte, quem denuncie, qu</w:t>
      </w:r>
      <w:r>
        <w:rPr>
          <w:sz w:val="24"/>
          <w:szCs w:val="24"/>
        </w:rPr>
        <w:t>em escreva e quem ensine, haverá quem resista.</w:t>
      </w:r>
    </w:p>
    <w:p w:rsidR="008D2B33" w:rsidRDefault="008D2B33">
      <w:pPr>
        <w:spacing w:line="360" w:lineRule="auto"/>
        <w:ind w:hanging="2"/>
        <w:jc w:val="center"/>
        <w:rPr>
          <w:b/>
          <w:sz w:val="24"/>
          <w:szCs w:val="24"/>
        </w:rPr>
      </w:pPr>
    </w:p>
    <w:p w:rsidR="008D2B33" w:rsidRDefault="00927F62">
      <w:pPr>
        <w:spacing w:line="360" w:lineRule="auto"/>
        <w:ind w:hanging="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REFERÊNCIAS </w:t>
      </w:r>
    </w:p>
    <w:p w:rsidR="008D2B33" w:rsidRDefault="00927F62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ANTUNES, Ricardo. </w:t>
      </w:r>
      <w:r>
        <w:rPr>
          <w:b/>
          <w:sz w:val="24"/>
          <w:szCs w:val="24"/>
        </w:rPr>
        <w:t>O privilégio da servidão</w:t>
      </w:r>
      <w:r>
        <w:rPr>
          <w:sz w:val="24"/>
          <w:szCs w:val="24"/>
        </w:rPr>
        <w:t xml:space="preserve">: o novo proletariado de serviços na era digital. São Paulo: </w:t>
      </w:r>
      <w:proofErr w:type="spellStart"/>
      <w:r>
        <w:rPr>
          <w:sz w:val="24"/>
          <w:szCs w:val="24"/>
        </w:rPr>
        <w:t>Boitempo</w:t>
      </w:r>
      <w:proofErr w:type="spellEnd"/>
      <w:r>
        <w:rPr>
          <w:sz w:val="24"/>
          <w:szCs w:val="24"/>
        </w:rPr>
        <w:t>, 2018.</w:t>
      </w:r>
    </w:p>
    <w:p w:rsidR="008D2B33" w:rsidRDefault="00927F62">
      <w:pPr>
        <w:spacing w:after="240" w:line="240" w:lineRule="auto"/>
        <w:ind w:hanging="2"/>
        <w:jc w:val="both"/>
        <w:rPr>
          <w:b/>
          <w:sz w:val="24"/>
          <w:szCs w:val="24"/>
        </w:rPr>
      </w:pPr>
      <w:r>
        <w:rPr>
          <w:sz w:val="24"/>
          <w:szCs w:val="24"/>
        </w:rPr>
        <w:t>ALBUQUERQUE, C. S.; OLIVEIRA, M. A.; SILVA, A. A.; RODRIGUES, F. R. (</w:t>
      </w:r>
      <w:proofErr w:type="spellStart"/>
      <w:r>
        <w:rPr>
          <w:sz w:val="24"/>
          <w:szCs w:val="24"/>
        </w:rPr>
        <w:t>Orgs</w:t>
      </w:r>
      <w:proofErr w:type="spellEnd"/>
      <w:r>
        <w:rPr>
          <w:sz w:val="24"/>
          <w:szCs w:val="24"/>
        </w:rPr>
        <w:t xml:space="preserve">.). </w:t>
      </w:r>
      <w:r>
        <w:rPr>
          <w:b/>
          <w:sz w:val="24"/>
          <w:szCs w:val="24"/>
        </w:rPr>
        <w:t>Educação, subjetividade e saúde mental na realidade brasileira</w:t>
      </w:r>
      <w:r>
        <w:rPr>
          <w:sz w:val="24"/>
          <w:szCs w:val="24"/>
        </w:rPr>
        <w:t xml:space="preserve">. Fortaleza: </w:t>
      </w:r>
      <w:proofErr w:type="spellStart"/>
      <w:r>
        <w:rPr>
          <w:sz w:val="24"/>
          <w:szCs w:val="24"/>
        </w:rPr>
        <w:t>EdUECE</w:t>
      </w:r>
      <w:proofErr w:type="spellEnd"/>
      <w:r>
        <w:rPr>
          <w:sz w:val="24"/>
          <w:szCs w:val="24"/>
        </w:rPr>
        <w:t>, 2021. Capítulo 9.</w:t>
      </w:r>
    </w:p>
    <w:p w:rsidR="008D2B33" w:rsidRDefault="00927F62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BRANDÃO, Paula. </w:t>
      </w:r>
      <w:r>
        <w:rPr>
          <w:b/>
          <w:sz w:val="24"/>
          <w:szCs w:val="24"/>
        </w:rPr>
        <w:t>Educação, subjetividade e saúde mental na realidade brasileira</w:t>
      </w:r>
      <w:r>
        <w:rPr>
          <w:sz w:val="24"/>
          <w:szCs w:val="24"/>
        </w:rPr>
        <w:t xml:space="preserve">. São Paulo: </w:t>
      </w:r>
      <w:proofErr w:type="spellStart"/>
      <w:r>
        <w:rPr>
          <w:sz w:val="24"/>
          <w:szCs w:val="24"/>
        </w:rPr>
        <w:t>Hucitec</w:t>
      </w:r>
      <w:proofErr w:type="spellEnd"/>
      <w:r>
        <w:rPr>
          <w:sz w:val="24"/>
          <w:szCs w:val="24"/>
        </w:rPr>
        <w:t>, 2020.</w:t>
      </w:r>
    </w:p>
    <w:p w:rsidR="008D2B33" w:rsidRDefault="00927F62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BRANDÃO, Paula. </w:t>
      </w:r>
      <w:r>
        <w:rPr>
          <w:b/>
          <w:sz w:val="24"/>
          <w:szCs w:val="24"/>
        </w:rPr>
        <w:t>Subjetividade e sofrimento ético-político no mundo do trabalho</w:t>
      </w:r>
      <w:r>
        <w:rPr>
          <w:sz w:val="24"/>
          <w:szCs w:val="24"/>
        </w:rPr>
        <w:t xml:space="preserve">. In: CASTRO, </w:t>
      </w:r>
      <w:proofErr w:type="spellStart"/>
      <w:r>
        <w:rPr>
          <w:sz w:val="24"/>
          <w:szCs w:val="24"/>
        </w:rPr>
        <w:t>Iamara</w:t>
      </w:r>
      <w:proofErr w:type="spellEnd"/>
      <w:r>
        <w:rPr>
          <w:sz w:val="24"/>
          <w:szCs w:val="24"/>
        </w:rPr>
        <w:t xml:space="preserve"> S.; REIS, J. (</w:t>
      </w:r>
      <w:proofErr w:type="spellStart"/>
      <w:r>
        <w:rPr>
          <w:sz w:val="24"/>
          <w:szCs w:val="24"/>
        </w:rPr>
        <w:t>Orgs</w:t>
      </w:r>
      <w:proofErr w:type="spellEnd"/>
      <w:r>
        <w:rPr>
          <w:sz w:val="24"/>
          <w:szCs w:val="24"/>
        </w:rPr>
        <w:t>.). Saúde Mental e Serviço Social: relações de trabalho, sofrimento e resistência. São Paulo: Cortez, 2019.</w:t>
      </w:r>
    </w:p>
    <w:p w:rsidR="008D2B33" w:rsidRDefault="00927F62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>BOU</w:t>
      </w:r>
      <w:r>
        <w:rPr>
          <w:sz w:val="24"/>
          <w:szCs w:val="24"/>
        </w:rPr>
        <w:t xml:space="preserve">RDIEU, Pierre. </w:t>
      </w:r>
      <w:r>
        <w:rPr>
          <w:b/>
          <w:sz w:val="24"/>
          <w:szCs w:val="24"/>
        </w:rPr>
        <w:t>O poder simbólico</w:t>
      </w:r>
      <w:r>
        <w:rPr>
          <w:sz w:val="24"/>
          <w:szCs w:val="24"/>
        </w:rPr>
        <w:t>. 9. ed. Rio de Janeiro: Bertrand Brasil, 1998.</w:t>
      </w:r>
    </w:p>
    <w:p w:rsidR="008D2B33" w:rsidRDefault="00927F62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CAMPOS, E. M.; VÉRAS, R. M.; ARAÚJO, D. N. </w:t>
      </w:r>
      <w:r>
        <w:rPr>
          <w:b/>
          <w:sz w:val="24"/>
          <w:szCs w:val="24"/>
        </w:rPr>
        <w:t>A saúde mental de docentes do ensino superior: uma revisão integrativa da literatura</w:t>
      </w:r>
      <w:r>
        <w:rPr>
          <w:sz w:val="24"/>
          <w:szCs w:val="24"/>
        </w:rPr>
        <w:t xml:space="preserve">. Revista Brasileira de Educação e Saúde, v. 10, </w:t>
      </w:r>
      <w:r>
        <w:rPr>
          <w:sz w:val="24"/>
          <w:szCs w:val="24"/>
        </w:rPr>
        <w:t xml:space="preserve">n. 4, p. 108–117, 2020. DOI: </w:t>
      </w:r>
      <w:hyperlink r:id="rId8">
        <w:r>
          <w:rPr>
            <w:color w:val="1155CC"/>
            <w:sz w:val="24"/>
            <w:szCs w:val="24"/>
            <w:u w:val="single"/>
          </w:rPr>
          <w:t>https://doi.org/10.18378/rebes.v10i4.7531</w:t>
        </w:r>
      </w:hyperlink>
      <w:r>
        <w:rPr>
          <w:sz w:val="24"/>
          <w:szCs w:val="24"/>
        </w:rPr>
        <w:t>.</w:t>
      </w:r>
    </w:p>
    <w:p w:rsidR="008D2B33" w:rsidRDefault="00927F62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>CHAUÍ, Marilena.</w:t>
      </w:r>
      <w:r>
        <w:rPr>
          <w:b/>
          <w:sz w:val="24"/>
          <w:szCs w:val="24"/>
        </w:rPr>
        <w:t xml:space="preserve"> A universidade em ruínas</w:t>
      </w:r>
      <w:r>
        <w:rPr>
          <w:sz w:val="24"/>
          <w:szCs w:val="24"/>
        </w:rPr>
        <w:t>. São Paulo: UNESP, 2003.</w:t>
      </w:r>
    </w:p>
    <w:p w:rsidR="008D2B33" w:rsidRDefault="00927F62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>LEHER, Roberto. Universidade pública e projeto societári</w:t>
      </w:r>
      <w:r>
        <w:rPr>
          <w:sz w:val="24"/>
          <w:szCs w:val="24"/>
        </w:rPr>
        <w:t xml:space="preserve">o. In: NEVES, Lúcia M. W.; LEHER, Roberto (org.). </w:t>
      </w:r>
      <w:r>
        <w:rPr>
          <w:b/>
          <w:sz w:val="24"/>
          <w:szCs w:val="24"/>
        </w:rPr>
        <w:t>Redefinições do público e do privado: implicações educacionais</w:t>
      </w:r>
      <w:r>
        <w:rPr>
          <w:sz w:val="24"/>
          <w:szCs w:val="24"/>
        </w:rPr>
        <w:t>. São Paulo: Xamã, 2019. p. 111–135.</w:t>
      </w:r>
    </w:p>
    <w:p w:rsidR="008D2B33" w:rsidRDefault="008D2B33">
      <w:pPr>
        <w:spacing w:after="240" w:line="240" w:lineRule="auto"/>
        <w:ind w:hanging="2"/>
        <w:jc w:val="both"/>
        <w:rPr>
          <w:sz w:val="24"/>
          <w:szCs w:val="24"/>
        </w:rPr>
      </w:pPr>
    </w:p>
    <w:p w:rsidR="008D2B33" w:rsidRDefault="00927F62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DEJOURS, Christophe. </w:t>
      </w:r>
      <w:r>
        <w:rPr>
          <w:b/>
          <w:sz w:val="24"/>
          <w:szCs w:val="24"/>
        </w:rPr>
        <w:t>A banalização da injustiça social</w:t>
      </w:r>
      <w:r>
        <w:rPr>
          <w:sz w:val="24"/>
          <w:szCs w:val="24"/>
        </w:rPr>
        <w:t>. Rio de Janeiro: FGV, 2006.</w:t>
      </w:r>
    </w:p>
    <w:p w:rsidR="008D2B33" w:rsidRDefault="00927F62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>ESCOBAR, Maria Gomes Fe</w:t>
      </w:r>
      <w:r>
        <w:rPr>
          <w:sz w:val="24"/>
          <w:szCs w:val="24"/>
        </w:rPr>
        <w:t xml:space="preserve">rnandes. </w:t>
      </w:r>
      <w:r>
        <w:rPr>
          <w:b/>
          <w:sz w:val="24"/>
          <w:szCs w:val="24"/>
        </w:rPr>
        <w:t>Docência e trabalho no ensino superior</w:t>
      </w:r>
      <w:r>
        <w:rPr>
          <w:sz w:val="24"/>
          <w:szCs w:val="24"/>
        </w:rPr>
        <w:t>: rupturas e permanências em tempos de crise. Fortaleza: UECE, 2020. (Texto inédito disponibilizado em seminário MASS)</w:t>
      </w:r>
    </w:p>
    <w:p w:rsidR="008D2B33" w:rsidRDefault="00927F62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ESCOBAR, Maria Gomes Fernandes. </w:t>
      </w:r>
      <w:r>
        <w:rPr>
          <w:b/>
          <w:sz w:val="24"/>
          <w:szCs w:val="24"/>
        </w:rPr>
        <w:t>Serviço Social na universidade pública</w:t>
      </w:r>
      <w:r>
        <w:rPr>
          <w:sz w:val="24"/>
          <w:szCs w:val="24"/>
        </w:rPr>
        <w:t>: por uma práxis crí</w:t>
      </w:r>
      <w:r>
        <w:rPr>
          <w:sz w:val="24"/>
          <w:szCs w:val="24"/>
        </w:rPr>
        <w:t xml:space="preserve">tica em tempos de resistência. In: IAMAMOTO, Marilda Villela; CARVALHO, Raquel </w:t>
      </w:r>
      <w:proofErr w:type="spellStart"/>
      <w:r>
        <w:rPr>
          <w:sz w:val="24"/>
          <w:szCs w:val="24"/>
        </w:rPr>
        <w:t>Raichelis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orgs</w:t>
      </w:r>
      <w:proofErr w:type="spellEnd"/>
      <w:r>
        <w:rPr>
          <w:sz w:val="24"/>
          <w:szCs w:val="24"/>
        </w:rPr>
        <w:t xml:space="preserve">.). </w:t>
      </w:r>
      <w:r>
        <w:rPr>
          <w:b/>
          <w:sz w:val="24"/>
          <w:szCs w:val="24"/>
        </w:rPr>
        <w:t>Serviço Social, trabalho e questão social</w:t>
      </w:r>
      <w:r>
        <w:rPr>
          <w:sz w:val="24"/>
          <w:szCs w:val="24"/>
        </w:rPr>
        <w:t>. São Paulo: Cortez, 2024. p. 215-234.</w:t>
      </w:r>
    </w:p>
    <w:p w:rsidR="008D2B33" w:rsidRDefault="00927F62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ESCOBAR, Maria Gomes Fernandes. </w:t>
      </w:r>
      <w:r>
        <w:rPr>
          <w:b/>
          <w:sz w:val="24"/>
          <w:szCs w:val="24"/>
        </w:rPr>
        <w:t>O Serviço Social na universidade pública</w:t>
      </w:r>
      <w:r>
        <w:rPr>
          <w:sz w:val="24"/>
          <w:szCs w:val="24"/>
        </w:rPr>
        <w:t>: resistência, crítica e compromisso ético-político. In: CFESS (Org.). Serviço Social em movimento: formação e exercício profissional. Brasília: CFESS, 2020. p. 75-92.</w:t>
      </w:r>
    </w:p>
    <w:p w:rsidR="008D2B33" w:rsidRDefault="00927F62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FOUCAULT, Michel. </w:t>
      </w:r>
      <w:r>
        <w:rPr>
          <w:b/>
          <w:sz w:val="24"/>
          <w:szCs w:val="24"/>
        </w:rPr>
        <w:t>Microfísica do poder</w:t>
      </w:r>
      <w:r>
        <w:rPr>
          <w:sz w:val="24"/>
          <w:szCs w:val="24"/>
        </w:rPr>
        <w:t>. 27. ed. Rio de Janeiro: Edições Graal, 2012.</w:t>
      </w:r>
    </w:p>
    <w:p w:rsidR="008D2B33" w:rsidRDefault="00927F62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>GIL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Antônio</w:t>
      </w:r>
      <w:proofErr w:type="spellEnd"/>
      <w:r>
        <w:rPr>
          <w:sz w:val="24"/>
          <w:szCs w:val="24"/>
        </w:rPr>
        <w:t xml:space="preserve"> Carlos. </w:t>
      </w:r>
      <w:r>
        <w:rPr>
          <w:b/>
          <w:sz w:val="24"/>
          <w:szCs w:val="24"/>
        </w:rPr>
        <w:t>Como elaborar projetos de pesquisa</w:t>
      </w:r>
      <w:r>
        <w:rPr>
          <w:sz w:val="24"/>
          <w:szCs w:val="24"/>
        </w:rPr>
        <w:t xml:space="preserve">. 4ª ed. </w:t>
      </w:r>
      <w:proofErr w:type="spellStart"/>
      <w:r>
        <w:rPr>
          <w:sz w:val="24"/>
          <w:szCs w:val="24"/>
        </w:rPr>
        <w:t>São</w:t>
      </w:r>
      <w:proofErr w:type="spellEnd"/>
      <w:r>
        <w:rPr>
          <w:sz w:val="24"/>
          <w:szCs w:val="24"/>
        </w:rPr>
        <w:t xml:space="preserve"> Paulo, Atlas, 2002.</w:t>
      </w:r>
    </w:p>
    <w:p w:rsidR="008D2B33" w:rsidRDefault="00927F62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IAMAMOTO, Marilda Vilela. </w:t>
      </w:r>
      <w:r>
        <w:rPr>
          <w:b/>
          <w:sz w:val="24"/>
          <w:szCs w:val="24"/>
        </w:rPr>
        <w:t>O Serviço Social na contemporaneidade</w:t>
      </w:r>
      <w:r>
        <w:rPr>
          <w:sz w:val="24"/>
          <w:szCs w:val="24"/>
        </w:rPr>
        <w:t>: trabalho e formação profissional. 9. ed. São Paulo: Cortez, 2010.</w:t>
      </w:r>
    </w:p>
    <w:p w:rsidR="008D2B33" w:rsidRDefault="00927F62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MACÁRIO, Epitácio. </w:t>
      </w:r>
      <w:r>
        <w:rPr>
          <w:b/>
          <w:sz w:val="24"/>
          <w:szCs w:val="24"/>
        </w:rPr>
        <w:t>Educação superior e</w:t>
      </w:r>
      <w:r>
        <w:rPr>
          <w:b/>
          <w:sz w:val="24"/>
          <w:szCs w:val="24"/>
        </w:rPr>
        <w:t xml:space="preserve"> o trabalho docente na lógica capitalista contemporânea</w:t>
      </w:r>
      <w:r>
        <w:rPr>
          <w:sz w:val="24"/>
          <w:szCs w:val="24"/>
        </w:rPr>
        <w:t>. In: MACÁRIO, Epitácio et al. Dimensões da crise brasileira: educação, trabalho e Serviço Social. São Paulo: Cortez, 2021.</w:t>
      </w:r>
    </w:p>
    <w:p w:rsidR="008D2B33" w:rsidRDefault="00927F62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MARX, Karl. </w:t>
      </w:r>
      <w:r>
        <w:rPr>
          <w:b/>
          <w:sz w:val="24"/>
          <w:szCs w:val="24"/>
        </w:rPr>
        <w:t>O Capital</w:t>
      </w:r>
      <w:r>
        <w:rPr>
          <w:sz w:val="24"/>
          <w:szCs w:val="24"/>
        </w:rPr>
        <w:t>: crítica da economia política. Livro I: o processo de p</w:t>
      </w:r>
      <w:r>
        <w:rPr>
          <w:sz w:val="24"/>
          <w:szCs w:val="24"/>
        </w:rPr>
        <w:t xml:space="preserve">rodução do capital. Tradução de Rubens </w:t>
      </w:r>
      <w:proofErr w:type="spellStart"/>
      <w:r>
        <w:rPr>
          <w:sz w:val="24"/>
          <w:szCs w:val="24"/>
        </w:rPr>
        <w:t>Enderle</w:t>
      </w:r>
      <w:proofErr w:type="spellEnd"/>
      <w:r>
        <w:rPr>
          <w:sz w:val="24"/>
          <w:szCs w:val="24"/>
        </w:rPr>
        <w:t xml:space="preserve">. São Paulo: </w:t>
      </w:r>
      <w:proofErr w:type="spellStart"/>
      <w:r>
        <w:rPr>
          <w:sz w:val="24"/>
          <w:szCs w:val="24"/>
        </w:rPr>
        <w:t>Boitempo</w:t>
      </w:r>
      <w:proofErr w:type="spellEnd"/>
      <w:r>
        <w:rPr>
          <w:sz w:val="24"/>
          <w:szCs w:val="24"/>
        </w:rPr>
        <w:t>, 2013.</w:t>
      </w:r>
    </w:p>
    <w:p w:rsidR="008D2B33" w:rsidRDefault="00927F62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MINAYO, Maria </w:t>
      </w:r>
      <w:proofErr w:type="spellStart"/>
      <w:r>
        <w:rPr>
          <w:sz w:val="24"/>
          <w:szCs w:val="24"/>
        </w:rPr>
        <w:t>Cecília</w:t>
      </w:r>
      <w:proofErr w:type="spellEnd"/>
      <w:r>
        <w:rPr>
          <w:sz w:val="24"/>
          <w:szCs w:val="24"/>
        </w:rPr>
        <w:t xml:space="preserve"> de Souza (Org.). </w:t>
      </w:r>
      <w:r>
        <w:rPr>
          <w:b/>
          <w:sz w:val="24"/>
          <w:szCs w:val="24"/>
        </w:rPr>
        <w:t>Pesquisa social</w:t>
      </w:r>
      <w:r>
        <w:rPr>
          <w:sz w:val="24"/>
          <w:szCs w:val="24"/>
        </w:rPr>
        <w:t xml:space="preserve">: teoria, </w:t>
      </w:r>
      <w:proofErr w:type="spellStart"/>
      <w:r>
        <w:rPr>
          <w:sz w:val="24"/>
          <w:szCs w:val="24"/>
        </w:rPr>
        <w:t>método</w:t>
      </w:r>
      <w:proofErr w:type="spellEnd"/>
      <w:r>
        <w:rPr>
          <w:sz w:val="24"/>
          <w:szCs w:val="24"/>
        </w:rPr>
        <w:t xml:space="preserve"> e criatividade. 7a ed. </w:t>
      </w:r>
      <w:proofErr w:type="spellStart"/>
      <w:r>
        <w:rPr>
          <w:sz w:val="24"/>
          <w:szCs w:val="24"/>
        </w:rPr>
        <w:t>Petrópolis</w:t>
      </w:r>
      <w:proofErr w:type="spellEnd"/>
      <w:r>
        <w:rPr>
          <w:sz w:val="24"/>
          <w:szCs w:val="24"/>
        </w:rPr>
        <w:t xml:space="preserve">, RJ: Vozes, 1994. </w:t>
      </w:r>
    </w:p>
    <w:p w:rsidR="008D2B33" w:rsidRDefault="00927F62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PATTO, Maria Helena Souza. </w:t>
      </w:r>
      <w:r>
        <w:rPr>
          <w:b/>
          <w:sz w:val="24"/>
          <w:szCs w:val="24"/>
        </w:rPr>
        <w:t>A produção do fracasso escolar</w:t>
      </w:r>
      <w:r>
        <w:rPr>
          <w:sz w:val="24"/>
          <w:szCs w:val="24"/>
        </w:rPr>
        <w:t>: histórias de submissão e rebeldia. 8. ed. São Paulo: Casa do Psicólogo, 2015.</w:t>
      </w:r>
    </w:p>
    <w:p w:rsidR="008D2B33" w:rsidRDefault="00927F62">
      <w:pPr>
        <w:spacing w:after="24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UNIVERSIDADE ESTADUAL DO CEARÁ – UECE. </w:t>
      </w:r>
      <w:proofErr w:type="spellStart"/>
      <w:r>
        <w:rPr>
          <w:sz w:val="24"/>
          <w:szCs w:val="24"/>
        </w:rPr>
        <w:t>Pró-Reitoria</w:t>
      </w:r>
      <w:proofErr w:type="spellEnd"/>
      <w:r>
        <w:rPr>
          <w:sz w:val="24"/>
          <w:szCs w:val="24"/>
        </w:rPr>
        <w:t xml:space="preserve"> de Políticas Estudantis. Estudos sobre adoecimento docente no contexto da educação superior ce</w:t>
      </w:r>
      <w:r>
        <w:rPr>
          <w:sz w:val="24"/>
          <w:szCs w:val="24"/>
        </w:rPr>
        <w:t>arense. Relatório técnico, Fortaleza, 2022.</w:t>
      </w:r>
    </w:p>
    <w:p w:rsidR="008D2B33" w:rsidRDefault="00927F62">
      <w:pPr>
        <w:spacing w:after="240" w:line="240" w:lineRule="auto"/>
        <w:ind w:hanging="2"/>
        <w:jc w:val="both"/>
        <w:rPr>
          <w:b/>
          <w:sz w:val="24"/>
          <w:szCs w:val="24"/>
        </w:rPr>
      </w:pPr>
      <w:proofErr w:type="gramStart"/>
      <w:r>
        <w:rPr>
          <w:sz w:val="24"/>
          <w:szCs w:val="24"/>
        </w:rPr>
        <w:t>VIEIRA ,</w:t>
      </w:r>
      <w:proofErr w:type="gramEnd"/>
      <w:r>
        <w:rPr>
          <w:sz w:val="24"/>
          <w:szCs w:val="24"/>
        </w:rPr>
        <w:t xml:space="preserve"> Elizabete; FREITAS, Carla. </w:t>
      </w:r>
      <w:r>
        <w:rPr>
          <w:b/>
          <w:sz w:val="24"/>
          <w:szCs w:val="24"/>
        </w:rPr>
        <w:t>Serviço Social, trabalho e questão social</w:t>
      </w:r>
      <w:r>
        <w:rPr>
          <w:sz w:val="24"/>
          <w:szCs w:val="24"/>
        </w:rPr>
        <w:t>: epistemologia dos saberes, desafios da formação docente e contribuições da disciplina Metodologia do Ensino Superior no MASS. Fortale</w:t>
      </w:r>
      <w:r>
        <w:rPr>
          <w:sz w:val="24"/>
          <w:szCs w:val="24"/>
        </w:rPr>
        <w:t>za: UECE, 2023.</w:t>
      </w:r>
    </w:p>
    <w:sectPr w:rsidR="008D2B33">
      <w:headerReference w:type="default" r:id="rId9"/>
      <w:pgSz w:w="11909" w:h="16834"/>
      <w:pgMar w:top="1701" w:right="1134" w:bottom="1465" w:left="1701" w:header="340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F62" w:rsidRDefault="00927F62">
      <w:pPr>
        <w:spacing w:line="240" w:lineRule="auto"/>
      </w:pPr>
      <w:r>
        <w:separator/>
      </w:r>
    </w:p>
  </w:endnote>
  <w:endnote w:type="continuationSeparator" w:id="0">
    <w:p w:rsidR="00927F62" w:rsidRDefault="00927F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F62" w:rsidRDefault="00927F62">
      <w:pPr>
        <w:spacing w:line="240" w:lineRule="auto"/>
      </w:pPr>
      <w:r>
        <w:separator/>
      </w:r>
    </w:p>
  </w:footnote>
  <w:footnote w:type="continuationSeparator" w:id="0">
    <w:p w:rsidR="00927F62" w:rsidRDefault="00927F62">
      <w:pPr>
        <w:spacing w:line="240" w:lineRule="auto"/>
      </w:pPr>
      <w:r>
        <w:continuationSeparator/>
      </w:r>
    </w:p>
  </w:footnote>
  <w:footnote w:id="1">
    <w:p w:rsidR="008D2B33" w:rsidRDefault="00927F62">
      <w:pPr>
        <w:spacing w:line="240" w:lineRule="auto"/>
        <w:ind w:hanging="2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Graduada em Serviço Social na Faculdade Maurício de Nassau. Mestranda do Mestrado em Serviço Social, Trabalho e Questão Social na Universidade Estadual do Ceará (UECE</w:t>
      </w:r>
      <w:r>
        <w:rPr>
          <w:sz w:val="20"/>
          <w:szCs w:val="20"/>
        </w:rPr>
        <w:t>).</w:t>
      </w:r>
    </w:p>
  </w:footnote>
  <w:footnote w:id="2">
    <w:p w:rsidR="008D2B33" w:rsidRDefault="00927F62">
      <w:pPr>
        <w:spacing w:line="240" w:lineRule="auto"/>
        <w:ind w:hanging="2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Graduado em Serviço Social no Centro Universitário </w:t>
      </w:r>
      <w:proofErr w:type="spellStart"/>
      <w:r>
        <w:rPr>
          <w:sz w:val="20"/>
          <w:szCs w:val="20"/>
        </w:rPr>
        <w:t>Uninassau</w:t>
      </w:r>
      <w:proofErr w:type="spellEnd"/>
      <w:r>
        <w:rPr>
          <w:sz w:val="20"/>
          <w:szCs w:val="20"/>
        </w:rPr>
        <w:t xml:space="preserve"> (UNINASSAU). Mestrando do Mestrado em Serviço Social, Trabalho e Questão Social na Universidade Estadual do Ceará (UECE).</w:t>
      </w:r>
    </w:p>
  </w:footnote>
  <w:footnote w:id="3">
    <w:p w:rsidR="008D2B33" w:rsidRDefault="00927F62">
      <w:pPr>
        <w:spacing w:line="240" w:lineRule="auto"/>
        <w:ind w:hanging="2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Graduada em Serviço Social na Universidade Paulista (UNIP), Pós gr</w:t>
      </w:r>
      <w:r>
        <w:rPr>
          <w:sz w:val="20"/>
          <w:szCs w:val="20"/>
        </w:rPr>
        <w:t xml:space="preserve">aduada em Políticas Públicas e Projetos Sociais na Faculdade Conexão. </w:t>
      </w:r>
    </w:p>
  </w:footnote>
  <w:footnote w:id="4">
    <w:p w:rsidR="008D2B33" w:rsidRDefault="00927F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Doutor em Sociologia (PPGS/UECE), Mestre em Sociologia (PPGS/UFC), Assistente Social e Professor do Curso de Serviço Social da Universidade Estadual do Ceará (UECE).</w:t>
      </w:r>
    </w:p>
  </w:footnote>
  <w:footnote w:id="5">
    <w:p w:rsidR="00614D20" w:rsidRDefault="00614D20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>
        <w:t>Graduada em Serviço Social na Universidade Estácio de Sá. Mestranda do Mestrado em Serviço Social, Trabalho e Questão Social na Universidade Estadual do Ceará (UECE).</w:t>
      </w:r>
    </w:p>
  </w:footnote>
  <w:footnote w:id="6">
    <w:p w:rsidR="008D2B33" w:rsidRDefault="00927F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  <w:sz w:val="20"/>
          <w:szCs w:val="20"/>
          <w:highlight w:val="white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  <w:highlight w:val="white"/>
        </w:rPr>
        <w:t xml:space="preserve"> A questão social pode ser entendida como resultante da contradição capital versus trabalho. Para </w:t>
      </w:r>
      <w:proofErr w:type="spellStart"/>
      <w:r>
        <w:rPr>
          <w:color w:val="000000"/>
          <w:sz w:val="20"/>
          <w:szCs w:val="20"/>
          <w:highlight w:val="white"/>
        </w:rPr>
        <w:t>Iamamoto</w:t>
      </w:r>
      <w:proofErr w:type="spellEnd"/>
      <w:r>
        <w:rPr>
          <w:color w:val="000000"/>
          <w:sz w:val="20"/>
          <w:szCs w:val="20"/>
          <w:highlight w:val="white"/>
        </w:rPr>
        <w:t xml:space="preserve"> (2010), </w:t>
      </w:r>
      <w:proofErr w:type="spellStart"/>
      <w:r>
        <w:rPr>
          <w:color w:val="000000"/>
          <w:sz w:val="20"/>
          <w:szCs w:val="20"/>
          <w:highlight w:val="white"/>
        </w:rPr>
        <w:t>a</w:t>
      </w:r>
      <w:proofErr w:type="spellEnd"/>
      <w:r>
        <w:rPr>
          <w:color w:val="000000"/>
          <w:sz w:val="20"/>
          <w:szCs w:val="20"/>
          <w:highlight w:val="white"/>
        </w:rPr>
        <w:t xml:space="preserve"> medida que a produção tende a tornar-se cada vez mais social, a apropriação dos seus frutos torna-se cada vez mais privada. Nesse sentido, </w:t>
      </w:r>
      <w:r>
        <w:rPr>
          <w:color w:val="000000"/>
          <w:sz w:val="20"/>
          <w:szCs w:val="20"/>
          <w:highlight w:val="white"/>
        </w:rPr>
        <w:t>se alargam as desigualdades sociais demarcadas pela apropriação indébita da mais-valia produzida pela classe trabalhadora e expropriada pela burguesia. Além disso, a questão social também pode ser caracterizada pela luta da classe trabalhadora, seus proces</w:t>
      </w:r>
      <w:r>
        <w:rPr>
          <w:color w:val="000000"/>
          <w:sz w:val="20"/>
          <w:szCs w:val="20"/>
          <w:highlight w:val="white"/>
        </w:rPr>
        <w:t>sos de organização e resistência.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2B33" w:rsidRDefault="00927F62">
    <w:pPr>
      <w:ind w:hanging="2"/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10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B33"/>
    <w:rsid w:val="00614D20"/>
    <w:rsid w:val="00897082"/>
    <w:rsid w:val="008D2B33"/>
    <w:rsid w:val="0092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F9E949-3804-414E-BE1E-16CA800B8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next w:val="TableNormal1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basedOn w:val="Fontepargpadro"/>
    <w:uiPriority w:val="99"/>
    <w:semiHidden/>
    <w:unhideWhenUsed/>
    <w:rsid w:val="009005C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005C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005C0"/>
    <w:rPr>
      <w:position w:val="-1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005C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005C0"/>
    <w:rPr>
      <w:b/>
      <w:bCs/>
      <w:position w:val="-1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74FCC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74FCC"/>
    <w:rPr>
      <w:position w:val="-1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74FCC"/>
    <w:rPr>
      <w:vertAlign w:val="superscript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8378/rebes.v10i4.753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0C2VMtIUPxBQWgp4aDfNrxO3+w==">CgMxLjAyDmguaGViZ3ozM21xZXE3OAByITFYcUh2b3huZ056NFhubDZ6c3BYVEdLQzlZRDRvSzRiRA==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0106ECC-F002-4F2B-8803-CD3DEA5EF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3472</Words>
  <Characters>18749</Characters>
  <Application>Microsoft Office Word</Application>
  <DocSecurity>0</DocSecurity>
  <Lines>156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Conta da Microsoft</cp:lastModifiedBy>
  <cp:revision>2</cp:revision>
  <dcterms:created xsi:type="dcterms:W3CDTF">2025-07-06T21:57:00Z</dcterms:created>
  <dcterms:modified xsi:type="dcterms:W3CDTF">2025-07-06T21:57:00Z</dcterms:modified>
</cp:coreProperties>
</file>