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344F1" w14:textId="45A7E640" w:rsidR="004F776F" w:rsidRDefault="00724A97" w:rsidP="00724A97">
      <w:pPr>
        <w:spacing w:line="360" w:lineRule="auto"/>
        <w:jc w:val="center"/>
        <w:rPr>
          <w:bCs/>
          <w:sz w:val="24"/>
          <w:szCs w:val="24"/>
        </w:rPr>
      </w:pPr>
      <w:r>
        <w:rPr>
          <w:b/>
          <w:sz w:val="24"/>
          <w:szCs w:val="24"/>
        </w:rPr>
        <w:t>C</w:t>
      </w:r>
      <w:r w:rsidR="009E0099">
        <w:rPr>
          <w:b/>
          <w:sz w:val="24"/>
          <w:szCs w:val="24"/>
        </w:rPr>
        <w:t>ONTRADIÇÕES DA INTELIGÊNCIA ARTIFICIAL</w:t>
      </w:r>
      <w:r w:rsidR="00CD08C8">
        <w:rPr>
          <w:b/>
          <w:sz w:val="24"/>
          <w:szCs w:val="24"/>
        </w:rPr>
        <w:t xml:space="preserve">: </w:t>
      </w:r>
      <w:r w:rsidR="004276AB" w:rsidRPr="00304337">
        <w:rPr>
          <w:bCs/>
          <w:sz w:val="24"/>
          <w:szCs w:val="24"/>
        </w:rPr>
        <w:t>Algoritmos, Poder e Exclusão</w:t>
      </w:r>
    </w:p>
    <w:p w14:paraId="0318857F" w14:textId="77777777" w:rsidR="006528C0" w:rsidRDefault="006528C0" w:rsidP="004F776F">
      <w:pPr>
        <w:spacing w:line="360" w:lineRule="auto"/>
        <w:jc w:val="center"/>
        <w:rPr>
          <w:bCs/>
          <w:sz w:val="24"/>
          <w:szCs w:val="24"/>
        </w:rPr>
      </w:pPr>
    </w:p>
    <w:p w14:paraId="705FE361" w14:textId="1BAC854F" w:rsidR="006528C0" w:rsidRDefault="006528C0" w:rsidP="001F0433">
      <w:pPr>
        <w:spacing w:line="360" w:lineRule="auto"/>
        <w:ind w:left="4320"/>
        <w:jc w:val="right"/>
        <w:rPr>
          <w:sz w:val="24"/>
          <w:szCs w:val="24"/>
        </w:rPr>
      </w:pPr>
      <w:r>
        <w:rPr>
          <w:bCs/>
          <w:sz w:val="24"/>
          <w:szCs w:val="24"/>
        </w:rPr>
        <w:t>Nadja Kéren de Sousa Alencar</w:t>
      </w:r>
      <w:r w:rsidR="004D7B37">
        <w:rPr>
          <w:rStyle w:val="Refdenotaderodap"/>
          <w:bCs/>
          <w:sz w:val="24"/>
          <w:szCs w:val="24"/>
        </w:rPr>
        <w:footnoteReference w:id="1"/>
      </w:r>
    </w:p>
    <w:p w14:paraId="00688F85" w14:textId="5AC52BB2" w:rsidR="004F776F" w:rsidRDefault="004F776F" w:rsidP="004F776F">
      <w:pPr>
        <w:spacing w:line="240" w:lineRule="auto"/>
        <w:ind w:left="2835"/>
        <w:jc w:val="both"/>
        <w:rPr>
          <w:b/>
          <w:sz w:val="20"/>
          <w:szCs w:val="20"/>
        </w:rPr>
      </w:pPr>
    </w:p>
    <w:p w14:paraId="46569D1C" w14:textId="77777777" w:rsidR="005C4655" w:rsidRDefault="005C4655" w:rsidP="004F776F">
      <w:pPr>
        <w:spacing w:line="240" w:lineRule="auto"/>
        <w:ind w:left="2835"/>
        <w:jc w:val="both"/>
        <w:rPr>
          <w:b/>
          <w:sz w:val="20"/>
          <w:szCs w:val="20"/>
        </w:rPr>
      </w:pPr>
    </w:p>
    <w:p w14:paraId="03D61311" w14:textId="221D9946" w:rsidR="004F776F" w:rsidRDefault="003F2CE0" w:rsidP="004F776F">
      <w:pPr>
        <w:spacing w:line="240" w:lineRule="auto"/>
        <w:ind w:left="2835"/>
        <w:jc w:val="both"/>
        <w:rPr>
          <w:b/>
          <w:sz w:val="20"/>
          <w:szCs w:val="20"/>
        </w:rPr>
      </w:pPr>
      <w:r>
        <w:rPr>
          <w:b/>
          <w:sz w:val="20"/>
          <w:szCs w:val="20"/>
        </w:rPr>
        <w:t>RESUMO</w:t>
      </w:r>
    </w:p>
    <w:p w14:paraId="46A63783" w14:textId="51D5DEBC" w:rsidR="004F776F" w:rsidRDefault="001F1EE7" w:rsidP="009769BF">
      <w:pPr>
        <w:spacing w:line="240" w:lineRule="auto"/>
        <w:ind w:left="2835"/>
        <w:jc w:val="both"/>
        <w:rPr>
          <w:sz w:val="20"/>
          <w:szCs w:val="20"/>
        </w:rPr>
      </w:pPr>
      <w:r w:rsidRPr="001F1EE7">
        <w:rPr>
          <w:sz w:val="20"/>
          <w:szCs w:val="20"/>
        </w:rPr>
        <w:t>A presente pesquisa traz implicações da inteligência artificial e evidencia que seu processamento não ocorre de forma neutra, uma vez que seus bancos de dados carregam contextos históricos marcados por desigualdades sociais. Isso demonstra que a intensificação do controle algorítmico e da vigilância não apenas reforça hierarquias, como também legitima violações de direitos no cotidiano. Exemplos como o sistema COMPAS e a plataforma de recrutamento da Amazon constituem situações concretas que revelam como as tecnologias atuais propagam vieses discriminatórios. Com base em autoras como Noble, Benjamin, Eubanks e Crawford, a reflexão insere-se nas contradições do capitalismo contemporâneo, apontando para a necessidade de uma inteligência artificial ética, inclusiva e socialmente responsável.</w:t>
      </w:r>
    </w:p>
    <w:p w14:paraId="3BA32E71" w14:textId="77777777" w:rsidR="00002447" w:rsidRDefault="00002447" w:rsidP="009769BF">
      <w:pPr>
        <w:spacing w:line="240" w:lineRule="auto"/>
        <w:ind w:left="2835"/>
        <w:jc w:val="both"/>
        <w:rPr>
          <w:sz w:val="20"/>
          <w:szCs w:val="20"/>
        </w:rPr>
      </w:pPr>
    </w:p>
    <w:p w14:paraId="71AC693D" w14:textId="1FA2D9A0" w:rsidR="004F776F" w:rsidRPr="0027594F" w:rsidRDefault="004F776F" w:rsidP="004F776F">
      <w:pPr>
        <w:spacing w:line="240" w:lineRule="auto"/>
        <w:ind w:left="2835"/>
        <w:jc w:val="both"/>
        <w:rPr>
          <w:sz w:val="20"/>
          <w:szCs w:val="20"/>
          <w:lang w:val="en-US"/>
        </w:rPr>
      </w:pPr>
      <w:r>
        <w:rPr>
          <w:b/>
          <w:sz w:val="20"/>
          <w:szCs w:val="20"/>
        </w:rPr>
        <w:t>Palavras-chave</w:t>
      </w:r>
      <w:r>
        <w:rPr>
          <w:sz w:val="20"/>
          <w:szCs w:val="20"/>
        </w:rPr>
        <w:t xml:space="preserve">: </w:t>
      </w:r>
      <w:r w:rsidR="008C0A6A">
        <w:rPr>
          <w:sz w:val="20"/>
          <w:szCs w:val="20"/>
        </w:rPr>
        <w:t>Inteligência Artificial</w:t>
      </w:r>
      <w:r w:rsidR="00C53157">
        <w:rPr>
          <w:sz w:val="20"/>
          <w:szCs w:val="20"/>
        </w:rPr>
        <w:t xml:space="preserve">; </w:t>
      </w:r>
      <w:r w:rsidR="005855D1">
        <w:rPr>
          <w:sz w:val="20"/>
          <w:szCs w:val="20"/>
        </w:rPr>
        <w:t>Algoritmos discriminatórios</w:t>
      </w:r>
      <w:r w:rsidR="00C53157">
        <w:rPr>
          <w:sz w:val="20"/>
          <w:szCs w:val="20"/>
        </w:rPr>
        <w:t>;</w:t>
      </w:r>
      <w:r>
        <w:rPr>
          <w:sz w:val="20"/>
          <w:szCs w:val="20"/>
        </w:rPr>
        <w:t xml:space="preserve"> </w:t>
      </w:r>
      <w:r w:rsidR="00413A0E">
        <w:rPr>
          <w:sz w:val="20"/>
          <w:szCs w:val="20"/>
        </w:rPr>
        <w:t>Desigualdade social</w:t>
      </w:r>
      <w:r w:rsidR="00C53157">
        <w:rPr>
          <w:sz w:val="20"/>
          <w:szCs w:val="20"/>
        </w:rPr>
        <w:t>;</w:t>
      </w:r>
      <w:r w:rsidR="007243EE">
        <w:rPr>
          <w:sz w:val="20"/>
          <w:szCs w:val="20"/>
        </w:rPr>
        <w:t xml:space="preserve"> Capitalismo de Vigilância</w:t>
      </w:r>
      <w:r w:rsidR="00C53157">
        <w:rPr>
          <w:sz w:val="20"/>
          <w:szCs w:val="20"/>
        </w:rPr>
        <w:t>.</w:t>
      </w:r>
    </w:p>
    <w:p w14:paraId="7E4E4264" w14:textId="77777777" w:rsidR="004F776F" w:rsidRPr="00324ED8" w:rsidRDefault="004F776F" w:rsidP="004F776F">
      <w:pPr>
        <w:spacing w:line="240" w:lineRule="auto"/>
        <w:ind w:left="2835"/>
        <w:jc w:val="both"/>
        <w:rPr>
          <w:sz w:val="20"/>
          <w:szCs w:val="20"/>
          <w:lang w:val="en-US"/>
        </w:rPr>
      </w:pPr>
    </w:p>
    <w:p w14:paraId="1B55F27D" w14:textId="2F2778DC" w:rsidR="004F776F" w:rsidRDefault="003F2CE0" w:rsidP="004F776F">
      <w:pPr>
        <w:spacing w:line="240" w:lineRule="auto"/>
        <w:ind w:left="2835"/>
        <w:jc w:val="both"/>
        <w:rPr>
          <w:b/>
          <w:sz w:val="20"/>
          <w:szCs w:val="20"/>
          <w:lang w:val="en-US"/>
        </w:rPr>
      </w:pPr>
      <w:r w:rsidRPr="005E3576">
        <w:rPr>
          <w:b/>
          <w:sz w:val="20"/>
          <w:szCs w:val="20"/>
          <w:lang w:val="en-US"/>
        </w:rPr>
        <w:t>ABSTRACT</w:t>
      </w:r>
    </w:p>
    <w:p w14:paraId="62DA865D" w14:textId="77777777" w:rsidR="007613FB" w:rsidRPr="007613FB" w:rsidRDefault="007613FB" w:rsidP="004F776F">
      <w:pPr>
        <w:spacing w:line="240" w:lineRule="auto"/>
        <w:ind w:left="2835"/>
        <w:jc w:val="both"/>
        <w:rPr>
          <w:bCs/>
          <w:sz w:val="20"/>
          <w:szCs w:val="20"/>
          <w:lang w:val="en-US"/>
        </w:rPr>
      </w:pPr>
      <w:r w:rsidRPr="007613FB">
        <w:rPr>
          <w:bCs/>
          <w:sz w:val="20"/>
          <w:szCs w:val="20"/>
          <w:lang w:val="en-US"/>
        </w:rPr>
        <w:t>This research highlights the implications of artificial intelligence and shows that its processing does not occur in a neutral way, since its databases carry historical contexts marked by social inequalities. This demonstrates that the intensification of algorithmic control and surveillance not only reinforces hierarchies but also legitimizes everyday violations of rights. Examples such as the COMPAS system and Amazon's recruitment platform are concrete cases that reveal how current technologies propagate discriminatory biases. Based on authors such as Noble, Benjamin, Eubanks, and Crawford, the reflection is situated within the contradictions of contemporary capitalism, pointing to the need for an ethical, inclusive, and socially responsible artificial intelligence.</w:t>
      </w:r>
    </w:p>
    <w:p w14:paraId="4B445823" w14:textId="22762ABE" w:rsidR="004F776F" w:rsidRPr="004B1FEE" w:rsidRDefault="004F776F" w:rsidP="004F776F">
      <w:pPr>
        <w:spacing w:line="240" w:lineRule="auto"/>
        <w:ind w:left="2835"/>
        <w:jc w:val="both"/>
        <w:rPr>
          <w:sz w:val="20"/>
          <w:szCs w:val="20"/>
          <w:lang w:val="en-US"/>
        </w:rPr>
      </w:pPr>
    </w:p>
    <w:p w14:paraId="17F60F6F" w14:textId="367682A5" w:rsidR="004F776F" w:rsidRDefault="004F776F" w:rsidP="004F776F">
      <w:pPr>
        <w:spacing w:line="240" w:lineRule="auto"/>
        <w:ind w:left="2835"/>
        <w:jc w:val="both"/>
        <w:rPr>
          <w:sz w:val="20"/>
          <w:szCs w:val="20"/>
        </w:rPr>
      </w:pPr>
      <w:r w:rsidRPr="008A3A17">
        <w:rPr>
          <w:b/>
          <w:sz w:val="20"/>
          <w:szCs w:val="20"/>
          <w:lang w:val="en-US"/>
        </w:rPr>
        <w:t>Keywords</w:t>
      </w:r>
      <w:r w:rsidRPr="008A3A17">
        <w:rPr>
          <w:sz w:val="20"/>
          <w:szCs w:val="20"/>
          <w:lang w:val="en-US"/>
        </w:rPr>
        <w:t xml:space="preserve">: </w:t>
      </w:r>
      <w:r w:rsidR="003108F5">
        <w:rPr>
          <w:sz w:val="20"/>
          <w:szCs w:val="20"/>
          <w:lang w:val="en-US"/>
        </w:rPr>
        <w:t>A</w:t>
      </w:r>
      <w:r w:rsidR="003108F5" w:rsidRPr="003108F5">
        <w:rPr>
          <w:sz w:val="20"/>
          <w:szCs w:val="20"/>
          <w:lang w:val="en-US"/>
        </w:rPr>
        <w:t xml:space="preserve">rtificial </w:t>
      </w:r>
      <w:r w:rsidR="003108F5">
        <w:rPr>
          <w:sz w:val="20"/>
          <w:szCs w:val="20"/>
          <w:lang w:val="en-US"/>
        </w:rPr>
        <w:t>I</w:t>
      </w:r>
      <w:r w:rsidR="003108F5" w:rsidRPr="003108F5">
        <w:rPr>
          <w:sz w:val="20"/>
          <w:szCs w:val="20"/>
          <w:lang w:val="en-US"/>
        </w:rPr>
        <w:t>ntelligence</w:t>
      </w:r>
      <w:r w:rsidR="00C53157">
        <w:rPr>
          <w:sz w:val="20"/>
          <w:szCs w:val="20"/>
          <w:lang w:val="en-US"/>
        </w:rPr>
        <w:t>;</w:t>
      </w:r>
      <w:r w:rsidR="003108F5" w:rsidRPr="003108F5">
        <w:rPr>
          <w:sz w:val="20"/>
          <w:szCs w:val="20"/>
          <w:lang w:val="en-US"/>
        </w:rPr>
        <w:t xml:space="preserve"> </w:t>
      </w:r>
      <w:r w:rsidR="003108F5">
        <w:rPr>
          <w:sz w:val="20"/>
          <w:szCs w:val="20"/>
          <w:lang w:val="en-US"/>
        </w:rPr>
        <w:t>D</w:t>
      </w:r>
      <w:r w:rsidR="003108F5" w:rsidRPr="003108F5">
        <w:rPr>
          <w:sz w:val="20"/>
          <w:szCs w:val="20"/>
          <w:lang w:val="en-US"/>
        </w:rPr>
        <w:t>iscriminatory algorithms</w:t>
      </w:r>
      <w:r w:rsidR="00C53157">
        <w:rPr>
          <w:sz w:val="20"/>
          <w:szCs w:val="20"/>
          <w:lang w:val="en-US"/>
        </w:rPr>
        <w:t xml:space="preserve">; </w:t>
      </w:r>
      <w:r w:rsidR="0081669D">
        <w:rPr>
          <w:sz w:val="20"/>
          <w:szCs w:val="20"/>
          <w:lang w:val="en-US"/>
        </w:rPr>
        <w:t>Social inequality</w:t>
      </w:r>
      <w:r w:rsidR="007D7E11">
        <w:rPr>
          <w:sz w:val="20"/>
          <w:szCs w:val="20"/>
          <w:lang w:val="en-US"/>
        </w:rPr>
        <w:t xml:space="preserve">; </w:t>
      </w:r>
      <w:r w:rsidR="0081669D">
        <w:rPr>
          <w:sz w:val="20"/>
          <w:szCs w:val="20"/>
          <w:lang w:val="en-US"/>
        </w:rPr>
        <w:t>Su</w:t>
      </w:r>
      <w:r w:rsidR="003108F5" w:rsidRPr="003108F5">
        <w:rPr>
          <w:sz w:val="20"/>
          <w:szCs w:val="20"/>
          <w:lang w:val="en-US"/>
        </w:rPr>
        <w:t>rveillance capitalism</w:t>
      </w:r>
      <w:r w:rsidR="0081669D">
        <w:rPr>
          <w:sz w:val="20"/>
          <w:szCs w:val="20"/>
          <w:lang w:val="en-US"/>
        </w:rPr>
        <w:t>.</w:t>
      </w:r>
    </w:p>
    <w:p w14:paraId="55BACB32" w14:textId="77777777" w:rsidR="004F776F" w:rsidRDefault="004F776F" w:rsidP="004F776F">
      <w:pPr>
        <w:spacing w:line="360" w:lineRule="auto"/>
        <w:jc w:val="both"/>
        <w:rPr>
          <w:sz w:val="24"/>
          <w:szCs w:val="24"/>
        </w:rPr>
      </w:pPr>
    </w:p>
    <w:p w14:paraId="7A122E01" w14:textId="77777777" w:rsidR="004F776F" w:rsidRDefault="004F776F" w:rsidP="004F776F">
      <w:pPr>
        <w:spacing w:line="360" w:lineRule="auto"/>
        <w:jc w:val="both"/>
        <w:rPr>
          <w:sz w:val="24"/>
          <w:szCs w:val="24"/>
        </w:rPr>
      </w:pPr>
    </w:p>
    <w:p w14:paraId="267BCB55" w14:textId="77777777" w:rsidR="004F776F" w:rsidRDefault="004F776F" w:rsidP="004F776F">
      <w:pPr>
        <w:spacing w:line="360" w:lineRule="auto"/>
        <w:jc w:val="both"/>
        <w:rPr>
          <w:sz w:val="24"/>
          <w:szCs w:val="24"/>
        </w:rPr>
      </w:pPr>
    </w:p>
    <w:p w14:paraId="7634562A" w14:textId="005F699B" w:rsidR="004F776F" w:rsidRPr="00724A97" w:rsidRDefault="004F776F" w:rsidP="00724A97">
      <w:pPr>
        <w:spacing w:line="360" w:lineRule="auto"/>
        <w:rPr>
          <w:b/>
          <w:sz w:val="24"/>
          <w:szCs w:val="24"/>
        </w:rPr>
      </w:pPr>
      <w:r>
        <w:rPr>
          <w:b/>
          <w:sz w:val="24"/>
          <w:szCs w:val="24"/>
        </w:rPr>
        <w:br w:type="page"/>
      </w:r>
      <w:r w:rsidRPr="00724A97">
        <w:rPr>
          <w:b/>
          <w:sz w:val="24"/>
          <w:szCs w:val="24"/>
        </w:rPr>
        <w:lastRenderedPageBreak/>
        <w:t>1</w:t>
      </w:r>
      <w:r w:rsidR="00724A97">
        <w:rPr>
          <w:b/>
          <w:sz w:val="24"/>
          <w:szCs w:val="24"/>
        </w:rPr>
        <w:t xml:space="preserve"> </w:t>
      </w:r>
      <w:r w:rsidRPr="00724A97">
        <w:rPr>
          <w:b/>
          <w:sz w:val="24"/>
          <w:szCs w:val="24"/>
        </w:rPr>
        <w:t>INTRODUÇÃO</w:t>
      </w:r>
    </w:p>
    <w:p w14:paraId="50DA84BD" w14:textId="77777777" w:rsidR="004F776F" w:rsidRPr="00724A97" w:rsidRDefault="004F776F" w:rsidP="00724A97">
      <w:pPr>
        <w:spacing w:line="360" w:lineRule="auto"/>
        <w:ind w:firstLine="709"/>
        <w:jc w:val="both"/>
        <w:rPr>
          <w:sz w:val="24"/>
          <w:szCs w:val="24"/>
        </w:rPr>
      </w:pPr>
    </w:p>
    <w:p w14:paraId="501B383D" w14:textId="23EA62F1" w:rsidR="002F60B8" w:rsidRPr="00724A97" w:rsidRDefault="007B196C" w:rsidP="00724A97">
      <w:pPr>
        <w:spacing w:line="360" w:lineRule="auto"/>
        <w:ind w:firstLine="709"/>
        <w:jc w:val="both"/>
        <w:rPr>
          <w:sz w:val="24"/>
          <w:szCs w:val="24"/>
        </w:rPr>
      </w:pPr>
      <w:r w:rsidRPr="00724A97">
        <w:rPr>
          <w:sz w:val="24"/>
          <w:szCs w:val="24"/>
        </w:rPr>
        <w:t>O capitalismo contemporâneo caracteriza-se por um sistema econômico que, em sua essência, promove a intensificação dos processos produtivos, voltado para a funcionalidade de um mundo alinhado às dinâmicas de uma sociedade fundamentada na lógica do acúmulo e da constante expansão. Nesse contexto, a inteligência artificial está diretamente vinculada a esse sistema, uma vez que se consolida como uma das principais ferramentas tecnológicas responsáveis por transformar os modelos produtivos, as relações sociais e políticas, bem como as dinâmicas econômicas globais.</w:t>
      </w:r>
    </w:p>
    <w:p w14:paraId="6BC607D8" w14:textId="0C8B7A43" w:rsidR="001C764B" w:rsidRPr="00724A97" w:rsidRDefault="00F82A7D" w:rsidP="00724A97">
      <w:pPr>
        <w:spacing w:line="360" w:lineRule="auto"/>
        <w:ind w:firstLine="709"/>
        <w:jc w:val="both"/>
        <w:rPr>
          <w:sz w:val="24"/>
          <w:szCs w:val="24"/>
        </w:rPr>
      </w:pPr>
      <w:r w:rsidRPr="00724A97">
        <w:rPr>
          <w:sz w:val="24"/>
          <w:szCs w:val="24"/>
        </w:rPr>
        <w:t>Na visão utópica de Barlow (1996), em sua célebre obra “</w:t>
      </w:r>
      <w:r w:rsidRPr="00724A97">
        <w:rPr>
          <w:i/>
          <w:iCs/>
          <w:sz w:val="24"/>
          <w:szCs w:val="24"/>
        </w:rPr>
        <w:t>Declaração da Independência do Ciberespaço”</w:t>
      </w:r>
      <w:r w:rsidRPr="00724A97">
        <w:rPr>
          <w:sz w:val="24"/>
          <w:szCs w:val="24"/>
        </w:rPr>
        <w:t>, a tecnologia se apresentava como um portfólio de fronteiras de conhecimento e possibilidades de libertação, capaz de empoderar o indivíduo. O autor acreditava que tal ambiente permitiria um novo modelo de organização social, tendo como pilares a autonomia, a igualdade, a emancipação individual e a democracia. Contudo, esse projeto não se concretizou. Ao contrário, observa-se um processo de concentração de poder informacional e de mercantilização da experiência humana por meio da coleta e exploração massiva de dados pessoais (big data).</w:t>
      </w:r>
    </w:p>
    <w:p w14:paraId="46FB4C6E" w14:textId="7C232BDF" w:rsidR="00F1378A" w:rsidRPr="00724A97" w:rsidRDefault="007E06D9" w:rsidP="00724A97">
      <w:pPr>
        <w:spacing w:line="360" w:lineRule="auto"/>
        <w:ind w:firstLine="709"/>
        <w:jc w:val="both"/>
        <w:rPr>
          <w:sz w:val="24"/>
          <w:szCs w:val="24"/>
        </w:rPr>
      </w:pPr>
      <w:r w:rsidRPr="00724A97">
        <w:rPr>
          <w:sz w:val="24"/>
          <w:szCs w:val="24"/>
        </w:rPr>
        <w:t>Em 2015, a pesquisadora norte-americana Shoshana Zuboff introduziu pela primeira vez o conceito de “capitalismo de vigilância”, que passou a ser amplamente utilizado para descrever uma nova lógica capitalista baseada na coleta massiva, análise e comercialização de dados pessoais, pautada nos estudos comportamentais dos indivíduos.</w:t>
      </w:r>
    </w:p>
    <w:p w14:paraId="1EB30F73" w14:textId="4EBE24C3" w:rsidR="007E044F" w:rsidRPr="00724A97" w:rsidRDefault="003E0C7F" w:rsidP="00724A97">
      <w:pPr>
        <w:spacing w:line="360" w:lineRule="auto"/>
        <w:ind w:firstLine="709"/>
        <w:jc w:val="both"/>
        <w:rPr>
          <w:sz w:val="24"/>
          <w:szCs w:val="24"/>
        </w:rPr>
      </w:pPr>
      <w:r w:rsidRPr="00724A97">
        <w:rPr>
          <w:sz w:val="24"/>
          <w:szCs w:val="24"/>
        </w:rPr>
        <w:t xml:space="preserve">O capitalismo de vigilância nasce como uma operação fundamental para o funcionamento de sistemas automatizados, na medida em que transforma dados pessoais em mercadorias altamente lucrativas. No entanto, esses dados são extraídos com base em informações provenientes de um cenário historicamente marcado por desigualdades, o que leva os algoritmos a reproduzirem e aprofundarem as </w:t>
      </w:r>
      <w:r w:rsidRPr="00724A97">
        <w:rPr>
          <w:sz w:val="24"/>
          <w:szCs w:val="24"/>
        </w:rPr>
        <w:lastRenderedPageBreak/>
        <w:t>assimetrias existentes. Tal realidade pode ser observada no cotidiano, quando certos grupos sociais são sistematicamente excluídos — por exemplo, quando a negação de direitos e liberdades atinge de forma desproporcional minorias étnicas e raciais, pessoas de baixa renda e, em muitos contextos, também mulheres. Com isso, acaba-se por legitimar as exclusões de uma sociedade segregadora.</w:t>
      </w:r>
    </w:p>
    <w:p w14:paraId="6FAA15EF" w14:textId="07551ADD" w:rsidR="00C037E6" w:rsidRPr="00724A97" w:rsidRDefault="00026A01" w:rsidP="00724A97">
      <w:pPr>
        <w:spacing w:line="360" w:lineRule="auto"/>
        <w:ind w:firstLine="709"/>
        <w:jc w:val="both"/>
        <w:rPr>
          <w:sz w:val="24"/>
          <w:szCs w:val="24"/>
        </w:rPr>
      </w:pPr>
      <w:r w:rsidRPr="00724A97">
        <w:rPr>
          <w:sz w:val="24"/>
          <w:szCs w:val="24"/>
        </w:rPr>
        <w:t>Sob essa perspectiva, o objetivo da presente pesquisa é apresentar informações de forma clara e acessível, de modo que o leitor comum compreenda como os vieses preconceituosos estão presentes na sociedade e influenciam diretamente os sistemas algorítmicos. Além disso, busca-se evidenciar as dimensões e contradições da inteligência artificial e suas consequências sociais, éticas e jurídicas, estabelecendo ainda sua relação direta com o capitalismo de vigilância e destacando como esses sistemas reproduzem e intensificam desigualdades.</w:t>
      </w:r>
    </w:p>
    <w:p w14:paraId="629C8969" w14:textId="20C6B918" w:rsidR="004F776F" w:rsidRPr="00724A97" w:rsidRDefault="007947F7" w:rsidP="00724A97">
      <w:pPr>
        <w:spacing w:line="360" w:lineRule="auto"/>
        <w:ind w:firstLine="709"/>
        <w:jc w:val="both"/>
        <w:rPr>
          <w:sz w:val="24"/>
          <w:szCs w:val="24"/>
        </w:rPr>
      </w:pPr>
      <w:r w:rsidRPr="00724A97">
        <w:rPr>
          <w:sz w:val="24"/>
          <w:szCs w:val="24"/>
        </w:rPr>
        <w:t>Quanto à metodologia, a pesquisa proposta adota uma abordagem de caráter exploratório, baseada em levantamento bibliográfico fundamentado em autores contemporâneos que discutem as transformações do capitalismo digital. Serão utilizados artigos científicos, sites especializados, marcos legais e estudos de caso que evidenciem a operacionalização da inteligência artificial em contextos de discriminação algorítmica.</w:t>
      </w:r>
    </w:p>
    <w:p w14:paraId="2A505E22" w14:textId="77777777" w:rsidR="004F776F" w:rsidRDefault="004F776F" w:rsidP="00F2735F">
      <w:pPr>
        <w:spacing w:line="360" w:lineRule="auto"/>
        <w:jc w:val="both"/>
        <w:rPr>
          <w:sz w:val="24"/>
          <w:szCs w:val="24"/>
        </w:rPr>
      </w:pPr>
    </w:p>
    <w:p w14:paraId="2DFDA2E1" w14:textId="5FDA0EEC" w:rsidR="00850256" w:rsidRPr="00724A97" w:rsidRDefault="004F776F" w:rsidP="00724A97">
      <w:pPr>
        <w:spacing w:line="360" w:lineRule="auto"/>
        <w:jc w:val="both"/>
        <w:rPr>
          <w:b/>
          <w:sz w:val="24"/>
          <w:szCs w:val="24"/>
        </w:rPr>
      </w:pPr>
      <w:r w:rsidRPr="00724A97">
        <w:rPr>
          <w:b/>
          <w:sz w:val="24"/>
          <w:szCs w:val="24"/>
        </w:rPr>
        <w:t>2</w:t>
      </w:r>
      <w:r w:rsidR="00724A97">
        <w:rPr>
          <w:b/>
          <w:sz w:val="24"/>
          <w:szCs w:val="24"/>
        </w:rPr>
        <w:t xml:space="preserve"> </w:t>
      </w:r>
      <w:r w:rsidR="00650E98" w:rsidRPr="00724A97">
        <w:rPr>
          <w:b/>
          <w:sz w:val="24"/>
          <w:szCs w:val="24"/>
        </w:rPr>
        <w:t>INTELIGÊNCIA ARTIFICIAL</w:t>
      </w:r>
      <w:r w:rsidR="00CF2518" w:rsidRPr="00724A97">
        <w:rPr>
          <w:b/>
          <w:sz w:val="24"/>
          <w:szCs w:val="24"/>
        </w:rPr>
        <w:t xml:space="preserve"> E</w:t>
      </w:r>
      <w:r w:rsidR="00650E98" w:rsidRPr="00724A97">
        <w:rPr>
          <w:b/>
          <w:sz w:val="24"/>
          <w:szCs w:val="24"/>
        </w:rPr>
        <w:t xml:space="preserve"> </w:t>
      </w:r>
      <w:r w:rsidR="00F912AD" w:rsidRPr="00724A97">
        <w:rPr>
          <w:b/>
          <w:sz w:val="24"/>
          <w:szCs w:val="24"/>
        </w:rPr>
        <w:t xml:space="preserve">ALGORITMOS DISCRIMINATÓRIOS </w:t>
      </w:r>
      <w:r w:rsidR="00013364" w:rsidRPr="00724A97">
        <w:rPr>
          <w:b/>
          <w:sz w:val="24"/>
          <w:szCs w:val="24"/>
        </w:rPr>
        <w:t xml:space="preserve">NO CONTEXTO DA ERA DO CAPITALISMO DE VIGILÂNCIA </w:t>
      </w:r>
    </w:p>
    <w:p w14:paraId="592D3280" w14:textId="683EBAAC" w:rsidR="003B0080" w:rsidRPr="00724A97" w:rsidRDefault="003B0080" w:rsidP="00724A97">
      <w:pPr>
        <w:spacing w:line="360" w:lineRule="auto"/>
        <w:ind w:firstLine="709"/>
        <w:jc w:val="both"/>
        <w:rPr>
          <w:b/>
          <w:sz w:val="24"/>
          <w:szCs w:val="24"/>
        </w:rPr>
      </w:pPr>
    </w:p>
    <w:p w14:paraId="237BDFEE" w14:textId="6B3202C6" w:rsidR="003B0080" w:rsidRPr="00724A97" w:rsidRDefault="003B0080" w:rsidP="00724A97">
      <w:pPr>
        <w:spacing w:line="360" w:lineRule="auto"/>
        <w:jc w:val="both"/>
        <w:rPr>
          <w:b/>
          <w:sz w:val="24"/>
          <w:szCs w:val="24"/>
        </w:rPr>
      </w:pPr>
      <w:r w:rsidRPr="00724A97">
        <w:rPr>
          <w:b/>
          <w:sz w:val="24"/>
          <w:szCs w:val="24"/>
        </w:rPr>
        <w:t>2.1</w:t>
      </w:r>
      <w:r w:rsidR="00724A97">
        <w:rPr>
          <w:b/>
          <w:sz w:val="24"/>
          <w:szCs w:val="24"/>
        </w:rPr>
        <w:t xml:space="preserve"> </w:t>
      </w:r>
      <w:r w:rsidR="007D30F9" w:rsidRPr="00724A97">
        <w:rPr>
          <w:b/>
          <w:sz w:val="24"/>
          <w:szCs w:val="24"/>
        </w:rPr>
        <w:t xml:space="preserve">Capitalismo de vigilância e a lógica da predição comportamental </w:t>
      </w:r>
    </w:p>
    <w:p w14:paraId="356B0118" w14:textId="77777777" w:rsidR="00F24DA9" w:rsidRPr="00724A97" w:rsidRDefault="00F24DA9" w:rsidP="00724A97">
      <w:pPr>
        <w:spacing w:line="360" w:lineRule="auto"/>
        <w:ind w:firstLine="709"/>
        <w:jc w:val="both"/>
        <w:rPr>
          <w:b/>
          <w:sz w:val="24"/>
          <w:szCs w:val="24"/>
        </w:rPr>
      </w:pPr>
    </w:p>
    <w:p w14:paraId="48056B30" w14:textId="629712C5" w:rsidR="00E33190" w:rsidRPr="00724A97" w:rsidRDefault="00E736B9" w:rsidP="00724A97">
      <w:pPr>
        <w:spacing w:line="360" w:lineRule="auto"/>
        <w:ind w:firstLine="709"/>
        <w:jc w:val="both"/>
        <w:rPr>
          <w:bCs/>
          <w:sz w:val="24"/>
          <w:szCs w:val="24"/>
        </w:rPr>
      </w:pPr>
      <w:r w:rsidRPr="00724A97">
        <w:rPr>
          <w:bCs/>
          <w:sz w:val="24"/>
          <w:szCs w:val="24"/>
        </w:rPr>
        <w:t xml:space="preserve">O conceito de </w:t>
      </w:r>
      <w:r w:rsidRPr="00724A97">
        <w:rPr>
          <w:bCs/>
          <w:i/>
          <w:iCs/>
          <w:sz w:val="24"/>
          <w:szCs w:val="24"/>
        </w:rPr>
        <w:t>Surveillance</w:t>
      </w:r>
      <w:r w:rsidRPr="00724A97">
        <w:rPr>
          <w:bCs/>
          <w:sz w:val="24"/>
          <w:szCs w:val="24"/>
        </w:rPr>
        <w:t xml:space="preserve"> </w:t>
      </w:r>
      <w:r w:rsidRPr="00724A97">
        <w:rPr>
          <w:bCs/>
          <w:i/>
          <w:iCs/>
          <w:sz w:val="24"/>
          <w:szCs w:val="24"/>
        </w:rPr>
        <w:t>Capitalism</w:t>
      </w:r>
      <w:r w:rsidRPr="00724A97">
        <w:rPr>
          <w:bCs/>
          <w:sz w:val="24"/>
          <w:szCs w:val="24"/>
        </w:rPr>
        <w:t xml:space="preserve"> foi apresentado inicialmente pela autora Zuboff (2015), em um artigo intitulado </w:t>
      </w:r>
      <w:r w:rsidRPr="00724A97">
        <w:rPr>
          <w:bCs/>
          <w:i/>
          <w:iCs/>
          <w:sz w:val="24"/>
          <w:szCs w:val="24"/>
        </w:rPr>
        <w:t>Big Other: Surveillance Capitalism and the Prospects of an Information Civilization</w:t>
      </w:r>
      <w:r w:rsidRPr="00724A97">
        <w:rPr>
          <w:bCs/>
          <w:sz w:val="24"/>
          <w:szCs w:val="24"/>
        </w:rPr>
        <w:t xml:space="preserve">. Nesse trabalho, a autora discute a era do </w:t>
      </w:r>
      <w:r w:rsidR="00F36ABD" w:rsidRPr="00724A97">
        <w:rPr>
          <w:bCs/>
          <w:sz w:val="24"/>
          <w:szCs w:val="24"/>
        </w:rPr>
        <w:t>c</w:t>
      </w:r>
      <w:r w:rsidRPr="00724A97">
        <w:rPr>
          <w:bCs/>
          <w:sz w:val="24"/>
          <w:szCs w:val="24"/>
        </w:rPr>
        <w:t xml:space="preserve">apitalismo de </w:t>
      </w:r>
      <w:r w:rsidR="00F36ABD" w:rsidRPr="00724A97">
        <w:rPr>
          <w:bCs/>
          <w:sz w:val="24"/>
          <w:szCs w:val="24"/>
        </w:rPr>
        <w:t>v</w:t>
      </w:r>
      <w:r w:rsidRPr="00724A97">
        <w:rPr>
          <w:bCs/>
          <w:sz w:val="24"/>
          <w:szCs w:val="24"/>
        </w:rPr>
        <w:t xml:space="preserve">igilância (termo traduzido para o português) e traz reflexões sobre como os dados são coletados em seu estado bruto, muitas vezes sem o conhecimento </w:t>
      </w:r>
      <w:r w:rsidRPr="00724A97">
        <w:rPr>
          <w:bCs/>
          <w:sz w:val="24"/>
          <w:szCs w:val="24"/>
        </w:rPr>
        <w:lastRenderedPageBreak/>
        <w:t>dos indivíduos, servindo principalmente para fins de comercialização, mas também para fins preditivos, ou seja, para antecipar e influenciar as próximas condutas dos usuários nos sistemas tecnológicos.</w:t>
      </w:r>
    </w:p>
    <w:p w14:paraId="4E1DBFFD" w14:textId="275B0FFD" w:rsidR="00AD67B1" w:rsidRPr="00724A97" w:rsidRDefault="00C66CDC" w:rsidP="00724A97">
      <w:pPr>
        <w:spacing w:line="360" w:lineRule="auto"/>
        <w:ind w:firstLine="709"/>
        <w:jc w:val="both"/>
        <w:rPr>
          <w:bCs/>
          <w:sz w:val="24"/>
          <w:szCs w:val="24"/>
        </w:rPr>
      </w:pPr>
      <w:r w:rsidRPr="00724A97">
        <w:rPr>
          <w:bCs/>
          <w:sz w:val="24"/>
          <w:szCs w:val="24"/>
        </w:rPr>
        <w:t xml:space="preserve">Essa lógica de “predição comportamental” — termo bem abordado por Mena (2019) em seu verbete </w:t>
      </w:r>
      <w:r w:rsidRPr="00724A97">
        <w:rPr>
          <w:bCs/>
          <w:i/>
          <w:iCs/>
          <w:sz w:val="24"/>
          <w:szCs w:val="24"/>
        </w:rPr>
        <w:t>O que é capitalismo de vigilância</w:t>
      </w:r>
      <w:r w:rsidRPr="00724A97">
        <w:rPr>
          <w:bCs/>
          <w:sz w:val="24"/>
          <w:szCs w:val="24"/>
        </w:rPr>
        <w:t xml:space="preserve"> — visa não apenas à maximização de lucros, mas também contribui para o aumento das desigualdades preexistentes. Isso porque há um acúmulo massivo de dados pessoais que são coletados, armazenados, processados e tratados dentro dos sistemas de computação. Os algoritmos — especificamente os de inteligência artificial ou </w:t>
      </w:r>
      <w:r w:rsidRPr="00724A97">
        <w:rPr>
          <w:bCs/>
          <w:i/>
          <w:iCs/>
          <w:sz w:val="24"/>
          <w:szCs w:val="24"/>
        </w:rPr>
        <w:t>machine learning</w:t>
      </w:r>
      <w:r w:rsidRPr="00724A97">
        <w:rPr>
          <w:bCs/>
          <w:sz w:val="24"/>
          <w:szCs w:val="24"/>
        </w:rPr>
        <w:t xml:space="preserve"> — são definidos como um conjunto de padrões voltados à resolução de problemas. Esses algoritmos são alimentados por grandes volumes de dados pessoais e, a partir deles, produzem respostas modeladas com base em comportamentos humanos. Trata-se, portanto, de um sistema de aprendizado que gera conhecimento por meio dos próprios dados.</w:t>
      </w:r>
    </w:p>
    <w:p w14:paraId="1E4A0CD1" w14:textId="7F2AECA5" w:rsidR="00384DE1" w:rsidRPr="00724A97" w:rsidRDefault="001F1464" w:rsidP="00724A97">
      <w:pPr>
        <w:spacing w:line="360" w:lineRule="auto"/>
        <w:ind w:firstLine="709"/>
        <w:jc w:val="both"/>
        <w:rPr>
          <w:bCs/>
          <w:sz w:val="24"/>
          <w:szCs w:val="24"/>
        </w:rPr>
      </w:pPr>
      <w:r w:rsidRPr="00724A97">
        <w:rPr>
          <w:bCs/>
          <w:sz w:val="24"/>
          <w:szCs w:val="24"/>
        </w:rPr>
        <w:t>É justamente dentro dessa lógica de exploração de dados — central ao capitalismo de vigilância — que os algoritmos de inteligência artificial são treinados. Como esses dados refletem padrões sociais historicamente marcados por desigualdades, o resultado são sistemas automatizados que reproduzem, e até intensificam, exclusões que deveriam combater.</w:t>
      </w:r>
    </w:p>
    <w:p w14:paraId="478F1EA3" w14:textId="34FD4092" w:rsidR="005F3AE1" w:rsidRPr="00724A97" w:rsidRDefault="000A6292" w:rsidP="00724A97">
      <w:pPr>
        <w:spacing w:line="360" w:lineRule="auto"/>
        <w:ind w:firstLine="709"/>
        <w:jc w:val="both"/>
        <w:rPr>
          <w:bCs/>
          <w:sz w:val="24"/>
          <w:szCs w:val="24"/>
        </w:rPr>
      </w:pPr>
      <w:r w:rsidRPr="00724A97">
        <w:rPr>
          <w:bCs/>
          <w:sz w:val="24"/>
          <w:szCs w:val="24"/>
        </w:rPr>
        <w:t>Vale mencionar que algoritmos inteligentes não possuem qualquer tipo de consciência ou intencionalidade, sendo, portanto, limitados e necessariamente dependentes dos vieses dos bancos de dados com os quais foram treinados. “Eles não aprendem ou raciocinam como os humanos. Isso pode fazer com que seus resultados sejam difíceis de prever e explicar” (Trutt,</w:t>
      </w:r>
      <w:r w:rsidR="0006112D" w:rsidRPr="00724A97">
        <w:rPr>
          <w:bCs/>
          <w:sz w:val="24"/>
          <w:szCs w:val="24"/>
        </w:rPr>
        <w:t xml:space="preserve"> 2016).</w:t>
      </w:r>
    </w:p>
    <w:p w14:paraId="4562DFCE" w14:textId="64BF7EAA" w:rsidR="0086271E" w:rsidRPr="00724A97" w:rsidRDefault="000D71BD" w:rsidP="00724A97">
      <w:pPr>
        <w:spacing w:line="360" w:lineRule="auto"/>
        <w:ind w:firstLine="709"/>
        <w:jc w:val="both"/>
        <w:rPr>
          <w:bCs/>
          <w:sz w:val="24"/>
          <w:szCs w:val="24"/>
        </w:rPr>
      </w:pPr>
      <w:r w:rsidRPr="00724A97">
        <w:rPr>
          <w:bCs/>
          <w:sz w:val="24"/>
          <w:szCs w:val="24"/>
        </w:rPr>
        <w:t>Dentro desse contexto, entende-se que os algoritmos não funcionam de forma imparcial, uma vez que são alimentados por preconceitos e estigmas estruturais, o que os faz reproduzir discriminações em padrões automatizados, ainda que legitimados pelo discurso tecnológico.</w:t>
      </w:r>
    </w:p>
    <w:p w14:paraId="5324CFA8" w14:textId="77777777" w:rsidR="003144A3" w:rsidRPr="00724A97" w:rsidRDefault="003144A3" w:rsidP="00724A97">
      <w:pPr>
        <w:spacing w:line="360" w:lineRule="auto"/>
        <w:ind w:firstLine="709"/>
        <w:jc w:val="both"/>
        <w:rPr>
          <w:sz w:val="24"/>
          <w:szCs w:val="24"/>
        </w:rPr>
      </w:pPr>
    </w:p>
    <w:p w14:paraId="626C1FF8" w14:textId="18F5A2A6" w:rsidR="00D55ED6" w:rsidRPr="00724A97" w:rsidRDefault="00712500" w:rsidP="00724A97">
      <w:pPr>
        <w:spacing w:line="360" w:lineRule="auto"/>
        <w:jc w:val="both"/>
        <w:rPr>
          <w:b/>
          <w:bCs/>
          <w:sz w:val="24"/>
          <w:szCs w:val="24"/>
        </w:rPr>
      </w:pPr>
      <w:r w:rsidRPr="00724A97">
        <w:rPr>
          <w:b/>
          <w:bCs/>
          <w:sz w:val="24"/>
          <w:szCs w:val="24"/>
        </w:rPr>
        <w:lastRenderedPageBreak/>
        <w:t>2.2</w:t>
      </w:r>
      <w:r w:rsidR="00724A97">
        <w:rPr>
          <w:b/>
          <w:bCs/>
          <w:sz w:val="24"/>
          <w:szCs w:val="24"/>
        </w:rPr>
        <w:t xml:space="preserve"> </w:t>
      </w:r>
      <w:r w:rsidR="00E25C9F" w:rsidRPr="00724A97">
        <w:rPr>
          <w:b/>
          <w:bCs/>
          <w:sz w:val="24"/>
          <w:szCs w:val="24"/>
        </w:rPr>
        <w:t xml:space="preserve">Vieses humanos e vieses algorítmicos: quando a </w:t>
      </w:r>
      <w:r w:rsidR="00357976" w:rsidRPr="00724A97">
        <w:rPr>
          <w:b/>
          <w:bCs/>
          <w:sz w:val="24"/>
          <w:szCs w:val="24"/>
        </w:rPr>
        <w:t xml:space="preserve">técnica reproduz a exclusão </w:t>
      </w:r>
    </w:p>
    <w:p w14:paraId="247E555B" w14:textId="77777777" w:rsidR="00BF4248" w:rsidRPr="00724A97" w:rsidRDefault="00BF4248" w:rsidP="00724A97">
      <w:pPr>
        <w:spacing w:line="360" w:lineRule="auto"/>
        <w:ind w:firstLine="709"/>
        <w:jc w:val="both"/>
        <w:rPr>
          <w:sz w:val="24"/>
          <w:szCs w:val="24"/>
        </w:rPr>
      </w:pPr>
    </w:p>
    <w:p w14:paraId="0408FE53" w14:textId="025C93AC" w:rsidR="002C4655" w:rsidRPr="00724A97" w:rsidRDefault="00BF4248" w:rsidP="00724A97">
      <w:pPr>
        <w:spacing w:line="360" w:lineRule="auto"/>
        <w:ind w:firstLine="709"/>
        <w:jc w:val="both"/>
        <w:rPr>
          <w:sz w:val="24"/>
          <w:szCs w:val="24"/>
        </w:rPr>
      </w:pPr>
      <w:r w:rsidRPr="00724A97">
        <w:rPr>
          <w:sz w:val="24"/>
          <w:szCs w:val="24"/>
        </w:rPr>
        <w:t>Os vieses humanos são as tendências cognitivas de cada indivíduo que influenciam diretamente os chamados “vieses algorítmicos”. O primeiro refere-se à capacidade humana de exercer julgamentos preconcebidos, resultando em distorções baseadas em práticas cotidianas e organizacionais. Já o segundo é alimentado por esses mesmos vieses humanos, gerando uma deturpação sistemática ao serem baseados em dados que carregam estereótipos e preconceitos relacionados a raça, gênero, classe, idade, entre outros.</w:t>
      </w:r>
    </w:p>
    <w:p w14:paraId="04ACD9E4" w14:textId="3FDDDD74" w:rsidR="003144A3" w:rsidRPr="00724A97" w:rsidRDefault="00405480" w:rsidP="00724A97">
      <w:pPr>
        <w:spacing w:line="360" w:lineRule="auto"/>
        <w:ind w:firstLine="709"/>
        <w:jc w:val="both"/>
        <w:rPr>
          <w:sz w:val="24"/>
          <w:szCs w:val="24"/>
        </w:rPr>
      </w:pPr>
      <w:r w:rsidRPr="00724A97">
        <w:rPr>
          <w:sz w:val="24"/>
          <w:szCs w:val="24"/>
        </w:rPr>
        <w:t xml:space="preserve">Na obra </w:t>
      </w:r>
      <w:r w:rsidRPr="00724A97">
        <w:rPr>
          <w:i/>
          <w:iCs/>
          <w:sz w:val="24"/>
          <w:szCs w:val="24"/>
        </w:rPr>
        <w:t>Algorithms of Oppression</w:t>
      </w:r>
      <w:r w:rsidRPr="00724A97">
        <w:rPr>
          <w:sz w:val="24"/>
          <w:szCs w:val="24"/>
        </w:rPr>
        <w:t>, traduzida como Algoritmos da Opressão,  Noble</w:t>
      </w:r>
      <w:r w:rsidR="007A31A1" w:rsidRPr="00724A97">
        <w:rPr>
          <w:sz w:val="24"/>
          <w:szCs w:val="24"/>
        </w:rPr>
        <w:t xml:space="preserve"> (2018) </w:t>
      </w:r>
      <w:r w:rsidRPr="00724A97">
        <w:rPr>
          <w:sz w:val="24"/>
          <w:szCs w:val="24"/>
        </w:rPr>
        <w:t>aborda, em tom de denúncia, como os algoritmos são utilizados como mecanismos de práticas raciais e de gênero. A autora expõe:</w:t>
      </w:r>
      <w:r w:rsidR="00434CCD" w:rsidRPr="00724A97">
        <w:rPr>
          <w:sz w:val="24"/>
          <w:szCs w:val="24"/>
        </w:rPr>
        <w:t xml:space="preserve"> </w:t>
      </w:r>
    </w:p>
    <w:p w14:paraId="0A6E82DD" w14:textId="2FFE6BF1" w:rsidR="0020735B" w:rsidRPr="009F5C4B" w:rsidRDefault="00BC48F2" w:rsidP="00724A97">
      <w:pPr>
        <w:spacing w:line="240" w:lineRule="auto"/>
        <w:ind w:left="2835"/>
        <w:jc w:val="both"/>
        <w:rPr>
          <w:sz w:val="20"/>
          <w:szCs w:val="20"/>
        </w:rPr>
      </w:pPr>
      <w:r>
        <w:rPr>
          <w:sz w:val="20"/>
          <w:szCs w:val="20"/>
        </w:rPr>
        <w:t>[...]</w:t>
      </w:r>
      <w:r w:rsidR="005679D4" w:rsidRPr="009F5C4B">
        <w:rPr>
          <w:sz w:val="20"/>
          <w:szCs w:val="20"/>
        </w:rPr>
        <w:t xml:space="preserve"> o poder dos algoritmos na era do neoliberalismo e as maneiras como essas decisões digitais reforçam relações sociais opressivas e decretam novas formas de discriminação racial, que denominei de </w:t>
      </w:r>
      <w:r w:rsidR="005679D4" w:rsidRPr="008A66B8">
        <w:rPr>
          <w:i/>
          <w:iCs/>
          <w:sz w:val="20"/>
          <w:szCs w:val="20"/>
        </w:rPr>
        <w:t>redlining tecnológico</w:t>
      </w:r>
      <w:r w:rsidR="005679D4" w:rsidRPr="009F5C4B">
        <w:rPr>
          <w:sz w:val="20"/>
          <w:szCs w:val="20"/>
        </w:rPr>
        <w:t xml:space="preserve">. Ao tornar visíveis as maneiras pelas quais capital, raça e gênero são fatores na criação de condições desiguais, estou trazendo à tona diversas formas de </w:t>
      </w:r>
      <w:r w:rsidR="005679D4" w:rsidRPr="00D75FEB">
        <w:rPr>
          <w:i/>
          <w:iCs/>
          <w:sz w:val="20"/>
          <w:szCs w:val="20"/>
        </w:rPr>
        <w:t>redlining tecnológico</w:t>
      </w:r>
      <w:r w:rsidR="005679D4" w:rsidRPr="009F5C4B">
        <w:rPr>
          <w:sz w:val="20"/>
          <w:szCs w:val="20"/>
        </w:rPr>
        <w:t xml:space="preserve"> que estão em ascensão. O uso quase onipresente de softwares orientados por </w:t>
      </w:r>
      <w:r w:rsidR="000F2256" w:rsidRPr="009F5C4B">
        <w:rPr>
          <w:sz w:val="20"/>
          <w:szCs w:val="20"/>
        </w:rPr>
        <w:t>algoritmos</w:t>
      </w:r>
      <w:r w:rsidR="005679D4" w:rsidRPr="009F5C4B">
        <w:rPr>
          <w:sz w:val="20"/>
          <w:szCs w:val="20"/>
        </w:rPr>
        <w:t xml:space="preserve">, tanto visíveis quanto invisíveis para as pessoas comuns, exige uma análise mais aprofundada de quais valores são priorizados em tais sistemas automatizados de tomada de decisão [...] (NOBLE, 2018, p. 14). </w:t>
      </w:r>
    </w:p>
    <w:p w14:paraId="005F5C71" w14:textId="77777777" w:rsidR="00F44354" w:rsidRDefault="00F44354" w:rsidP="00F44354">
      <w:pPr>
        <w:spacing w:line="360" w:lineRule="auto"/>
        <w:jc w:val="both"/>
        <w:rPr>
          <w:sz w:val="24"/>
          <w:szCs w:val="24"/>
        </w:rPr>
      </w:pPr>
    </w:p>
    <w:p w14:paraId="6DD99CBD" w14:textId="77777777" w:rsidR="00C94284" w:rsidRDefault="00C94284" w:rsidP="00724A97">
      <w:pPr>
        <w:spacing w:line="360" w:lineRule="auto"/>
        <w:ind w:firstLine="709"/>
        <w:jc w:val="both"/>
        <w:rPr>
          <w:sz w:val="24"/>
          <w:szCs w:val="24"/>
        </w:rPr>
      </w:pPr>
      <w:r w:rsidRPr="00C94284">
        <w:rPr>
          <w:sz w:val="24"/>
          <w:szCs w:val="24"/>
        </w:rPr>
        <w:t xml:space="preserve">Dentro desse cenário, tais discriminações encontram espaço em diferentes contextos sociais. Em alguns exemplos, é possível perceber como vieses étnicos limitam negativamente a aplicação da tecnologia. Um caso emblemático ocorreu nos Estados Unidos com o sistema de pontuação de crédito da empresa americana COMPAS </w:t>
      </w:r>
      <w:r w:rsidRPr="004B3097">
        <w:rPr>
          <w:i/>
          <w:iCs/>
          <w:sz w:val="24"/>
          <w:szCs w:val="24"/>
        </w:rPr>
        <w:t>(Correctional Offender Management Profiling for Alternative Sanctions)</w:t>
      </w:r>
      <w:r w:rsidRPr="00C94284">
        <w:rPr>
          <w:sz w:val="24"/>
          <w:szCs w:val="24"/>
        </w:rPr>
        <w:t xml:space="preserve">. Esse sistema auxiliava juízes na decisão de liberar ou não uma pessoa antes do julgamento, atribuindo “notas” sobre o nível de periculosidade do indivíduo. Porém, estudos como o </w:t>
      </w:r>
      <w:r w:rsidRPr="00F16311">
        <w:rPr>
          <w:i/>
          <w:iCs/>
          <w:sz w:val="24"/>
          <w:szCs w:val="24"/>
        </w:rPr>
        <w:t>Machine Bias: There’s software used across the country to predict future criminals. And it’s biased against blacks</w:t>
      </w:r>
      <w:r w:rsidRPr="00C94284">
        <w:rPr>
          <w:sz w:val="24"/>
          <w:szCs w:val="24"/>
        </w:rPr>
        <w:t xml:space="preserve">, conduzido por Julia Angwin, Jeff </w:t>
      </w:r>
      <w:r w:rsidRPr="00C94284">
        <w:rPr>
          <w:sz w:val="24"/>
          <w:szCs w:val="24"/>
        </w:rPr>
        <w:lastRenderedPageBreak/>
        <w:t>Larson, Surya Mattu e Lauren Kirchner (2016), constataram que os algoritmos utilizados nesse sistema não eram neutros, pois classificavam pessoas negras como de maior risco de reincidência criminal do que pessoas brancas — mesmo quando apresentavam os mesmos antecedentes, ou quando as infrações cometidas por negros eram menos graves.</w:t>
      </w:r>
    </w:p>
    <w:p w14:paraId="0A12526C" w14:textId="3882E743" w:rsidR="001A6895" w:rsidRDefault="00873A82" w:rsidP="00724A97">
      <w:pPr>
        <w:spacing w:line="360" w:lineRule="auto"/>
        <w:ind w:firstLine="709"/>
        <w:jc w:val="both"/>
        <w:rPr>
          <w:sz w:val="24"/>
          <w:szCs w:val="24"/>
        </w:rPr>
      </w:pPr>
      <w:r w:rsidRPr="00873A82">
        <w:rPr>
          <w:sz w:val="24"/>
          <w:szCs w:val="24"/>
        </w:rPr>
        <w:t>Frente a esse cenário, percebe-se a violação de diversos princípios fundamentais expressos em leis, tratados internacionais e constituições que regem uma sociedade pluralista — como os princípios da imparcialidade, da dignidade da pessoa humana, da igualdade e da proporcionalidade. Isso porque houve desequilíbrio entre as medidas aplicadas e os direitos dos réus, comprometendo o princípio do devido processo legal. Afinal, como refutar uma pontuação atribuída por um sistema automatizado?</w:t>
      </w:r>
    </w:p>
    <w:p w14:paraId="738DEC8C" w14:textId="0F10B437" w:rsidR="00F04A7E" w:rsidRDefault="002A1164" w:rsidP="00724A97">
      <w:pPr>
        <w:spacing w:line="360" w:lineRule="auto"/>
        <w:ind w:firstLine="709"/>
        <w:jc w:val="both"/>
        <w:rPr>
          <w:sz w:val="24"/>
          <w:szCs w:val="24"/>
        </w:rPr>
      </w:pPr>
      <w:r w:rsidRPr="002A1164">
        <w:rPr>
          <w:sz w:val="24"/>
          <w:szCs w:val="24"/>
        </w:rPr>
        <w:t>Outro caso ocorreu na empresa Amazon, que desenvolveu um algoritmo de recrutamento para tornar mais ágil e preciso o processo de seleção de currículos. Ocorre que a tecnologia utilizada analisava os currículos com base nos que foram aprovados no passado. O problema surgiu quando currículos de mulheres eram descartados automaticamente, mesmo quando essas candidatas atendiam aos requisitos exigidos ou demonstravam excelente perfil profissional. Isso aconteceu porque o sistema aprendeu com um histórico majoritariamente masculino, o que acabou por propagar um viés de gênero no processo de seleção</w:t>
      </w:r>
      <w:r w:rsidR="00C26CD6">
        <w:rPr>
          <w:sz w:val="24"/>
          <w:szCs w:val="24"/>
        </w:rPr>
        <w:t>.</w:t>
      </w:r>
    </w:p>
    <w:p w14:paraId="407FA708" w14:textId="163CB9D4" w:rsidR="000C5CC3" w:rsidRDefault="00C26CD6" w:rsidP="00724A97">
      <w:pPr>
        <w:spacing w:line="360" w:lineRule="auto"/>
        <w:ind w:firstLine="709"/>
        <w:jc w:val="both"/>
        <w:rPr>
          <w:sz w:val="24"/>
          <w:szCs w:val="24"/>
        </w:rPr>
      </w:pPr>
      <w:r w:rsidRPr="00C26CD6">
        <w:rPr>
          <w:sz w:val="24"/>
          <w:szCs w:val="24"/>
        </w:rPr>
        <w:t xml:space="preserve"> O’Neil (2016) chama certos algoritmos de “armas de destruição matemática”, definição que se aplica perfeitamente aos casos mencionados. Segundo a autora, esses sistemas automatizados apresentam ausência de transparência, são utilizados em larga escala — afetando muitas pessoas ao mesmo tempo — e geram grande impacto sobre suas vidas. O termo “destruição” não se limita ao aspecto físico do ambiente ou das vítimas diretamente atingidas, mas se estende às esferas sociais, jurídicas, profissionais, éticas e morais. Percebe-se, assim, que determinados algoritmos estão longe da neutralidade, pois reproduzem desigualdades históricas e reforçam estruturas de exclusão e seletividade.</w:t>
      </w:r>
    </w:p>
    <w:p w14:paraId="4D09AB3F" w14:textId="2B49E3C9" w:rsidR="00F86B4D" w:rsidRDefault="009F03FC" w:rsidP="00724A97">
      <w:pPr>
        <w:spacing w:line="360" w:lineRule="auto"/>
        <w:ind w:firstLine="709"/>
        <w:jc w:val="both"/>
        <w:rPr>
          <w:sz w:val="24"/>
          <w:szCs w:val="24"/>
        </w:rPr>
      </w:pPr>
      <w:r w:rsidRPr="009F03FC">
        <w:rPr>
          <w:sz w:val="24"/>
          <w:szCs w:val="24"/>
        </w:rPr>
        <w:lastRenderedPageBreak/>
        <w:t>Diante dos argumentos supracitados, a discussão sobre a má utilização da inteligência artificial reforça ainda mais a necessidade de refletir sobre as críticas à neutralidade técnica, com vistas à construção de um ambiente digital mais justo e, consequentemente, à superação dessas contradições.</w:t>
      </w:r>
    </w:p>
    <w:p w14:paraId="3003AC4C" w14:textId="77777777" w:rsidR="00DA4127" w:rsidRDefault="00DA4127" w:rsidP="00724A97">
      <w:pPr>
        <w:spacing w:line="360" w:lineRule="auto"/>
        <w:ind w:firstLine="709"/>
        <w:jc w:val="both"/>
        <w:rPr>
          <w:sz w:val="24"/>
          <w:szCs w:val="24"/>
        </w:rPr>
      </w:pPr>
    </w:p>
    <w:p w14:paraId="40A03A5F" w14:textId="4E3A3DB5" w:rsidR="004F776F" w:rsidRDefault="004F776F" w:rsidP="00724A97">
      <w:pPr>
        <w:spacing w:line="360" w:lineRule="auto"/>
        <w:jc w:val="both"/>
        <w:rPr>
          <w:b/>
          <w:sz w:val="24"/>
          <w:szCs w:val="24"/>
        </w:rPr>
      </w:pPr>
      <w:r>
        <w:rPr>
          <w:b/>
          <w:sz w:val="24"/>
          <w:szCs w:val="24"/>
        </w:rPr>
        <w:t>2.</w:t>
      </w:r>
      <w:r w:rsidR="00C72BFA">
        <w:rPr>
          <w:b/>
          <w:sz w:val="24"/>
          <w:szCs w:val="24"/>
        </w:rPr>
        <w:t>2</w:t>
      </w:r>
      <w:r>
        <w:rPr>
          <w:b/>
          <w:sz w:val="24"/>
          <w:szCs w:val="24"/>
        </w:rPr>
        <w:tab/>
      </w:r>
      <w:r w:rsidR="00C72BFA">
        <w:rPr>
          <w:b/>
          <w:sz w:val="24"/>
          <w:szCs w:val="24"/>
        </w:rPr>
        <w:t xml:space="preserve">Estratégias </w:t>
      </w:r>
      <w:r w:rsidR="00DC4BED">
        <w:rPr>
          <w:b/>
          <w:sz w:val="24"/>
          <w:szCs w:val="24"/>
        </w:rPr>
        <w:t xml:space="preserve">para a mitigação </w:t>
      </w:r>
      <w:r w:rsidR="00875C3D">
        <w:rPr>
          <w:b/>
          <w:sz w:val="24"/>
          <w:szCs w:val="24"/>
        </w:rPr>
        <w:t xml:space="preserve">da discriminação algorítmica </w:t>
      </w:r>
    </w:p>
    <w:p w14:paraId="5DEC3157" w14:textId="77777777" w:rsidR="004F776F" w:rsidRDefault="004F776F" w:rsidP="00724A97">
      <w:pPr>
        <w:spacing w:line="360" w:lineRule="auto"/>
        <w:ind w:firstLine="709"/>
        <w:jc w:val="both"/>
        <w:rPr>
          <w:sz w:val="24"/>
          <w:szCs w:val="24"/>
        </w:rPr>
      </w:pPr>
    </w:p>
    <w:p w14:paraId="324C660D" w14:textId="46C52032" w:rsidR="00C9606B" w:rsidRDefault="004C1518" w:rsidP="00724A97">
      <w:pPr>
        <w:spacing w:line="360" w:lineRule="auto"/>
        <w:ind w:firstLine="709"/>
        <w:jc w:val="both"/>
        <w:rPr>
          <w:sz w:val="24"/>
          <w:szCs w:val="24"/>
        </w:rPr>
      </w:pPr>
      <w:r w:rsidRPr="004C1518">
        <w:rPr>
          <w:sz w:val="24"/>
          <w:szCs w:val="24"/>
        </w:rPr>
        <w:t>O filósofo  Winner (1980) expressa criticamente que os meios tecnológicos são instrumentos carregados de formas políticas, ausentes de neutralidade, que não se limitam ao ambiente técnico, mas apresentam uma relação direta com a sociedade. Nesse sentido, observa-se a consolidação de um controle que automatiza hierarquias sociais e inviabiliza a linguagem técnica que deveria ser dotada de imparcialidade.</w:t>
      </w:r>
    </w:p>
    <w:p w14:paraId="57160AD9" w14:textId="07B1BD39" w:rsidR="008C2F74" w:rsidRDefault="009B5FB8" w:rsidP="00724A97">
      <w:pPr>
        <w:spacing w:line="360" w:lineRule="auto"/>
        <w:ind w:firstLine="709"/>
        <w:jc w:val="both"/>
        <w:rPr>
          <w:sz w:val="24"/>
          <w:szCs w:val="24"/>
        </w:rPr>
      </w:pPr>
      <w:r w:rsidRPr="009B5FB8">
        <w:rPr>
          <w:sz w:val="24"/>
          <w:szCs w:val="24"/>
        </w:rPr>
        <w:t>Como já evidenciado ao longo deste trabalho, os sistemas de inteligência artificial vêm sendo utilizados de maneira equivocada, sem a devida consideração ética e moral. Embora parte da legislação vigente desempenhe um papel relevante, ela ainda não consegue acompanhar plenamente as demandas e os impactos sociais causados por algoritmos discriminatórios.</w:t>
      </w:r>
    </w:p>
    <w:p w14:paraId="65DB7DF6" w14:textId="47B7E073" w:rsidR="000A1E0A" w:rsidRDefault="0004632B" w:rsidP="00724A97">
      <w:pPr>
        <w:spacing w:line="360" w:lineRule="auto"/>
        <w:ind w:firstLine="709"/>
        <w:jc w:val="both"/>
        <w:rPr>
          <w:sz w:val="24"/>
          <w:szCs w:val="24"/>
        </w:rPr>
      </w:pPr>
      <w:r w:rsidRPr="0004632B">
        <w:rPr>
          <w:sz w:val="24"/>
          <w:szCs w:val="24"/>
        </w:rPr>
        <w:t>Dessa forma, diversos doutrinadores e centros de pesquisa têm se dedicado ao estudo de estratégias extrajurídicas baseadas em princípios como a responsabilização, a justiça epistêmica, a participação social e a ética do design.</w:t>
      </w:r>
    </w:p>
    <w:p w14:paraId="2BDB7D57" w14:textId="6282463C" w:rsidR="00D67632" w:rsidRDefault="00084D83" w:rsidP="00724A97">
      <w:pPr>
        <w:spacing w:line="360" w:lineRule="auto"/>
        <w:ind w:firstLine="709"/>
        <w:jc w:val="both"/>
        <w:rPr>
          <w:sz w:val="24"/>
          <w:szCs w:val="24"/>
        </w:rPr>
      </w:pPr>
      <w:r w:rsidRPr="00084D83">
        <w:rPr>
          <w:sz w:val="24"/>
          <w:szCs w:val="24"/>
        </w:rPr>
        <w:t>Crawford (2021) e Eubanks (2018) demonstram compatibilidade com ideias que buscam dar visibilidade aos efeitos reais que os algoritmos exercem na vida das pessoas, direcionando o foco para a responsabilização pública. Nesse contexto, uma das estratégias mais discutidas é a lógica do accountability (responsabilização), termo que tem como objetivo assegurar rastreabilidade das ações automatizadas e promover uma obrigação de “prestar contas” como forma de mitigar o problema.</w:t>
      </w:r>
    </w:p>
    <w:p w14:paraId="594188C2" w14:textId="313D6824" w:rsidR="00A11F46" w:rsidRDefault="00FA00AC" w:rsidP="00724A97">
      <w:pPr>
        <w:spacing w:line="360" w:lineRule="auto"/>
        <w:ind w:firstLine="709"/>
        <w:jc w:val="both"/>
        <w:rPr>
          <w:sz w:val="24"/>
          <w:szCs w:val="24"/>
        </w:rPr>
      </w:pPr>
      <w:r w:rsidRPr="00FA00AC">
        <w:rPr>
          <w:sz w:val="24"/>
          <w:szCs w:val="24"/>
        </w:rPr>
        <w:t xml:space="preserve">Outro eixo importante é a incorporação da equidade por design </w:t>
      </w:r>
      <w:r w:rsidRPr="00F07B3B">
        <w:rPr>
          <w:i/>
          <w:iCs/>
          <w:sz w:val="24"/>
          <w:szCs w:val="24"/>
        </w:rPr>
        <w:t>(fairness by design),</w:t>
      </w:r>
      <w:r w:rsidRPr="00FA00AC">
        <w:rPr>
          <w:sz w:val="24"/>
          <w:szCs w:val="24"/>
        </w:rPr>
        <w:t xml:space="preserve"> cuja abordagem tem como pilar central a implementação de critérios de justiça e inclusão desde a concepção dos sistemas automatizados. Escolhas técnicas, </w:t>
      </w:r>
      <w:r w:rsidRPr="00FA00AC">
        <w:rPr>
          <w:sz w:val="24"/>
          <w:szCs w:val="24"/>
        </w:rPr>
        <w:lastRenderedPageBreak/>
        <w:t>como quais dados serão inseridos, como as variáveis devem se correlacionar e quais erros são toleráveis, extrapolam o campo técnico e adentram esferas políticas, com implicações morais. Essa perspectiva visa problematizar o suposto caráter neutro do ambiente tecnológico</w:t>
      </w:r>
      <w:r w:rsidR="00893A14">
        <w:rPr>
          <w:sz w:val="24"/>
          <w:szCs w:val="24"/>
        </w:rPr>
        <w:t>.</w:t>
      </w:r>
    </w:p>
    <w:p w14:paraId="4DED51E7" w14:textId="643EAD8F" w:rsidR="00883BDB" w:rsidRDefault="00087EE0" w:rsidP="00724A97">
      <w:pPr>
        <w:spacing w:line="360" w:lineRule="auto"/>
        <w:ind w:firstLine="709"/>
        <w:jc w:val="both"/>
        <w:rPr>
          <w:sz w:val="24"/>
          <w:szCs w:val="24"/>
        </w:rPr>
      </w:pPr>
      <w:r w:rsidRPr="00087EE0">
        <w:rPr>
          <w:sz w:val="24"/>
          <w:szCs w:val="24"/>
        </w:rPr>
        <w:t>Além disso, ganham destaque as estratégias voltadas para inclusão epistêmica e design participativo. A proposta é que grupos historicamente marginalizados participem da criação e supervisão dos sistemas algorítmicos. Noble e Benjamin defendem que essa abordagem é reparadora e abolicionista, pois enfrenta os legados coloniais e racistas que ainda persistem na lógica algorítmica contemporânea.</w:t>
      </w:r>
    </w:p>
    <w:p w14:paraId="51880847" w14:textId="2CCFD126" w:rsidR="00A875B7" w:rsidRDefault="00216E73" w:rsidP="00724A97">
      <w:pPr>
        <w:spacing w:line="360" w:lineRule="auto"/>
        <w:ind w:firstLine="709"/>
        <w:jc w:val="both"/>
        <w:rPr>
          <w:sz w:val="24"/>
          <w:szCs w:val="24"/>
        </w:rPr>
      </w:pPr>
      <w:r w:rsidRPr="00216E73">
        <w:rPr>
          <w:sz w:val="24"/>
          <w:szCs w:val="24"/>
        </w:rPr>
        <w:t>Vale ressaltar que, embora essas iniciativas busquem mitigar os problemas, elas também apresentam limitações, como o risco de concentração de poder em determinados grupos, além da dificuldade de se satisfazer simultaneamente todos os critérios de justiça em uma sociedade complexa.</w:t>
      </w:r>
    </w:p>
    <w:p w14:paraId="0E702AC4" w14:textId="7A463EC2" w:rsidR="005A49F6" w:rsidRDefault="000A06D0" w:rsidP="00724A97">
      <w:pPr>
        <w:spacing w:line="360" w:lineRule="auto"/>
        <w:ind w:firstLine="709"/>
        <w:jc w:val="both"/>
        <w:rPr>
          <w:sz w:val="24"/>
          <w:szCs w:val="24"/>
        </w:rPr>
      </w:pPr>
      <w:r w:rsidRPr="000A06D0">
        <w:rPr>
          <w:sz w:val="24"/>
          <w:szCs w:val="24"/>
        </w:rPr>
        <w:t>Dito isso, o debate sobre essas estratégias ainda carece de aprofundamento nos campos da ética, da política e dos direitos humanos, para que o avanço tecnológico acompanhe a dinamicidade do mundo atual e seja incorporado aos princípios de uma democracia deliberativa.</w:t>
      </w:r>
    </w:p>
    <w:p w14:paraId="1C0E2868" w14:textId="77777777" w:rsidR="00076EBA" w:rsidRDefault="00076EBA" w:rsidP="00724A97">
      <w:pPr>
        <w:spacing w:line="360" w:lineRule="auto"/>
        <w:ind w:firstLine="709"/>
        <w:jc w:val="both"/>
        <w:rPr>
          <w:sz w:val="24"/>
          <w:szCs w:val="24"/>
        </w:rPr>
      </w:pPr>
    </w:p>
    <w:p w14:paraId="7C328CF7" w14:textId="00B9A8CF" w:rsidR="00FB5B90" w:rsidRDefault="004F776F" w:rsidP="00724A97">
      <w:pPr>
        <w:spacing w:line="360" w:lineRule="auto"/>
        <w:jc w:val="both"/>
        <w:rPr>
          <w:b/>
          <w:sz w:val="24"/>
          <w:szCs w:val="24"/>
        </w:rPr>
      </w:pPr>
      <w:r>
        <w:rPr>
          <w:b/>
          <w:sz w:val="24"/>
          <w:szCs w:val="24"/>
        </w:rPr>
        <w:t>3</w:t>
      </w:r>
      <w:r w:rsidR="00BE3618">
        <w:rPr>
          <w:b/>
          <w:sz w:val="24"/>
          <w:szCs w:val="24"/>
        </w:rPr>
        <w:t xml:space="preserve"> </w:t>
      </w:r>
      <w:r>
        <w:rPr>
          <w:b/>
          <w:sz w:val="24"/>
          <w:szCs w:val="24"/>
        </w:rPr>
        <w:t>CONCLUSÃO</w:t>
      </w:r>
    </w:p>
    <w:p w14:paraId="4A5732A4" w14:textId="77777777" w:rsidR="00B078E9" w:rsidRDefault="00B078E9" w:rsidP="00724A97">
      <w:pPr>
        <w:spacing w:line="360" w:lineRule="auto"/>
        <w:ind w:firstLine="709"/>
        <w:jc w:val="both"/>
        <w:rPr>
          <w:b/>
          <w:sz w:val="24"/>
          <w:szCs w:val="24"/>
        </w:rPr>
      </w:pPr>
    </w:p>
    <w:p w14:paraId="6CAFAB71" w14:textId="7204A5E0" w:rsidR="00CD008B" w:rsidRDefault="00323316" w:rsidP="00724A97">
      <w:pPr>
        <w:spacing w:line="360" w:lineRule="auto"/>
        <w:ind w:firstLine="709"/>
        <w:jc w:val="both"/>
        <w:rPr>
          <w:bCs/>
          <w:sz w:val="24"/>
          <w:szCs w:val="24"/>
        </w:rPr>
      </w:pPr>
      <w:r w:rsidRPr="00323316">
        <w:rPr>
          <w:bCs/>
          <w:sz w:val="24"/>
          <w:szCs w:val="24"/>
        </w:rPr>
        <w:t>É possível concluir que os sistemas algorítmicos operam juntamente com a lógica econômica do capitalismo de vigilância, conforme proposto por Shoshana Zuboff. Nesse cenário, há a extração e o tratamento de dados pessoais como matéria-prima, que são processados e convertidos em predição comportamental e lucro, gerando um novo modelo de expropriação que atua sobre as particularidades do cotidiano das pessoas.</w:t>
      </w:r>
    </w:p>
    <w:p w14:paraId="057ED264" w14:textId="77777777" w:rsidR="002A3514" w:rsidRDefault="002A3514" w:rsidP="00724A97">
      <w:pPr>
        <w:spacing w:line="360" w:lineRule="auto"/>
        <w:ind w:firstLine="709"/>
        <w:jc w:val="both"/>
        <w:rPr>
          <w:bCs/>
          <w:sz w:val="24"/>
          <w:szCs w:val="24"/>
        </w:rPr>
      </w:pPr>
      <w:r w:rsidRPr="002A3514">
        <w:rPr>
          <w:bCs/>
          <w:sz w:val="24"/>
          <w:szCs w:val="24"/>
        </w:rPr>
        <w:t xml:space="preserve">Longe de serem neutros, os algoritmos se apresentam como mecanismos operacionais desse sistema, já que há uma gama de operações sistêmicas baseadas em contextos históricos marcados por desigualdade social, racial e econômica. </w:t>
      </w:r>
      <w:r w:rsidRPr="002A3514">
        <w:rPr>
          <w:bCs/>
          <w:sz w:val="24"/>
          <w:szCs w:val="24"/>
        </w:rPr>
        <w:lastRenderedPageBreak/>
        <w:t>Winner (1980) já alertava sobre a linguagem que permeia os sistemas algorítmicos, apontando sua tendência de despolitizar conteúdos impregnados de influência moral, automatizando práticas discriminatórias.</w:t>
      </w:r>
    </w:p>
    <w:p w14:paraId="7D1794AB" w14:textId="77777777" w:rsidR="00903718" w:rsidRDefault="00903718" w:rsidP="00724A97">
      <w:pPr>
        <w:spacing w:line="360" w:lineRule="auto"/>
        <w:ind w:firstLine="709"/>
        <w:jc w:val="both"/>
        <w:rPr>
          <w:bCs/>
          <w:sz w:val="24"/>
          <w:szCs w:val="24"/>
        </w:rPr>
      </w:pPr>
      <w:r w:rsidRPr="00903718">
        <w:rPr>
          <w:bCs/>
          <w:sz w:val="24"/>
          <w:szCs w:val="24"/>
        </w:rPr>
        <w:t xml:space="preserve">Como alternativa mitigadora, grupos de pesquisa e parte da doutrina contemporânea propõem estratégias que visam enfrentar essas contradições. Entre elas, destacam-se a </w:t>
      </w:r>
      <w:r w:rsidRPr="00B625C2">
        <w:rPr>
          <w:bCs/>
          <w:i/>
          <w:iCs/>
          <w:sz w:val="24"/>
          <w:szCs w:val="24"/>
        </w:rPr>
        <w:t>accountability</w:t>
      </w:r>
      <w:r w:rsidRPr="00903718">
        <w:rPr>
          <w:bCs/>
          <w:sz w:val="24"/>
          <w:szCs w:val="24"/>
        </w:rPr>
        <w:t xml:space="preserve"> algorítmica, a equidade por </w:t>
      </w:r>
      <w:r w:rsidRPr="00B625C2">
        <w:rPr>
          <w:bCs/>
          <w:i/>
          <w:iCs/>
          <w:sz w:val="24"/>
          <w:szCs w:val="24"/>
        </w:rPr>
        <w:t>design</w:t>
      </w:r>
      <w:r w:rsidRPr="00903718">
        <w:rPr>
          <w:bCs/>
          <w:sz w:val="24"/>
          <w:szCs w:val="24"/>
        </w:rPr>
        <w:t xml:space="preserve"> e o </w:t>
      </w:r>
      <w:r w:rsidRPr="00B625C2">
        <w:rPr>
          <w:bCs/>
          <w:i/>
          <w:iCs/>
          <w:sz w:val="24"/>
          <w:szCs w:val="24"/>
        </w:rPr>
        <w:t>design</w:t>
      </w:r>
      <w:r w:rsidRPr="00903718">
        <w:rPr>
          <w:bCs/>
          <w:sz w:val="24"/>
          <w:szCs w:val="24"/>
        </w:rPr>
        <w:t xml:space="preserve"> participativo — propostas que buscam reconstruir a responsabilidade no uso da inteligência artificial. No entanto, tais estratégias também apresentam limites concretos, pois podem perpetuar estruturas de poder concentrado.</w:t>
      </w:r>
    </w:p>
    <w:p w14:paraId="3853BC0C" w14:textId="667C9D2C" w:rsidR="005059AD" w:rsidRDefault="00EA047C" w:rsidP="00724A97">
      <w:pPr>
        <w:spacing w:line="360" w:lineRule="auto"/>
        <w:ind w:firstLine="709"/>
        <w:jc w:val="both"/>
        <w:rPr>
          <w:bCs/>
          <w:sz w:val="24"/>
          <w:szCs w:val="24"/>
        </w:rPr>
      </w:pPr>
      <w:r w:rsidRPr="00EA047C">
        <w:rPr>
          <w:bCs/>
          <w:sz w:val="24"/>
          <w:szCs w:val="24"/>
        </w:rPr>
        <w:t xml:space="preserve">Sendo assim, o debate interdisciplinar entre o Direito, a Sociologia, a Ciência da Computação, a Economia e a Política deve integrar uma investigação contínua e atualizada, a fim de compreender e enfrentar os padrões de </w:t>
      </w:r>
      <w:r w:rsidRPr="00A1401D">
        <w:rPr>
          <w:bCs/>
          <w:i/>
          <w:iCs/>
          <w:sz w:val="24"/>
          <w:szCs w:val="24"/>
        </w:rPr>
        <w:t>colonialismo digital</w:t>
      </w:r>
      <w:r w:rsidRPr="00EA047C">
        <w:rPr>
          <w:bCs/>
          <w:sz w:val="24"/>
          <w:szCs w:val="24"/>
        </w:rPr>
        <w:t xml:space="preserve"> que ainda estruturam os sistemas algorítmicos contemporâneos.</w:t>
      </w:r>
    </w:p>
    <w:p w14:paraId="489EFCE1" w14:textId="762E12D7" w:rsidR="00950275" w:rsidRDefault="003137F7" w:rsidP="00724A97">
      <w:pPr>
        <w:spacing w:line="360" w:lineRule="auto"/>
        <w:ind w:firstLine="709"/>
        <w:jc w:val="both"/>
        <w:rPr>
          <w:bCs/>
          <w:sz w:val="24"/>
          <w:szCs w:val="24"/>
        </w:rPr>
      </w:pPr>
      <w:r w:rsidRPr="003137F7">
        <w:rPr>
          <w:bCs/>
          <w:sz w:val="24"/>
          <w:szCs w:val="24"/>
        </w:rPr>
        <w:t>A crítica à inteligência artificial, ao capitalismo de vigilância e à extração massiva de dados pessoais — dentro do contexto de discriminação algorítmica — não deve se limitar apenas à correção técnica dos sistemas. É necessário compreendê-los em sua totalidade, considerando suas implicações, impactos e consequências sociais, jurídicas, éticas e morais.</w:t>
      </w:r>
    </w:p>
    <w:p w14:paraId="797A7752" w14:textId="77777777" w:rsidR="003712F6" w:rsidRDefault="003712F6" w:rsidP="00724A97">
      <w:pPr>
        <w:spacing w:line="360" w:lineRule="auto"/>
        <w:ind w:firstLine="709"/>
        <w:jc w:val="both"/>
        <w:rPr>
          <w:bCs/>
          <w:sz w:val="24"/>
          <w:szCs w:val="24"/>
        </w:rPr>
      </w:pPr>
      <w:r w:rsidRPr="003712F6">
        <w:rPr>
          <w:bCs/>
          <w:sz w:val="24"/>
          <w:szCs w:val="24"/>
        </w:rPr>
        <w:t>Diante desse cenário, cabe o questionamento: será possível conceber uma inteligência artificial voltada à emancipação, que não funcione apenas como instrumento de vigilância? Ou estaríamos diante de um processo que reduz os indivíduos a meros dados, submetidos à lógica de um sistema segregador?</w:t>
      </w:r>
    </w:p>
    <w:p w14:paraId="768E03DF" w14:textId="77777777" w:rsidR="001F0433" w:rsidRDefault="001F0433" w:rsidP="00724A97">
      <w:pPr>
        <w:spacing w:line="360" w:lineRule="auto"/>
        <w:rPr>
          <w:bCs/>
          <w:sz w:val="24"/>
          <w:szCs w:val="24"/>
        </w:rPr>
      </w:pPr>
    </w:p>
    <w:p w14:paraId="624DC342" w14:textId="29387931" w:rsidR="004F776F" w:rsidRDefault="004F776F" w:rsidP="00724A97">
      <w:pPr>
        <w:spacing w:line="360" w:lineRule="auto"/>
        <w:rPr>
          <w:sz w:val="24"/>
          <w:szCs w:val="24"/>
        </w:rPr>
      </w:pPr>
      <w:r>
        <w:rPr>
          <w:b/>
          <w:sz w:val="24"/>
          <w:szCs w:val="24"/>
        </w:rPr>
        <w:t xml:space="preserve">REFERÊNCIAS </w:t>
      </w:r>
    </w:p>
    <w:p w14:paraId="5C48A5BF" w14:textId="77777777" w:rsidR="00FF4348" w:rsidRPr="00724A97" w:rsidRDefault="00FF4348" w:rsidP="00724A97">
      <w:pPr>
        <w:spacing w:line="360" w:lineRule="auto"/>
        <w:jc w:val="both"/>
        <w:rPr>
          <w:sz w:val="24"/>
          <w:szCs w:val="24"/>
        </w:rPr>
      </w:pPr>
    </w:p>
    <w:p w14:paraId="4BEBEF57" w14:textId="69D2687B" w:rsidR="00724A97" w:rsidRDefault="00724A97" w:rsidP="003F2CE0">
      <w:pPr>
        <w:spacing w:line="360" w:lineRule="auto"/>
        <w:jc w:val="both"/>
        <w:rPr>
          <w:sz w:val="24"/>
          <w:szCs w:val="24"/>
        </w:rPr>
      </w:pPr>
      <w:r w:rsidRPr="00724A97">
        <w:rPr>
          <w:sz w:val="24"/>
          <w:szCs w:val="24"/>
        </w:rPr>
        <w:t xml:space="preserve">LARSON, J.; ANGWIN, J.; KIRCHNER, L.; MATTU, S. </w:t>
      </w:r>
      <w:r w:rsidRPr="003F2CE0">
        <w:rPr>
          <w:b/>
          <w:bCs/>
          <w:sz w:val="24"/>
          <w:szCs w:val="24"/>
        </w:rPr>
        <w:t>How we analyzed the COMPAS recidivism algorithm</w:t>
      </w:r>
      <w:r w:rsidRPr="00724A97">
        <w:rPr>
          <w:sz w:val="24"/>
          <w:szCs w:val="24"/>
        </w:rPr>
        <w:t xml:space="preserve">. ProPublica, 23 mai. 2016. Disponível em: </w:t>
      </w:r>
      <w:r>
        <w:rPr>
          <w:sz w:val="24"/>
          <w:szCs w:val="24"/>
        </w:rPr>
        <w:t>&lt;</w:t>
      </w:r>
      <w:r w:rsidRPr="00724A97">
        <w:rPr>
          <w:sz w:val="24"/>
          <w:szCs w:val="24"/>
        </w:rPr>
        <w:t>https://www.propublica.org/article/how-we-analyzed-the-compas-recidivism-algorithm/</w:t>
      </w:r>
      <w:r w:rsidR="003F2CE0">
        <w:rPr>
          <w:sz w:val="24"/>
          <w:szCs w:val="24"/>
        </w:rPr>
        <w:t>&gt;</w:t>
      </w:r>
      <w:r w:rsidRPr="00724A97">
        <w:rPr>
          <w:sz w:val="24"/>
          <w:szCs w:val="24"/>
        </w:rPr>
        <w:t xml:space="preserve">. Acesso em: </w:t>
      </w:r>
      <w:r w:rsidR="003F2CE0">
        <w:rPr>
          <w:sz w:val="24"/>
          <w:szCs w:val="24"/>
        </w:rPr>
        <w:t>2</w:t>
      </w:r>
      <w:r w:rsidRPr="00724A97">
        <w:rPr>
          <w:sz w:val="24"/>
          <w:szCs w:val="24"/>
        </w:rPr>
        <w:t xml:space="preserve"> jul. 2025.</w:t>
      </w:r>
    </w:p>
    <w:p w14:paraId="75457F3B" w14:textId="77777777" w:rsidR="003F2CE0" w:rsidRDefault="003F2CE0" w:rsidP="003F2CE0">
      <w:pPr>
        <w:spacing w:line="360" w:lineRule="auto"/>
        <w:jc w:val="both"/>
        <w:rPr>
          <w:sz w:val="24"/>
          <w:szCs w:val="24"/>
        </w:rPr>
      </w:pPr>
    </w:p>
    <w:p w14:paraId="512D0996" w14:textId="3854966D" w:rsidR="003F2CE0" w:rsidRDefault="003F2CE0" w:rsidP="003F2CE0">
      <w:pPr>
        <w:spacing w:line="360" w:lineRule="auto"/>
        <w:jc w:val="both"/>
        <w:rPr>
          <w:sz w:val="24"/>
          <w:szCs w:val="24"/>
        </w:rPr>
      </w:pPr>
      <w:r w:rsidRPr="003F2CE0">
        <w:rPr>
          <w:sz w:val="24"/>
          <w:szCs w:val="24"/>
        </w:rPr>
        <w:t>MENA, I</w:t>
      </w:r>
      <w:r>
        <w:rPr>
          <w:sz w:val="24"/>
          <w:szCs w:val="24"/>
        </w:rPr>
        <w:t>sabela</w:t>
      </w:r>
      <w:r w:rsidRPr="003F2CE0">
        <w:rPr>
          <w:sz w:val="24"/>
          <w:szCs w:val="24"/>
        </w:rPr>
        <w:t xml:space="preserve">. </w:t>
      </w:r>
      <w:r w:rsidRPr="003F2CE0">
        <w:rPr>
          <w:b/>
          <w:bCs/>
          <w:sz w:val="24"/>
          <w:szCs w:val="24"/>
        </w:rPr>
        <w:t>Verbete Draft: o que é Capitalismo de Vigilância</w:t>
      </w:r>
      <w:r w:rsidRPr="003F2CE0">
        <w:rPr>
          <w:sz w:val="24"/>
          <w:szCs w:val="24"/>
        </w:rPr>
        <w:t xml:space="preserve">. Projeto Draft, 27 mar. 2019. Disponível em: </w:t>
      </w:r>
      <w:r>
        <w:rPr>
          <w:sz w:val="24"/>
          <w:szCs w:val="24"/>
        </w:rPr>
        <w:t>&lt;</w:t>
      </w:r>
      <w:r w:rsidRPr="003F2CE0">
        <w:rPr>
          <w:sz w:val="24"/>
          <w:szCs w:val="24"/>
        </w:rPr>
        <w:t>https://www.projetodraft.com/verbete-draft-o-que-e-capitalismo-de-vigilancia/</w:t>
      </w:r>
      <w:r>
        <w:rPr>
          <w:sz w:val="24"/>
          <w:szCs w:val="24"/>
        </w:rPr>
        <w:t>&gt;</w:t>
      </w:r>
      <w:r w:rsidRPr="003F2CE0">
        <w:rPr>
          <w:sz w:val="24"/>
          <w:szCs w:val="24"/>
        </w:rPr>
        <w:t xml:space="preserve">. Acesso em: </w:t>
      </w:r>
      <w:r>
        <w:rPr>
          <w:sz w:val="24"/>
          <w:szCs w:val="24"/>
        </w:rPr>
        <w:t>24</w:t>
      </w:r>
      <w:r w:rsidRPr="003F2CE0">
        <w:rPr>
          <w:sz w:val="24"/>
          <w:szCs w:val="24"/>
        </w:rPr>
        <w:t xml:space="preserve"> ju</w:t>
      </w:r>
      <w:r>
        <w:rPr>
          <w:sz w:val="24"/>
          <w:szCs w:val="24"/>
        </w:rPr>
        <w:t>n</w:t>
      </w:r>
      <w:r w:rsidRPr="003F2CE0">
        <w:rPr>
          <w:sz w:val="24"/>
          <w:szCs w:val="24"/>
        </w:rPr>
        <w:t>. 2025.</w:t>
      </w:r>
    </w:p>
    <w:p w14:paraId="7D06F4DE" w14:textId="77777777" w:rsidR="003F2CE0" w:rsidRDefault="003F2CE0" w:rsidP="003F2CE0">
      <w:pPr>
        <w:spacing w:line="360" w:lineRule="auto"/>
        <w:jc w:val="both"/>
        <w:rPr>
          <w:sz w:val="24"/>
          <w:szCs w:val="24"/>
        </w:rPr>
      </w:pPr>
    </w:p>
    <w:p w14:paraId="585BBBE1" w14:textId="6B603A1F" w:rsidR="003F2CE0" w:rsidRPr="003F2CE0" w:rsidRDefault="003F2CE0" w:rsidP="003F2CE0">
      <w:pPr>
        <w:jc w:val="both"/>
        <w:rPr>
          <w:sz w:val="24"/>
          <w:szCs w:val="24"/>
        </w:rPr>
      </w:pPr>
      <w:r w:rsidRPr="003F2CE0">
        <w:rPr>
          <w:sz w:val="24"/>
          <w:szCs w:val="24"/>
        </w:rPr>
        <w:t xml:space="preserve">SAINZ, Nilton; GABARDO, Emerson; ONGARATTO, Natália. </w:t>
      </w:r>
      <w:r w:rsidRPr="003F2CE0">
        <w:rPr>
          <w:b/>
          <w:bCs/>
          <w:sz w:val="24"/>
          <w:szCs w:val="24"/>
        </w:rPr>
        <w:t>Discriminação Algorítmica no Brasil: uma análise da pesquisa jurídica e suas perspectivas para a compreensão do fenômeno</w:t>
      </w:r>
      <w:r w:rsidRPr="003F2CE0">
        <w:rPr>
          <w:sz w:val="24"/>
          <w:szCs w:val="24"/>
        </w:rPr>
        <w:t xml:space="preserve">. Direito Público, v. 21, n. 110, jul. 2024. Disponível em: </w:t>
      </w:r>
      <w:r>
        <w:rPr>
          <w:sz w:val="24"/>
          <w:szCs w:val="24"/>
        </w:rPr>
        <w:t>&lt;</w:t>
      </w:r>
      <w:r w:rsidRPr="003F2CE0">
        <w:rPr>
          <w:sz w:val="24"/>
          <w:szCs w:val="24"/>
        </w:rPr>
        <w:t>https://www.portaldeperiodicos.idp.edu.br/direitopublico/article/view/7295/</w:t>
      </w:r>
      <w:r>
        <w:rPr>
          <w:sz w:val="24"/>
          <w:szCs w:val="24"/>
        </w:rPr>
        <w:t>&gt;</w:t>
      </w:r>
      <w:r w:rsidRPr="003F2CE0">
        <w:rPr>
          <w:sz w:val="24"/>
          <w:szCs w:val="24"/>
        </w:rPr>
        <w:t xml:space="preserve">. Acesso em: </w:t>
      </w:r>
      <w:r>
        <w:rPr>
          <w:sz w:val="24"/>
          <w:szCs w:val="24"/>
        </w:rPr>
        <w:t>24</w:t>
      </w:r>
      <w:r w:rsidRPr="003F2CE0">
        <w:rPr>
          <w:sz w:val="24"/>
          <w:szCs w:val="24"/>
        </w:rPr>
        <w:t xml:space="preserve"> ju</w:t>
      </w:r>
      <w:r>
        <w:rPr>
          <w:sz w:val="24"/>
          <w:szCs w:val="24"/>
        </w:rPr>
        <w:t>n</w:t>
      </w:r>
      <w:r w:rsidRPr="003F2CE0">
        <w:rPr>
          <w:sz w:val="24"/>
          <w:szCs w:val="24"/>
        </w:rPr>
        <w:t>. 2025.</w:t>
      </w:r>
    </w:p>
    <w:p w14:paraId="2F71BE9B" w14:textId="77777777" w:rsidR="003F2CE0" w:rsidRDefault="003F2CE0" w:rsidP="00724A97">
      <w:pPr>
        <w:spacing w:line="360" w:lineRule="auto"/>
        <w:jc w:val="both"/>
        <w:rPr>
          <w:sz w:val="24"/>
          <w:szCs w:val="24"/>
        </w:rPr>
      </w:pPr>
    </w:p>
    <w:p w14:paraId="5DF0F4DA" w14:textId="6803FD76" w:rsidR="003F2CE0" w:rsidRDefault="003F2CE0" w:rsidP="00724A97">
      <w:pPr>
        <w:spacing w:line="360" w:lineRule="auto"/>
        <w:jc w:val="both"/>
        <w:rPr>
          <w:sz w:val="24"/>
          <w:szCs w:val="24"/>
        </w:rPr>
      </w:pPr>
      <w:r w:rsidRPr="003F2CE0">
        <w:rPr>
          <w:sz w:val="24"/>
          <w:szCs w:val="24"/>
        </w:rPr>
        <w:t xml:space="preserve">SICHMAN, Jaime Simão. </w:t>
      </w:r>
      <w:r w:rsidRPr="003F2CE0">
        <w:rPr>
          <w:b/>
          <w:bCs/>
          <w:sz w:val="24"/>
          <w:szCs w:val="24"/>
        </w:rPr>
        <w:t>Inteligência Artificial e sociedade: avanços e riscos</w:t>
      </w:r>
      <w:r w:rsidRPr="003F2CE0">
        <w:rPr>
          <w:sz w:val="24"/>
          <w:szCs w:val="24"/>
        </w:rPr>
        <w:t xml:space="preserve">. Estudos Avançados, São Paulo, v. 35, n. 101, jan.–abr. 2021. Disponível em: </w:t>
      </w:r>
      <w:r>
        <w:rPr>
          <w:sz w:val="24"/>
          <w:szCs w:val="24"/>
        </w:rPr>
        <w:t>&lt;</w:t>
      </w:r>
      <w:r w:rsidRPr="003F2CE0">
        <w:rPr>
          <w:sz w:val="24"/>
          <w:szCs w:val="24"/>
        </w:rPr>
        <w:t>https://www.scielo.br/j/ea/a/c4sqqrthGMS3ngdBhGWtKhh/</w:t>
      </w:r>
      <w:r>
        <w:rPr>
          <w:sz w:val="24"/>
          <w:szCs w:val="24"/>
        </w:rPr>
        <w:t>&gt;</w:t>
      </w:r>
      <w:r w:rsidRPr="003F2CE0">
        <w:rPr>
          <w:sz w:val="24"/>
          <w:szCs w:val="24"/>
        </w:rPr>
        <w:t xml:space="preserve">. Acesso em: </w:t>
      </w:r>
      <w:r>
        <w:rPr>
          <w:sz w:val="24"/>
          <w:szCs w:val="24"/>
        </w:rPr>
        <w:t>27</w:t>
      </w:r>
      <w:r w:rsidRPr="003F2CE0">
        <w:rPr>
          <w:sz w:val="24"/>
          <w:szCs w:val="24"/>
        </w:rPr>
        <w:t xml:space="preserve"> ju</w:t>
      </w:r>
      <w:r>
        <w:rPr>
          <w:sz w:val="24"/>
          <w:szCs w:val="24"/>
        </w:rPr>
        <w:t>n</w:t>
      </w:r>
      <w:r w:rsidRPr="003F2CE0">
        <w:rPr>
          <w:sz w:val="24"/>
          <w:szCs w:val="24"/>
        </w:rPr>
        <w:t>. 2025.</w:t>
      </w:r>
    </w:p>
    <w:p w14:paraId="608A59B2" w14:textId="77777777" w:rsidR="003F2CE0" w:rsidRDefault="003F2CE0" w:rsidP="00724A97">
      <w:pPr>
        <w:spacing w:line="360" w:lineRule="auto"/>
        <w:jc w:val="both"/>
        <w:rPr>
          <w:sz w:val="24"/>
          <w:szCs w:val="24"/>
        </w:rPr>
      </w:pPr>
    </w:p>
    <w:p w14:paraId="307D9577" w14:textId="6892047E" w:rsidR="003F2CE0" w:rsidRDefault="003F2CE0" w:rsidP="00724A97">
      <w:pPr>
        <w:spacing w:line="360" w:lineRule="auto"/>
        <w:jc w:val="both"/>
        <w:rPr>
          <w:sz w:val="24"/>
          <w:szCs w:val="24"/>
        </w:rPr>
      </w:pPr>
      <w:r w:rsidRPr="003F2CE0">
        <w:rPr>
          <w:sz w:val="24"/>
          <w:szCs w:val="24"/>
        </w:rPr>
        <w:t xml:space="preserve">REBELLO CARIBÉ, João Carlos. </w:t>
      </w:r>
      <w:r w:rsidRPr="003F2CE0">
        <w:rPr>
          <w:b/>
          <w:bCs/>
          <w:sz w:val="24"/>
          <w:szCs w:val="24"/>
        </w:rPr>
        <w:t>Uma perspectiva histórica e sistêmica do capitalismo de vigilância</w:t>
      </w:r>
      <w:r w:rsidRPr="003F2CE0">
        <w:rPr>
          <w:sz w:val="24"/>
          <w:szCs w:val="24"/>
        </w:rPr>
        <w:t xml:space="preserve">. Revista Inteligência Empresarial, [S. l.], v. 41, p. 5–13, 2019. Disponível em: </w:t>
      </w:r>
      <w:r>
        <w:rPr>
          <w:sz w:val="24"/>
          <w:szCs w:val="24"/>
        </w:rPr>
        <w:t>&lt;</w:t>
      </w:r>
      <w:r w:rsidRPr="003F2CE0">
        <w:rPr>
          <w:sz w:val="24"/>
          <w:szCs w:val="24"/>
        </w:rPr>
        <w:t>https://inteligenciaempresarial.emnuvens.com.br/rie/article/view/88</w:t>
      </w:r>
      <w:r>
        <w:rPr>
          <w:sz w:val="24"/>
          <w:szCs w:val="24"/>
        </w:rPr>
        <w:t>&gt;</w:t>
      </w:r>
      <w:r w:rsidRPr="003F2CE0">
        <w:rPr>
          <w:sz w:val="24"/>
          <w:szCs w:val="24"/>
        </w:rPr>
        <w:t xml:space="preserve">. Acesso em: </w:t>
      </w:r>
      <w:r>
        <w:rPr>
          <w:sz w:val="24"/>
          <w:szCs w:val="24"/>
        </w:rPr>
        <w:t>27</w:t>
      </w:r>
      <w:r w:rsidRPr="003F2CE0">
        <w:rPr>
          <w:sz w:val="24"/>
          <w:szCs w:val="24"/>
        </w:rPr>
        <w:t xml:space="preserve"> ju</w:t>
      </w:r>
      <w:r>
        <w:rPr>
          <w:sz w:val="24"/>
          <w:szCs w:val="24"/>
        </w:rPr>
        <w:t>n</w:t>
      </w:r>
      <w:r w:rsidRPr="003F2CE0">
        <w:rPr>
          <w:sz w:val="24"/>
          <w:szCs w:val="24"/>
        </w:rPr>
        <w:t>. 2025.</w:t>
      </w:r>
    </w:p>
    <w:p w14:paraId="0F99051D" w14:textId="77777777" w:rsidR="003F2CE0" w:rsidRDefault="003F2CE0" w:rsidP="00724A97">
      <w:pPr>
        <w:spacing w:line="360" w:lineRule="auto"/>
        <w:jc w:val="both"/>
        <w:rPr>
          <w:sz w:val="24"/>
          <w:szCs w:val="24"/>
        </w:rPr>
      </w:pPr>
    </w:p>
    <w:p w14:paraId="6DCACC01" w14:textId="22878679" w:rsidR="003F2CE0" w:rsidRDefault="003F2CE0" w:rsidP="00724A97">
      <w:pPr>
        <w:spacing w:line="360" w:lineRule="auto"/>
        <w:jc w:val="both"/>
        <w:rPr>
          <w:sz w:val="24"/>
          <w:szCs w:val="24"/>
        </w:rPr>
      </w:pPr>
      <w:r w:rsidRPr="003F2CE0">
        <w:rPr>
          <w:sz w:val="24"/>
          <w:szCs w:val="24"/>
        </w:rPr>
        <w:t xml:space="preserve">ZUBOFF, Shoshana. </w:t>
      </w:r>
      <w:r w:rsidRPr="001F0433">
        <w:rPr>
          <w:b/>
          <w:bCs/>
          <w:sz w:val="24"/>
          <w:szCs w:val="24"/>
        </w:rPr>
        <w:t>Big Other: Surveillance Capitalism and the Prospects of an Information Civilization</w:t>
      </w:r>
      <w:r w:rsidRPr="003F2CE0">
        <w:rPr>
          <w:sz w:val="24"/>
          <w:szCs w:val="24"/>
        </w:rPr>
        <w:t xml:space="preserve">. Journal of Information Technology, Londres, v. 30, p. 75–89, 2015. Disponível em: </w:t>
      </w:r>
      <w:r w:rsidR="001F0433">
        <w:rPr>
          <w:sz w:val="24"/>
          <w:szCs w:val="24"/>
        </w:rPr>
        <w:t>&lt;</w:t>
      </w:r>
      <w:r w:rsidRPr="003F2CE0">
        <w:rPr>
          <w:sz w:val="24"/>
          <w:szCs w:val="24"/>
        </w:rPr>
        <w:t>https://journals.sagepub.com/doi/10.1057/jit.2015.5</w:t>
      </w:r>
      <w:r w:rsidR="001F0433">
        <w:rPr>
          <w:sz w:val="24"/>
          <w:szCs w:val="24"/>
        </w:rPr>
        <w:t>&gt;</w:t>
      </w:r>
      <w:r w:rsidRPr="003F2CE0">
        <w:rPr>
          <w:sz w:val="24"/>
          <w:szCs w:val="24"/>
        </w:rPr>
        <w:t xml:space="preserve">. Acesso em: </w:t>
      </w:r>
      <w:r w:rsidR="001F0433">
        <w:rPr>
          <w:sz w:val="24"/>
          <w:szCs w:val="24"/>
        </w:rPr>
        <w:t>20</w:t>
      </w:r>
      <w:r w:rsidRPr="003F2CE0">
        <w:rPr>
          <w:sz w:val="24"/>
          <w:szCs w:val="24"/>
        </w:rPr>
        <w:t xml:space="preserve"> ju</w:t>
      </w:r>
      <w:r w:rsidR="001F0433">
        <w:rPr>
          <w:sz w:val="24"/>
          <w:szCs w:val="24"/>
        </w:rPr>
        <w:t>n</w:t>
      </w:r>
      <w:r w:rsidRPr="003F2CE0">
        <w:rPr>
          <w:sz w:val="24"/>
          <w:szCs w:val="24"/>
        </w:rPr>
        <w:t>. 2025.</w:t>
      </w:r>
    </w:p>
    <w:p w14:paraId="32ABACCB" w14:textId="77777777" w:rsidR="001F0433" w:rsidRDefault="001F0433" w:rsidP="00724A97">
      <w:pPr>
        <w:spacing w:line="360" w:lineRule="auto"/>
        <w:jc w:val="both"/>
        <w:rPr>
          <w:sz w:val="24"/>
          <w:szCs w:val="24"/>
        </w:rPr>
      </w:pPr>
    </w:p>
    <w:p w14:paraId="3CF4364D" w14:textId="130AB196" w:rsidR="001F0433" w:rsidRDefault="001F0433" w:rsidP="00724A97">
      <w:pPr>
        <w:spacing w:line="360" w:lineRule="auto"/>
        <w:jc w:val="both"/>
        <w:rPr>
          <w:sz w:val="24"/>
          <w:szCs w:val="24"/>
        </w:rPr>
      </w:pPr>
      <w:r w:rsidRPr="001F0433">
        <w:rPr>
          <w:sz w:val="24"/>
          <w:szCs w:val="24"/>
        </w:rPr>
        <w:t xml:space="preserve">PESSOA, João Pedro Seefeldt; SALDANHA, Jânia Maria Lopes; LIMBERGER, Têmis. </w:t>
      </w:r>
      <w:r w:rsidRPr="001F0433">
        <w:rPr>
          <w:b/>
          <w:bCs/>
          <w:sz w:val="24"/>
          <w:szCs w:val="24"/>
        </w:rPr>
        <w:t>A Proteção de Dados Pessoais entre Capitalismo de Vigilância e Cosmopolitismo</w:t>
      </w:r>
      <w:r w:rsidRPr="001F0433">
        <w:rPr>
          <w:sz w:val="24"/>
          <w:szCs w:val="24"/>
        </w:rPr>
        <w:t xml:space="preserve">. Revista da Faculdade Mineira de Direito, Belo Horizonte (Online), </w:t>
      </w:r>
      <w:r w:rsidRPr="001F0433">
        <w:rPr>
          <w:sz w:val="24"/>
          <w:szCs w:val="24"/>
        </w:rPr>
        <w:lastRenderedPageBreak/>
        <w:t xml:space="preserve">v. 26, n. 52, p. 156–185, 2023. Disponível em: </w:t>
      </w:r>
      <w:r>
        <w:rPr>
          <w:sz w:val="24"/>
          <w:szCs w:val="24"/>
        </w:rPr>
        <w:t>&lt;</w:t>
      </w:r>
      <w:r w:rsidRPr="001F0433">
        <w:rPr>
          <w:sz w:val="24"/>
          <w:szCs w:val="24"/>
        </w:rPr>
        <w:t>https://periodicos.pucminas.br/Direito/article/view/30789/</w:t>
      </w:r>
      <w:r>
        <w:rPr>
          <w:sz w:val="24"/>
          <w:szCs w:val="24"/>
        </w:rPr>
        <w:t>&gt;</w:t>
      </w:r>
      <w:r w:rsidRPr="001F0433">
        <w:rPr>
          <w:sz w:val="24"/>
          <w:szCs w:val="24"/>
        </w:rPr>
        <w:t xml:space="preserve">. Acesso em: </w:t>
      </w:r>
      <w:r>
        <w:rPr>
          <w:sz w:val="24"/>
          <w:szCs w:val="24"/>
        </w:rPr>
        <w:t>22</w:t>
      </w:r>
      <w:r w:rsidRPr="001F0433">
        <w:rPr>
          <w:sz w:val="24"/>
          <w:szCs w:val="24"/>
        </w:rPr>
        <w:t xml:space="preserve"> ju</w:t>
      </w:r>
      <w:r>
        <w:rPr>
          <w:sz w:val="24"/>
          <w:szCs w:val="24"/>
        </w:rPr>
        <w:t>n</w:t>
      </w:r>
      <w:r w:rsidRPr="001F0433">
        <w:rPr>
          <w:sz w:val="24"/>
          <w:szCs w:val="24"/>
        </w:rPr>
        <w:t>. 2025.</w:t>
      </w:r>
    </w:p>
    <w:p w14:paraId="19A4AC25" w14:textId="77777777" w:rsidR="001F0433" w:rsidRDefault="001F0433" w:rsidP="00724A97">
      <w:pPr>
        <w:spacing w:line="360" w:lineRule="auto"/>
        <w:jc w:val="both"/>
        <w:rPr>
          <w:sz w:val="24"/>
          <w:szCs w:val="24"/>
        </w:rPr>
      </w:pPr>
    </w:p>
    <w:p w14:paraId="2FA1D72A" w14:textId="15FDBD7F" w:rsidR="001F0433" w:rsidRDefault="001F0433" w:rsidP="00724A97">
      <w:pPr>
        <w:spacing w:line="360" w:lineRule="auto"/>
        <w:jc w:val="both"/>
        <w:rPr>
          <w:sz w:val="24"/>
          <w:szCs w:val="24"/>
        </w:rPr>
      </w:pPr>
      <w:r w:rsidRPr="001F0433">
        <w:rPr>
          <w:sz w:val="24"/>
          <w:szCs w:val="24"/>
        </w:rPr>
        <w:t xml:space="preserve">ANGWIN, Julia; LARSON, Jeff; MATTU, Surya; KIRCHNER, Lauren. Machine Bias — </w:t>
      </w:r>
      <w:r w:rsidRPr="001F0433">
        <w:rPr>
          <w:b/>
          <w:bCs/>
          <w:sz w:val="24"/>
          <w:szCs w:val="24"/>
        </w:rPr>
        <w:t>There’s Software Used across the Country to Predict Future Criminals. And It’s Biased against Blacks</w:t>
      </w:r>
      <w:r w:rsidRPr="001F0433">
        <w:rPr>
          <w:sz w:val="24"/>
          <w:szCs w:val="24"/>
        </w:rPr>
        <w:t xml:space="preserve">. ProPublica, Online Edition, 23 maio 2016. Disponível em: </w:t>
      </w:r>
      <w:r>
        <w:rPr>
          <w:sz w:val="24"/>
          <w:szCs w:val="24"/>
        </w:rPr>
        <w:t>&lt;</w:t>
      </w:r>
      <w:r w:rsidRPr="001F0433">
        <w:rPr>
          <w:sz w:val="24"/>
          <w:szCs w:val="24"/>
        </w:rPr>
        <w:t>https://www.scirp.org/reference/referencespapers?referenceid=3337609</w:t>
      </w:r>
      <w:r>
        <w:rPr>
          <w:sz w:val="24"/>
          <w:szCs w:val="24"/>
        </w:rPr>
        <w:t>&gt;</w:t>
      </w:r>
      <w:r w:rsidRPr="001F0433">
        <w:rPr>
          <w:sz w:val="24"/>
          <w:szCs w:val="24"/>
        </w:rPr>
        <w:t xml:space="preserve">. Acesso em: </w:t>
      </w:r>
      <w:r>
        <w:rPr>
          <w:sz w:val="24"/>
          <w:szCs w:val="24"/>
        </w:rPr>
        <w:t>1</w:t>
      </w:r>
      <w:r w:rsidRPr="001F0433">
        <w:rPr>
          <w:sz w:val="24"/>
          <w:szCs w:val="24"/>
        </w:rPr>
        <w:t xml:space="preserve"> jul. 2025.</w:t>
      </w:r>
    </w:p>
    <w:p w14:paraId="45D6BC3A" w14:textId="77777777" w:rsidR="001F0433" w:rsidRDefault="001F0433" w:rsidP="00724A97">
      <w:pPr>
        <w:spacing w:line="360" w:lineRule="auto"/>
        <w:jc w:val="both"/>
        <w:rPr>
          <w:sz w:val="24"/>
          <w:szCs w:val="24"/>
        </w:rPr>
      </w:pPr>
    </w:p>
    <w:p w14:paraId="46324256" w14:textId="65A3FECB" w:rsidR="001F0433" w:rsidRDefault="001F0433" w:rsidP="00724A97">
      <w:pPr>
        <w:spacing w:line="360" w:lineRule="auto"/>
        <w:jc w:val="both"/>
        <w:rPr>
          <w:sz w:val="24"/>
          <w:szCs w:val="24"/>
        </w:rPr>
      </w:pPr>
      <w:r w:rsidRPr="001F0433">
        <w:rPr>
          <w:sz w:val="24"/>
          <w:szCs w:val="24"/>
        </w:rPr>
        <w:t xml:space="preserve">VILLADSEN, Kaspar. </w:t>
      </w:r>
      <w:r w:rsidRPr="001F0433">
        <w:rPr>
          <w:b/>
          <w:bCs/>
          <w:sz w:val="24"/>
          <w:szCs w:val="24"/>
        </w:rPr>
        <w:t>Tecnologia versus ação: uma falsa oposição atribuída a Foucault nos estudos organizacionais.</w:t>
      </w:r>
      <w:r w:rsidRPr="001F0433">
        <w:rPr>
          <w:sz w:val="24"/>
          <w:szCs w:val="24"/>
        </w:rPr>
        <w:t xml:space="preserve"> Organizações &amp; Sociedade, v. 21, n. 71, out.–dez. 2014. Disponível em: </w:t>
      </w:r>
      <w:r>
        <w:rPr>
          <w:sz w:val="24"/>
          <w:szCs w:val="24"/>
        </w:rPr>
        <w:t>&lt;</w:t>
      </w:r>
      <w:r w:rsidRPr="001F0433">
        <w:rPr>
          <w:sz w:val="24"/>
          <w:szCs w:val="24"/>
        </w:rPr>
        <w:t>https://www.scielo.br/j/osoc/a/FQjNRhdzbCg9qwK4TT3b4sj/</w:t>
      </w:r>
      <w:r>
        <w:rPr>
          <w:sz w:val="24"/>
          <w:szCs w:val="24"/>
        </w:rPr>
        <w:t>&gt;</w:t>
      </w:r>
      <w:r w:rsidRPr="001F0433">
        <w:rPr>
          <w:sz w:val="24"/>
          <w:szCs w:val="24"/>
        </w:rPr>
        <w:t xml:space="preserve">. Acesso em: </w:t>
      </w:r>
      <w:r>
        <w:rPr>
          <w:sz w:val="24"/>
          <w:szCs w:val="24"/>
        </w:rPr>
        <w:t>25</w:t>
      </w:r>
      <w:r w:rsidRPr="001F0433">
        <w:rPr>
          <w:sz w:val="24"/>
          <w:szCs w:val="24"/>
        </w:rPr>
        <w:t xml:space="preserve"> ju</w:t>
      </w:r>
      <w:r>
        <w:rPr>
          <w:sz w:val="24"/>
          <w:szCs w:val="24"/>
        </w:rPr>
        <w:t>n</w:t>
      </w:r>
      <w:r w:rsidRPr="001F0433">
        <w:rPr>
          <w:sz w:val="24"/>
          <w:szCs w:val="24"/>
        </w:rPr>
        <w:t>. 2025.</w:t>
      </w:r>
    </w:p>
    <w:p w14:paraId="4B026CE7" w14:textId="77777777" w:rsidR="001F0433" w:rsidRDefault="001F0433" w:rsidP="00724A97">
      <w:pPr>
        <w:spacing w:line="360" w:lineRule="auto"/>
        <w:jc w:val="both"/>
        <w:rPr>
          <w:sz w:val="24"/>
          <w:szCs w:val="24"/>
        </w:rPr>
      </w:pPr>
    </w:p>
    <w:p w14:paraId="48DA74FA" w14:textId="6AED35DE" w:rsidR="001F0433" w:rsidRDefault="001F0433" w:rsidP="00724A97">
      <w:pPr>
        <w:spacing w:line="360" w:lineRule="auto"/>
        <w:jc w:val="both"/>
        <w:rPr>
          <w:sz w:val="24"/>
          <w:szCs w:val="24"/>
        </w:rPr>
      </w:pPr>
      <w:r w:rsidRPr="001F0433">
        <w:rPr>
          <w:sz w:val="24"/>
          <w:szCs w:val="24"/>
        </w:rPr>
        <w:t xml:space="preserve">MOLINA, Fernanda Zampieri; BARRETO JUNIOR, Irineu Francisco. </w:t>
      </w:r>
      <w:r w:rsidRPr="001F0433">
        <w:rPr>
          <w:b/>
          <w:bCs/>
          <w:sz w:val="24"/>
          <w:szCs w:val="24"/>
        </w:rPr>
        <w:t>Capitalismo de plataforma: a ameaça ao direito à autodeterminação informativa na Sociedade da Informação</w:t>
      </w:r>
      <w:r w:rsidRPr="001F0433">
        <w:rPr>
          <w:sz w:val="24"/>
          <w:szCs w:val="24"/>
        </w:rPr>
        <w:t xml:space="preserve">. Revista Brasileira de Estudos Políticos, Belo Horizonte, v. 125, p. 243–278, jul./dez. 2022. DOI: 10.9732/2022.V125.852. Disponível em: </w:t>
      </w:r>
      <w:r>
        <w:rPr>
          <w:sz w:val="24"/>
          <w:szCs w:val="24"/>
        </w:rPr>
        <w:t>&lt;</w:t>
      </w:r>
      <w:r w:rsidRPr="001F0433">
        <w:rPr>
          <w:sz w:val="24"/>
          <w:szCs w:val="24"/>
        </w:rPr>
        <w:t>https://pos.direito.ufmg.br/rbep/index.php/rbep/article/download/852/657/3030</w:t>
      </w:r>
      <w:r>
        <w:rPr>
          <w:sz w:val="24"/>
          <w:szCs w:val="24"/>
        </w:rPr>
        <w:t>&gt;</w:t>
      </w:r>
      <w:r w:rsidRPr="001F0433">
        <w:rPr>
          <w:sz w:val="24"/>
          <w:szCs w:val="24"/>
        </w:rPr>
        <w:t xml:space="preserve">. Acesso em: </w:t>
      </w:r>
      <w:r>
        <w:rPr>
          <w:sz w:val="24"/>
          <w:szCs w:val="24"/>
        </w:rPr>
        <w:t>2</w:t>
      </w:r>
      <w:r w:rsidRPr="001F0433">
        <w:rPr>
          <w:sz w:val="24"/>
          <w:szCs w:val="24"/>
        </w:rPr>
        <w:t xml:space="preserve"> ju</w:t>
      </w:r>
      <w:r>
        <w:rPr>
          <w:sz w:val="24"/>
          <w:szCs w:val="24"/>
        </w:rPr>
        <w:t>n</w:t>
      </w:r>
      <w:r w:rsidRPr="001F0433">
        <w:rPr>
          <w:sz w:val="24"/>
          <w:szCs w:val="24"/>
        </w:rPr>
        <w:t>. 2025.</w:t>
      </w:r>
    </w:p>
    <w:p w14:paraId="06B40A87" w14:textId="77777777" w:rsidR="001F0433" w:rsidRDefault="001F0433" w:rsidP="00724A97">
      <w:pPr>
        <w:spacing w:line="360" w:lineRule="auto"/>
        <w:jc w:val="both"/>
        <w:rPr>
          <w:sz w:val="24"/>
          <w:szCs w:val="24"/>
        </w:rPr>
      </w:pPr>
    </w:p>
    <w:p w14:paraId="7B744F27" w14:textId="0B911E5C" w:rsidR="001F0433" w:rsidRPr="00724A97" w:rsidRDefault="001F0433" w:rsidP="00724A97">
      <w:pPr>
        <w:spacing w:line="360" w:lineRule="auto"/>
        <w:jc w:val="both"/>
        <w:rPr>
          <w:sz w:val="24"/>
          <w:szCs w:val="24"/>
        </w:rPr>
      </w:pPr>
      <w:r w:rsidRPr="001F0433">
        <w:rPr>
          <w:sz w:val="24"/>
          <w:szCs w:val="24"/>
        </w:rPr>
        <w:t xml:space="preserve">REQUIÃO, Maurício; COSTA, Diego Carneiro. </w:t>
      </w:r>
      <w:r w:rsidRPr="001F0433">
        <w:rPr>
          <w:b/>
          <w:bCs/>
          <w:sz w:val="24"/>
          <w:szCs w:val="24"/>
        </w:rPr>
        <w:t>Discriminação algorítmica: ações afirmativas como estratégia de combate</w:t>
      </w:r>
      <w:r w:rsidRPr="001F0433">
        <w:rPr>
          <w:sz w:val="24"/>
          <w:szCs w:val="24"/>
        </w:rPr>
        <w:t xml:space="preserve">. Revista Eletrônica de Direito Civil, v. 11, n. 3, p. 1–26, 2022. Disponível em: https://civilistica.emnuvens.com.br/redc/article/download/804/650/1832. Acesso em: </w:t>
      </w:r>
      <w:r>
        <w:rPr>
          <w:sz w:val="24"/>
          <w:szCs w:val="24"/>
        </w:rPr>
        <w:t>1</w:t>
      </w:r>
      <w:r w:rsidRPr="001F0433">
        <w:rPr>
          <w:sz w:val="24"/>
          <w:szCs w:val="24"/>
        </w:rPr>
        <w:t xml:space="preserve"> jul. 2025.</w:t>
      </w:r>
    </w:p>
    <w:sectPr w:rsidR="001F0433" w:rsidRPr="00724A97" w:rsidSect="00724A97">
      <w:headerReference w:type="default" r:id="rId8"/>
      <w:pgSz w:w="11909" w:h="16834"/>
      <w:pgMar w:top="1701" w:right="1134" w:bottom="1134" w:left="1701" w:header="3402"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B4D59" w14:textId="77777777" w:rsidR="00416B5A" w:rsidRDefault="00416B5A">
      <w:pPr>
        <w:spacing w:line="240" w:lineRule="auto"/>
      </w:pPr>
      <w:r>
        <w:separator/>
      </w:r>
    </w:p>
  </w:endnote>
  <w:endnote w:type="continuationSeparator" w:id="0">
    <w:p w14:paraId="3621BC8D" w14:textId="77777777" w:rsidR="00416B5A" w:rsidRDefault="00416B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FDED0" w14:textId="77777777" w:rsidR="00416B5A" w:rsidRDefault="00416B5A">
      <w:pPr>
        <w:spacing w:line="240" w:lineRule="auto"/>
      </w:pPr>
      <w:r>
        <w:separator/>
      </w:r>
    </w:p>
  </w:footnote>
  <w:footnote w:type="continuationSeparator" w:id="0">
    <w:p w14:paraId="33728871" w14:textId="77777777" w:rsidR="00416B5A" w:rsidRDefault="00416B5A">
      <w:pPr>
        <w:spacing w:line="240" w:lineRule="auto"/>
      </w:pPr>
      <w:r>
        <w:continuationSeparator/>
      </w:r>
    </w:p>
  </w:footnote>
  <w:footnote w:id="1">
    <w:p w14:paraId="4482D57B" w14:textId="2DE78C7A" w:rsidR="004D7B37" w:rsidRDefault="004D7B37">
      <w:pPr>
        <w:pStyle w:val="Textodenotaderodap"/>
      </w:pPr>
      <w:r>
        <w:rPr>
          <w:rStyle w:val="Refdenotaderodap"/>
        </w:rPr>
        <w:footnoteRef/>
      </w:r>
      <w:r>
        <w:t xml:space="preserve"> Universidade CEUMA – Campus Renascença. Graduanda em Direito. E-mail: </w:t>
      </w:r>
      <w:hyperlink r:id="rId1" w:history="1">
        <w:r w:rsidR="006B5AFB" w:rsidRPr="008206B6">
          <w:rPr>
            <w:rStyle w:val="Hyperlink"/>
          </w:rPr>
          <w:t>nadjaalencar452@gmail.com</w:t>
        </w:r>
      </w:hyperlink>
      <w:r w:rsidR="006B5AF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E9EC4" w14:textId="77777777" w:rsidR="00FF4348" w:rsidRDefault="00E30A3F">
    <w:r>
      <w:rPr>
        <w:noProof/>
      </w:rPr>
      <w:drawing>
        <wp:anchor distT="114300" distB="114300" distL="114300" distR="114300" simplePos="0" relativeHeight="251657728" behindDoc="1" locked="0" layoutInCell="1" allowOverlap="1" wp14:anchorId="3C855810" wp14:editId="6967B0AE">
          <wp:simplePos x="0" y="0"/>
          <wp:positionH relativeFrom="page">
            <wp:posOffset>0</wp:posOffset>
          </wp:positionH>
          <wp:positionV relativeFrom="page">
            <wp:posOffset>-9525</wp:posOffset>
          </wp:positionV>
          <wp:extent cx="7563485" cy="10880090"/>
          <wp:effectExtent l="0" t="0" r="0" b="0"/>
          <wp:wrapNone/>
          <wp:docPr id="1132488305"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880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E777AF"/>
    <w:multiLevelType w:val="hybridMultilevel"/>
    <w:tmpl w:val="740A0F2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DB02906"/>
    <w:multiLevelType w:val="hybridMultilevel"/>
    <w:tmpl w:val="24369F1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28526775">
    <w:abstractNumId w:val="0"/>
  </w:num>
  <w:num w:numId="2" w16cid:durableId="166360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2447"/>
    <w:rsid w:val="00003A6C"/>
    <w:rsid w:val="0000428B"/>
    <w:rsid w:val="000052B7"/>
    <w:rsid w:val="0000590D"/>
    <w:rsid w:val="000116A1"/>
    <w:rsid w:val="00012AC0"/>
    <w:rsid w:val="00012F4D"/>
    <w:rsid w:val="00013364"/>
    <w:rsid w:val="00020F6C"/>
    <w:rsid w:val="00021C79"/>
    <w:rsid w:val="00022F13"/>
    <w:rsid w:val="00025B58"/>
    <w:rsid w:val="00026A01"/>
    <w:rsid w:val="000273CE"/>
    <w:rsid w:val="000275A8"/>
    <w:rsid w:val="000323FF"/>
    <w:rsid w:val="00032F71"/>
    <w:rsid w:val="00034400"/>
    <w:rsid w:val="00037972"/>
    <w:rsid w:val="00041C81"/>
    <w:rsid w:val="00043DAA"/>
    <w:rsid w:val="000448D1"/>
    <w:rsid w:val="0004632B"/>
    <w:rsid w:val="0004653E"/>
    <w:rsid w:val="0004655A"/>
    <w:rsid w:val="00047D1A"/>
    <w:rsid w:val="0005008E"/>
    <w:rsid w:val="00052599"/>
    <w:rsid w:val="00053355"/>
    <w:rsid w:val="000554E4"/>
    <w:rsid w:val="00056361"/>
    <w:rsid w:val="0006112D"/>
    <w:rsid w:val="00062668"/>
    <w:rsid w:val="00063810"/>
    <w:rsid w:val="00074A81"/>
    <w:rsid w:val="000751A5"/>
    <w:rsid w:val="00076EBA"/>
    <w:rsid w:val="00080447"/>
    <w:rsid w:val="000814E5"/>
    <w:rsid w:val="00081B48"/>
    <w:rsid w:val="00082E92"/>
    <w:rsid w:val="00084763"/>
    <w:rsid w:val="00084B17"/>
    <w:rsid w:val="00084D83"/>
    <w:rsid w:val="00085F3C"/>
    <w:rsid w:val="00087EE0"/>
    <w:rsid w:val="00092544"/>
    <w:rsid w:val="00095332"/>
    <w:rsid w:val="00095898"/>
    <w:rsid w:val="000969B4"/>
    <w:rsid w:val="000A06D0"/>
    <w:rsid w:val="000A0A77"/>
    <w:rsid w:val="000A14E6"/>
    <w:rsid w:val="000A1E0A"/>
    <w:rsid w:val="000A2057"/>
    <w:rsid w:val="000A4AA3"/>
    <w:rsid w:val="000A6292"/>
    <w:rsid w:val="000A6ABB"/>
    <w:rsid w:val="000A6F00"/>
    <w:rsid w:val="000A767A"/>
    <w:rsid w:val="000B0DAE"/>
    <w:rsid w:val="000B60B5"/>
    <w:rsid w:val="000B6C63"/>
    <w:rsid w:val="000B6F14"/>
    <w:rsid w:val="000B7DED"/>
    <w:rsid w:val="000C1AD8"/>
    <w:rsid w:val="000C5CC3"/>
    <w:rsid w:val="000D1F32"/>
    <w:rsid w:val="000D282C"/>
    <w:rsid w:val="000D6CD2"/>
    <w:rsid w:val="000D71BD"/>
    <w:rsid w:val="000D7310"/>
    <w:rsid w:val="000D73AC"/>
    <w:rsid w:val="000D74E6"/>
    <w:rsid w:val="000E114E"/>
    <w:rsid w:val="000E2766"/>
    <w:rsid w:val="000E34BE"/>
    <w:rsid w:val="000E53A1"/>
    <w:rsid w:val="000E543F"/>
    <w:rsid w:val="000F045B"/>
    <w:rsid w:val="000F2256"/>
    <w:rsid w:val="000F4CAC"/>
    <w:rsid w:val="000F7107"/>
    <w:rsid w:val="00100411"/>
    <w:rsid w:val="00101C64"/>
    <w:rsid w:val="0010425E"/>
    <w:rsid w:val="00105A4A"/>
    <w:rsid w:val="001076E5"/>
    <w:rsid w:val="001132C5"/>
    <w:rsid w:val="00113654"/>
    <w:rsid w:val="001136B2"/>
    <w:rsid w:val="0011418C"/>
    <w:rsid w:val="00115A8A"/>
    <w:rsid w:val="001163B3"/>
    <w:rsid w:val="001169E8"/>
    <w:rsid w:val="001240B1"/>
    <w:rsid w:val="00124951"/>
    <w:rsid w:val="001275CF"/>
    <w:rsid w:val="00130D05"/>
    <w:rsid w:val="00132935"/>
    <w:rsid w:val="00133F34"/>
    <w:rsid w:val="001356F0"/>
    <w:rsid w:val="001435C2"/>
    <w:rsid w:val="0014664D"/>
    <w:rsid w:val="001473BF"/>
    <w:rsid w:val="00147BD0"/>
    <w:rsid w:val="001510FE"/>
    <w:rsid w:val="00151729"/>
    <w:rsid w:val="0015306A"/>
    <w:rsid w:val="00153C4B"/>
    <w:rsid w:val="001627E1"/>
    <w:rsid w:val="001640E3"/>
    <w:rsid w:val="00166E09"/>
    <w:rsid w:val="00167E2D"/>
    <w:rsid w:val="0017545F"/>
    <w:rsid w:val="001759A6"/>
    <w:rsid w:val="00175C65"/>
    <w:rsid w:val="001819B9"/>
    <w:rsid w:val="001833F8"/>
    <w:rsid w:val="00184F88"/>
    <w:rsid w:val="00186A1C"/>
    <w:rsid w:val="0019137A"/>
    <w:rsid w:val="00192C60"/>
    <w:rsid w:val="00196449"/>
    <w:rsid w:val="001A34E3"/>
    <w:rsid w:val="001A6895"/>
    <w:rsid w:val="001A703D"/>
    <w:rsid w:val="001A7DD3"/>
    <w:rsid w:val="001B04EC"/>
    <w:rsid w:val="001C555C"/>
    <w:rsid w:val="001C59F7"/>
    <w:rsid w:val="001C6706"/>
    <w:rsid w:val="001C764B"/>
    <w:rsid w:val="001C79E1"/>
    <w:rsid w:val="001D188C"/>
    <w:rsid w:val="001D273E"/>
    <w:rsid w:val="001D27B0"/>
    <w:rsid w:val="001E50DB"/>
    <w:rsid w:val="001E6A94"/>
    <w:rsid w:val="001F0433"/>
    <w:rsid w:val="001F1464"/>
    <w:rsid w:val="001F1EE7"/>
    <w:rsid w:val="001F7135"/>
    <w:rsid w:val="0020345E"/>
    <w:rsid w:val="00204834"/>
    <w:rsid w:val="0020735B"/>
    <w:rsid w:val="00207726"/>
    <w:rsid w:val="002136A9"/>
    <w:rsid w:val="00213A14"/>
    <w:rsid w:val="00213D09"/>
    <w:rsid w:val="00216B08"/>
    <w:rsid w:val="00216E73"/>
    <w:rsid w:val="00217AF6"/>
    <w:rsid w:val="002258F8"/>
    <w:rsid w:val="00226705"/>
    <w:rsid w:val="00227AA0"/>
    <w:rsid w:val="00230985"/>
    <w:rsid w:val="00230AE4"/>
    <w:rsid w:val="00230D0F"/>
    <w:rsid w:val="00235041"/>
    <w:rsid w:val="00235A51"/>
    <w:rsid w:val="00237D11"/>
    <w:rsid w:val="00241F41"/>
    <w:rsid w:val="00241FB5"/>
    <w:rsid w:val="002434E4"/>
    <w:rsid w:val="002456D6"/>
    <w:rsid w:val="002465C1"/>
    <w:rsid w:val="00251707"/>
    <w:rsid w:val="002518D8"/>
    <w:rsid w:val="0025295C"/>
    <w:rsid w:val="00255878"/>
    <w:rsid w:val="0025797F"/>
    <w:rsid w:val="00260FD4"/>
    <w:rsid w:val="002637BD"/>
    <w:rsid w:val="00263D51"/>
    <w:rsid w:val="002656C3"/>
    <w:rsid w:val="00267F3C"/>
    <w:rsid w:val="002730FB"/>
    <w:rsid w:val="0027435C"/>
    <w:rsid w:val="00276BCC"/>
    <w:rsid w:val="00276BED"/>
    <w:rsid w:val="00277EC0"/>
    <w:rsid w:val="00287835"/>
    <w:rsid w:val="00290120"/>
    <w:rsid w:val="002904A1"/>
    <w:rsid w:val="00292980"/>
    <w:rsid w:val="00293745"/>
    <w:rsid w:val="00297DF8"/>
    <w:rsid w:val="002A0547"/>
    <w:rsid w:val="002A1164"/>
    <w:rsid w:val="002A1296"/>
    <w:rsid w:val="002A3514"/>
    <w:rsid w:val="002B0542"/>
    <w:rsid w:val="002B0DDC"/>
    <w:rsid w:val="002B22E3"/>
    <w:rsid w:val="002B463F"/>
    <w:rsid w:val="002C01DC"/>
    <w:rsid w:val="002C095D"/>
    <w:rsid w:val="002C4655"/>
    <w:rsid w:val="002C66C3"/>
    <w:rsid w:val="002D2A3A"/>
    <w:rsid w:val="002D57FD"/>
    <w:rsid w:val="002D6445"/>
    <w:rsid w:val="002E0BA6"/>
    <w:rsid w:val="002E4C38"/>
    <w:rsid w:val="002E6126"/>
    <w:rsid w:val="002F1C34"/>
    <w:rsid w:val="002F5BE4"/>
    <w:rsid w:val="002F60B8"/>
    <w:rsid w:val="0030106A"/>
    <w:rsid w:val="00301F9A"/>
    <w:rsid w:val="00302E92"/>
    <w:rsid w:val="00304337"/>
    <w:rsid w:val="0030506B"/>
    <w:rsid w:val="003065F0"/>
    <w:rsid w:val="003108F5"/>
    <w:rsid w:val="0031173A"/>
    <w:rsid w:val="0031210C"/>
    <w:rsid w:val="003137F7"/>
    <w:rsid w:val="003144A3"/>
    <w:rsid w:val="0031545B"/>
    <w:rsid w:val="003179EF"/>
    <w:rsid w:val="00321B7C"/>
    <w:rsid w:val="00321CDF"/>
    <w:rsid w:val="00323316"/>
    <w:rsid w:val="003306A5"/>
    <w:rsid w:val="00333615"/>
    <w:rsid w:val="00333A80"/>
    <w:rsid w:val="00336966"/>
    <w:rsid w:val="00337CAE"/>
    <w:rsid w:val="003434B7"/>
    <w:rsid w:val="00347B35"/>
    <w:rsid w:val="00353A4A"/>
    <w:rsid w:val="003576A7"/>
    <w:rsid w:val="00357976"/>
    <w:rsid w:val="00363010"/>
    <w:rsid w:val="00367B13"/>
    <w:rsid w:val="003712F6"/>
    <w:rsid w:val="0037174B"/>
    <w:rsid w:val="0037250B"/>
    <w:rsid w:val="00376CA7"/>
    <w:rsid w:val="00380372"/>
    <w:rsid w:val="00380420"/>
    <w:rsid w:val="0038344E"/>
    <w:rsid w:val="00383BE5"/>
    <w:rsid w:val="00384190"/>
    <w:rsid w:val="003843E5"/>
    <w:rsid w:val="00384DE1"/>
    <w:rsid w:val="00387554"/>
    <w:rsid w:val="00391459"/>
    <w:rsid w:val="00395109"/>
    <w:rsid w:val="00397040"/>
    <w:rsid w:val="003977EA"/>
    <w:rsid w:val="003A4128"/>
    <w:rsid w:val="003A6C52"/>
    <w:rsid w:val="003A762D"/>
    <w:rsid w:val="003B0080"/>
    <w:rsid w:val="003B01D7"/>
    <w:rsid w:val="003B29DA"/>
    <w:rsid w:val="003B3DDD"/>
    <w:rsid w:val="003B60B4"/>
    <w:rsid w:val="003B7375"/>
    <w:rsid w:val="003C1DD1"/>
    <w:rsid w:val="003C7FA0"/>
    <w:rsid w:val="003D309E"/>
    <w:rsid w:val="003D3D32"/>
    <w:rsid w:val="003D46A9"/>
    <w:rsid w:val="003D6532"/>
    <w:rsid w:val="003E0C7F"/>
    <w:rsid w:val="003E0D03"/>
    <w:rsid w:val="003E4413"/>
    <w:rsid w:val="003E45BE"/>
    <w:rsid w:val="003E5854"/>
    <w:rsid w:val="003E72DD"/>
    <w:rsid w:val="003F1378"/>
    <w:rsid w:val="003F15B3"/>
    <w:rsid w:val="003F2CE0"/>
    <w:rsid w:val="003F56E4"/>
    <w:rsid w:val="003F5777"/>
    <w:rsid w:val="003F7CED"/>
    <w:rsid w:val="00400E1C"/>
    <w:rsid w:val="004012A3"/>
    <w:rsid w:val="00401B36"/>
    <w:rsid w:val="004051AD"/>
    <w:rsid w:val="00405480"/>
    <w:rsid w:val="004057AF"/>
    <w:rsid w:val="00410166"/>
    <w:rsid w:val="00410A4D"/>
    <w:rsid w:val="00412103"/>
    <w:rsid w:val="00413A0E"/>
    <w:rsid w:val="00416B5A"/>
    <w:rsid w:val="004212A4"/>
    <w:rsid w:val="00422535"/>
    <w:rsid w:val="004232CE"/>
    <w:rsid w:val="00423F6A"/>
    <w:rsid w:val="00425B79"/>
    <w:rsid w:val="0042721A"/>
    <w:rsid w:val="0042742B"/>
    <w:rsid w:val="004276AB"/>
    <w:rsid w:val="00427E1E"/>
    <w:rsid w:val="0043419B"/>
    <w:rsid w:val="004343BA"/>
    <w:rsid w:val="00434CCD"/>
    <w:rsid w:val="00436C9D"/>
    <w:rsid w:val="0043721A"/>
    <w:rsid w:val="0044350C"/>
    <w:rsid w:val="004442A5"/>
    <w:rsid w:val="004444EC"/>
    <w:rsid w:val="004454C9"/>
    <w:rsid w:val="00445727"/>
    <w:rsid w:val="00452C0D"/>
    <w:rsid w:val="0046477C"/>
    <w:rsid w:val="004662BE"/>
    <w:rsid w:val="0046705D"/>
    <w:rsid w:val="004725E3"/>
    <w:rsid w:val="004733BC"/>
    <w:rsid w:val="0047689D"/>
    <w:rsid w:val="00481466"/>
    <w:rsid w:val="0048173E"/>
    <w:rsid w:val="004826DA"/>
    <w:rsid w:val="00482BB6"/>
    <w:rsid w:val="00484953"/>
    <w:rsid w:val="00484FF3"/>
    <w:rsid w:val="00485E3B"/>
    <w:rsid w:val="00487166"/>
    <w:rsid w:val="00492BB1"/>
    <w:rsid w:val="00495531"/>
    <w:rsid w:val="004956F2"/>
    <w:rsid w:val="00495974"/>
    <w:rsid w:val="00495D82"/>
    <w:rsid w:val="004A25CC"/>
    <w:rsid w:val="004B1114"/>
    <w:rsid w:val="004B1FD5"/>
    <w:rsid w:val="004B3097"/>
    <w:rsid w:val="004B4B51"/>
    <w:rsid w:val="004C1518"/>
    <w:rsid w:val="004C32C8"/>
    <w:rsid w:val="004C74F4"/>
    <w:rsid w:val="004C7CEA"/>
    <w:rsid w:val="004D196D"/>
    <w:rsid w:val="004D6284"/>
    <w:rsid w:val="004D7B37"/>
    <w:rsid w:val="004E0156"/>
    <w:rsid w:val="004E27BB"/>
    <w:rsid w:val="004E37AB"/>
    <w:rsid w:val="004E55F7"/>
    <w:rsid w:val="004E5B9F"/>
    <w:rsid w:val="004E6CC1"/>
    <w:rsid w:val="004F0BA5"/>
    <w:rsid w:val="004F1706"/>
    <w:rsid w:val="004F4815"/>
    <w:rsid w:val="004F4DF7"/>
    <w:rsid w:val="004F6E09"/>
    <w:rsid w:val="004F776F"/>
    <w:rsid w:val="00500E08"/>
    <w:rsid w:val="00501138"/>
    <w:rsid w:val="0050169A"/>
    <w:rsid w:val="005032D0"/>
    <w:rsid w:val="00504649"/>
    <w:rsid w:val="005059AD"/>
    <w:rsid w:val="00507CAB"/>
    <w:rsid w:val="00510613"/>
    <w:rsid w:val="00511F23"/>
    <w:rsid w:val="005120F6"/>
    <w:rsid w:val="00512670"/>
    <w:rsid w:val="00512741"/>
    <w:rsid w:val="0051420A"/>
    <w:rsid w:val="00516206"/>
    <w:rsid w:val="00521ABB"/>
    <w:rsid w:val="00522948"/>
    <w:rsid w:val="00522E70"/>
    <w:rsid w:val="0052311D"/>
    <w:rsid w:val="00524702"/>
    <w:rsid w:val="00525598"/>
    <w:rsid w:val="00535FEC"/>
    <w:rsid w:val="00537502"/>
    <w:rsid w:val="005450A6"/>
    <w:rsid w:val="005464BD"/>
    <w:rsid w:val="00550644"/>
    <w:rsid w:val="00550F8A"/>
    <w:rsid w:val="00551425"/>
    <w:rsid w:val="00551BEB"/>
    <w:rsid w:val="00551C1B"/>
    <w:rsid w:val="0055327B"/>
    <w:rsid w:val="00556CBE"/>
    <w:rsid w:val="0056030F"/>
    <w:rsid w:val="00564BDC"/>
    <w:rsid w:val="005679D4"/>
    <w:rsid w:val="0057132F"/>
    <w:rsid w:val="00572CBA"/>
    <w:rsid w:val="00572D37"/>
    <w:rsid w:val="00575C46"/>
    <w:rsid w:val="00577D95"/>
    <w:rsid w:val="00580167"/>
    <w:rsid w:val="00580173"/>
    <w:rsid w:val="00583D0F"/>
    <w:rsid w:val="005841F7"/>
    <w:rsid w:val="00585374"/>
    <w:rsid w:val="005855D1"/>
    <w:rsid w:val="00591EB9"/>
    <w:rsid w:val="005962FC"/>
    <w:rsid w:val="00596376"/>
    <w:rsid w:val="0059689C"/>
    <w:rsid w:val="005975E8"/>
    <w:rsid w:val="005A0175"/>
    <w:rsid w:val="005A357F"/>
    <w:rsid w:val="005A49F6"/>
    <w:rsid w:val="005A5358"/>
    <w:rsid w:val="005A586A"/>
    <w:rsid w:val="005A67ED"/>
    <w:rsid w:val="005B14CE"/>
    <w:rsid w:val="005B192F"/>
    <w:rsid w:val="005B3797"/>
    <w:rsid w:val="005B3DD5"/>
    <w:rsid w:val="005B58A2"/>
    <w:rsid w:val="005B7CBC"/>
    <w:rsid w:val="005C0F7B"/>
    <w:rsid w:val="005C3E26"/>
    <w:rsid w:val="005C4655"/>
    <w:rsid w:val="005C78D1"/>
    <w:rsid w:val="005D5667"/>
    <w:rsid w:val="005E010D"/>
    <w:rsid w:val="005E0175"/>
    <w:rsid w:val="005E3A41"/>
    <w:rsid w:val="005F3AE1"/>
    <w:rsid w:val="005F3E1B"/>
    <w:rsid w:val="005F70D1"/>
    <w:rsid w:val="006018B5"/>
    <w:rsid w:val="006032EE"/>
    <w:rsid w:val="00603E24"/>
    <w:rsid w:val="0060500A"/>
    <w:rsid w:val="00606D46"/>
    <w:rsid w:val="0061207E"/>
    <w:rsid w:val="00612699"/>
    <w:rsid w:val="00613F4E"/>
    <w:rsid w:val="006146D2"/>
    <w:rsid w:val="006204DE"/>
    <w:rsid w:val="006229EE"/>
    <w:rsid w:val="006230E5"/>
    <w:rsid w:val="00624786"/>
    <w:rsid w:val="00626178"/>
    <w:rsid w:val="006267F3"/>
    <w:rsid w:val="00627AE5"/>
    <w:rsid w:val="00631D7D"/>
    <w:rsid w:val="00633AD0"/>
    <w:rsid w:val="0063410B"/>
    <w:rsid w:val="006357DA"/>
    <w:rsid w:val="006365BA"/>
    <w:rsid w:val="00636F84"/>
    <w:rsid w:val="006464D8"/>
    <w:rsid w:val="006478CD"/>
    <w:rsid w:val="00650E98"/>
    <w:rsid w:val="0065103D"/>
    <w:rsid w:val="006518B2"/>
    <w:rsid w:val="006520E6"/>
    <w:rsid w:val="006528C0"/>
    <w:rsid w:val="0065325C"/>
    <w:rsid w:val="00654353"/>
    <w:rsid w:val="006575D9"/>
    <w:rsid w:val="00660419"/>
    <w:rsid w:val="00661814"/>
    <w:rsid w:val="00661C3B"/>
    <w:rsid w:val="006631B5"/>
    <w:rsid w:val="0066794F"/>
    <w:rsid w:val="006747FD"/>
    <w:rsid w:val="00677392"/>
    <w:rsid w:val="00680209"/>
    <w:rsid w:val="00680B14"/>
    <w:rsid w:val="00681B88"/>
    <w:rsid w:val="00683714"/>
    <w:rsid w:val="00683D7B"/>
    <w:rsid w:val="00685C1F"/>
    <w:rsid w:val="006902B6"/>
    <w:rsid w:val="00691C8A"/>
    <w:rsid w:val="006970BC"/>
    <w:rsid w:val="006A088A"/>
    <w:rsid w:val="006B27F4"/>
    <w:rsid w:val="006B3919"/>
    <w:rsid w:val="006B4B93"/>
    <w:rsid w:val="006B5AFB"/>
    <w:rsid w:val="006B6F69"/>
    <w:rsid w:val="006C306A"/>
    <w:rsid w:val="006C3514"/>
    <w:rsid w:val="006C47D8"/>
    <w:rsid w:val="006C4FCE"/>
    <w:rsid w:val="006C6031"/>
    <w:rsid w:val="006C73F9"/>
    <w:rsid w:val="006D366B"/>
    <w:rsid w:val="006D4012"/>
    <w:rsid w:val="006D5971"/>
    <w:rsid w:val="006D5DB2"/>
    <w:rsid w:val="006D64AF"/>
    <w:rsid w:val="006D6E99"/>
    <w:rsid w:val="006D739C"/>
    <w:rsid w:val="006E09E6"/>
    <w:rsid w:val="006E4201"/>
    <w:rsid w:val="006E60ED"/>
    <w:rsid w:val="006E6FB8"/>
    <w:rsid w:val="006F2A8B"/>
    <w:rsid w:val="006F37F1"/>
    <w:rsid w:val="006F5BFB"/>
    <w:rsid w:val="006F7402"/>
    <w:rsid w:val="00704630"/>
    <w:rsid w:val="00704EA7"/>
    <w:rsid w:val="007068C9"/>
    <w:rsid w:val="00706AD5"/>
    <w:rsid w:val="007075C8"/>
    <w:rsid w:val="00711AAD"/>
    <w:rsid w:val="00712500"/>
    <w:rsid w:val="007142AA"/>
    <w:rsid w:val="00721254"/>
    <w:rsid w:val="00721D14"/>
    <w:rsid w:val="007243EE"/>
    <w:rsid w:val="00724A97"/>
    <w:rsid w:val="00724B08"/>
    <w:rsid w:val="00725C86"/>
    <w:rsid w:val="0072614A"/>
    <w:rsid w:val="00730582"/>
    <w:rsid w:val="0073190B"/>
    <w:rsid w:val="00731AE6"/>
    <w:rsid w:val="00731F79"/>
    <w:rsid w:val="007403FD"/>
    <w:rsid w:val="0074059F"/>
    <w:rsid w:val="007406B4"/>
    <w:rsid w:val="00740755"/>
    <w:rsid w:val="00740D69"/>
    <w:rsid w:val="00744D89"/>
    <w:rsid w:val="0074572F"/>
    <w:rsid w:val="0075106B"/>
    <w:rsid w:val="007613FB"/>
    <w:rsid w:val="007770BC"/>
    <w:rsid w:val="007807E0"/>
    <w:rsid w:val="00781207"/>
    <w:rsid w:val="0078538E"/>
    <w:rsid w:val="0079063C"/>
    <w:rsid w:val="00791B66"/>
    <w:rsid w:val="007947F7"/>
    <w:rsid w:val="00795BF1"/>
    <w:rsid w:val="007A217E"/>
    <w:rsid w:val="007A2566"/>
    <w:rsid w:val="007A2A20"/>
    <w:rsid w:val="007A2C1E"/>
    <w:rsid w:val="007A31A1"/>
    <w:rsid w:val="007A5069"/>
    <w:rsid w:val="007A574B"/>
    <w:rsid w:val="007A58EA"/>
    <w:rsid w:val="007B0C1C"/>
    <w:rsid w:val="007B0E0C"/>
    <w:rsid w:val="007B196C"/>
    <w:rsid w:val="007B3BC2"/>
    <w:rsid w:val="007B42C9"/>
    <w:rsid w:val="007B5F81"/>
    <w:rsid w:val="007C0644"/>
    <w:rsid w:val="007C3136"/>
    <w:rsid w:val="007C400E"/>
    <w:rsid w:val="007D23DD"/>
    <w:rsid w:val="007D30F9"/>
    <w:rsid w:val="007D47CE"/>
    <w:rsid w:val="007D5971"/>
    <w:rsid w:val="007D5B55"/>
    <w:rsid w:val="007D7E11"/>
    <w:rsid w:val="007E044F"/>
    <w:rsid w:val="007E06D9"/>
    <w:rsid w:val="007E12A5"/>
    <w:rsid w:val="007E3E40"/>
    <w:rsid w:val="007E6336"/>
    <w:rsid w:val="007F384D"/>
    <w:rsid w:val="007F5AFC"/>
    <w:rsid w:val="00801007"/>
    <w:rsid w:val="0080101C"/>
    <w:rsid w:val="00801927"/>
    <w:rsid w:val="00802FB2"/>
    <w:rsid w:val="008045E9"/>
    <w:rsid w:val="008116D5"/>
    <w:rsid w:val="00812782"/>
    <w:rsid w:val="0081669D"/>
    <w:rsid w:val="00827178"/>
    <w:rsid w:val="00827717"/>
    <w:rsid w:val="00833606"/>
    <w:rsid w:val="00833E7D"/>
    <w:rsid w:val="008377A0"/>
    <w:rsid w:val="00850256"/>
    <w:rsid w:val="00850AED"/>
    <w:rsid w:val="008551E3"/>
    <w:rsid w:val="0085609E"/>
    <w:rsid w:val="0086271E"/>
    <w:rsid w:val="00864F2C"/>
    <w:rsid w:val="008651FA"/>
    <w:rsid w:val="00867489"/>
    <w:rsid w:val="00870973"/>
    <w:rsid w:val="00872502"/>
    <w:rsid w:val="00873A82"/>
    <w:rsid w:val="008747C9"/>
    <w:rsid w:val="00875C3D"/>
    <w:rsid w:val="008820D5"/>
    <w:rsid w:val="0088287F"/>
    <w:rsid w:val="00883BDB"/>
    <w:rsid w:val="00886D4C"/>
    <w:rsid w:val="00893136"/>
    <w:rsid w:val="00893A14"/>
    <w:rsid w:val="00894172"/>
    <w:rsid w:val="008A0311"/>
    <w:rsid w:val="008A50F8"/>
    <w:rsid w:val="008A5904"/>
    <w:rsid w:val="008A5BAA"/>
    <w:rsid w:val="008A66B8"/>
    <w:rsid w:val="008B3E4D"/>
    <w:rsid w:val="008B4A5C"/>
    <w:rsid w:val="008B5812"/>
    <w:rsid w:val="008C0A6A"/>
    <w:rsid w:val="008C2F74"/>
    <w:rsid w:val="008C41DA"/>
    <w:rsid w:val="008C4F14"/>
    <w:rsid w:val="008C520C"/>
    <w:rsid w:val="008D01A0"/>
    <w:rsid w:val="008D3C73"/>
    <w:rsid w:val="008D414F"/>
    <w:rsid w:val="008D6084"/>
    <w:rsid w:val="008E0F70"/>
    <w:rsid w:val="008E213C"/>
    <w:rsid w:val="008E4CD8"/>
    <w:rsid w:val="008E4FAB"/>
    <w:rsid w:val="008E4FBE"/>
    <w:rsid w:val="008F23CC"/>
    <w:rsid w:val="008F3CFB"/>
    <w:rsid w:val="008F4F5D"/>
    <w:rsid w:val="008F6445"/>
    <w:rsid w:val="00903718"/>
    <w:rsid w:val="00906349"/>
    <w:rsid w:val="009068C7"/>
    <w:rsid w:val="00906C86"/>
    <w:rsid w:val="009079F3"/>
    <w:rsid w:val="009177E8"/>
    <w:rsid w:val="009215B9"/>
    <w:rsid w:val="0092353F"/>
    <w:rsid w:val="00923DD1"/>
    <w:rsid w:val="00926D49"/>
    <w:rsid w:val="00935142"/>
    <w:rsid w:val="00950096"/>
    <w:rsid w:val="00950275"/>
    <w:rsid w:val="00952987"/>
    <w:rsid w:val="0095491D"/>
    <w:rsid w:val="0095641D"/>
    <w:rsid w:val="00960D33"/>
    <w:rsid w:val="0096354D"/>
    <w:rsid w:val="009636F8"/>
    <w:rsid w:val="00964ACD"/>
    <w:rsid w:val="009706D0"/>
    <w:rsid w:val="00972A6E"/>
    <w:rsid w:val="00972DDE"/>
    <w:rsid w:val="00973211"/>
    <w:rsid w:val="009769BF"/>
    <w:rsid w:val="00980049"/>
    <w:rsid w:val="00980491"/>
    <w:rsid w:val="00982A61"/>
    <w:rsid w:val="00990E62"/>
    <w:rsid w:val="0099671B"/>
    <w:rsid w:val="009A2171"/>
    <w:rsid w:val="009A23C1"/>
    <w:rsid w:val="009A4BC9"/>
    <w:rsid w:val="009A5C86"/>
    <w:rsid w:val="009B28BA"/>
    <w:rsid w:val="009B2E08"/>
    <w:rsid w:val="009B5FB8"/>
    <w:rsid w:val="009B7E83"/>
    <w:rsid w:val="009C134C"/>
    <w:rsid w:val="009C5466"/>
    <w:rsid w:val="009C76D5"/>
    <w:rsid w:val="009C7CC6"/>
    <w:rsid w:val="009D0C2E"/>
    <w:rsid w:val="009D27E0"/>
    <w:rsid w:val="009D3806"/>
    <w:rsid w:val="009D5336"/>
    <w:rsid w:val="009D567A"/>
    <w:rsid w:val="009D59EE"/>
    <w:rsid w:val="009D6956"/>
    <w:rsid w:val="009D6ACB"/>
    <w:rsid w:val="009E0099"/>
    <w:rsid w:val="009E38E7"/>
    <w:rsid w:val="009E46BB"/>
    <w:rsid w:val="009E4C6F"/>
    <w:rsid w:val="009E5464"/>
    <w:rsid w:val="009E561F"/>
    <w:rsid w:val="009E7304"/>
    <w:rsid w:val="009E7DF6"/>
    <w:rsid w:val="009F03FC"/>
    <w:rsid w:val="009F380E"/>
    <w:rsid w:val="009F383B"/>
    <w:rsid w:val="009F5C4B"/>
    <w:rsid w:val="00A00D37"/>
    <w:rsid w:val="00A02B44"/>
    <w:rsid w:val="00A046FB"/>
    <w:rsid w:val="00A06C54"/>
    <w:rsid w:val="00A10937"/>
    <w:rsid w:val="00A11F46"/>
    <w:rsid w:val="00A13427"/>
    <w:rsid w:val="00A1401D"/>
    <w:rsid w:val="00A144EB"/>
    <w:rsid w:val="00A14B49"/>
    <w:rsid w:val="00A17703"/>
    <w:rsid w:val="00A242B8"/>
    <w:rsid w:val="00A248B1"/>
    <w:rsid w:val="00A254C1"/>
    <w:rsid w:val="00A258F0"/>
    <w:rsid w:val="00A26CE8"/>
    <w:rsid w:val="00A334AC"/>
    <w:rsid w:val="00A40A5E"/>
    <w:rsid w:val="00A40B5F"/>
    <w:rsid w:val="00A42FDC"/>
    <w:rsid w:val="00A45DA0"/>
    <w:rsid w:val="00A5198C"/>
    <w:rsid w:val="00A524CE"/>
    <w:rsid w:val="00A52B09"/>
    <w:rsid w:val="00A5481B"/>
    <w:rsid w:val="00A56E91"/>
    <w:rsid w:val="00A607C8"/>
    <w:rsid w:val="00A60F01"/>
    <w:rsid w:val="00A65F05"/>
    <w:rsid w:val="00A669C2"/>
    <w:rsid w:val="00A66D63"/>
    <w:rsid w:val="00A715C7"/>
    <w:rsid w:val="00A74002"/>
    <w:rsid w:val="00A74653"/>
    <w:rsid w:val="00A74CF4"/>
    <w:rsid w:val="00A76699"/>
    <w:rsid w:val="00A83720"/>
    <w:rsid w:val="00A839E4"/>
    <w:rsid w:val="00A8608E"/>
    <w:rsid w:val="00A8658D"/>
    <w:rsid w:val="00A875B7"/>
    <w:rsid w:val="00A91676"/>
    <w:rsid w:val="00A91CF7"/>
    <w:rsid w:val="00AA19CF"/>
    <w:rsid w:val="00AA2167"/>
    <w:rsid w:val="00AA3B21"/>
    <w:rsid w:val="00AA6541"/>
    <w:rsid w:val="00AB251E"/>
    <w:rsid w:val="00AB483A"/>
    <w:rsid w:val="00AB7628"/>
    <w:rsid w:val="00AC073B"/>
    <w:rsid w:val="00AC073C"/>
    <w:rsid w:val="00AC4374"/>
    <w:rsid w:val="00AC74ED"/>
    <w:rsid w:val="00AD2DE2"/>
    <w:rsid w:val="00AD4DDA"/>
    <w:rsid w:val="00AD66F7"/>
    <w:rsid w:val="00AD67B1"/>
    <w:rsid w:val="00AD73ED"/>
    <w:rsid w:val="00AE0516"/>
    <w:rsid w:val="00AE35D0"/>
    <w:rsid w:val="00AE6123"/>
    <w:rsid w:val="00AE655F"/>
    <w:rsid w:val="00AF1EDE"/>
    <w:rsid w:val="00AF6442"/>
    <w:rsid w:val="00AF684C"/>
    <w:rsid w:val="00B020AC"/>
    <w:rsid w:val="00B020B3"/>
    <w:rsid w:val="00B03FDA"/>
    <w:rsid w:val="00B046AE"/>
    <w:rsid w:val="00B078E9"/>
    <w:rsid w:val="00B10A05"/>
    <w:rsid w:val="00B1283C"/>
    <w:rsid w:val="00B131FA"/>
    <w:rsid w:val="00B170ED"/>
    <w:rsid w:val="00B1787E"/>
    <w:rsid w:val="00B20A58"/>
    <w:rsid w:val="00B21483"/>
    <w:rsid w:val="00B246DE"/>
    <w:rsid w:val="00B26AC7"/>
    <w:rsid w:val="00B33259"/>
    <w:rsid w:val="00B40C04"/>
    <w:rsid w:val="00B42D2C"/>
    <w:rsid w:val="00B4426D"/>
    <w:rsid w:val="00B46730"/>
    <w:rsid w:val="00B5095F"/>
    <w:rsid w:val="00B51C85"/>
    <w:rsid w:val="00B5476F"/>
    <w:rsid w:val="00B54A5F"/>
    <w:rsid w:val="00B565D7"/>
    <w:rsid w:val="00B60E23"/>
    <w:rsid w:val="00B625C2"/>
    <w:rsid w:val="00B632C4"/>
    <w:rsid w:val="00B6447D"/>
    <w:rsid w:val="00B7183C"/>
    <w:rsid w:val="00B723DD"/>
    <w:rsid w:val="00B73216"/>
    <w:rsid w:val="00B80F3F"/>
    <w:rsid w:val="00B848CD"/>
    <w:rsid w:val="00B84EA4"/>
    <w:rsid w:val="00B919FD"/>
    <w:rsid w:val="00B9668A"/>
    <w:rsid w:val="00B97954"/>
    <w:rsid w:val="00BA0380"/>
    <w:rsid w:val="00BA141A"/>
    <w:rsid w:val="00BA2EBB"/>
    <w:rsid w:val="00BA5D8E"/>
    <w:rsid w:val="00BA6D68"/>
    <w:rsid w:val="00BB06AC"/>
    <w:rsid w:val="00BB21B6"/>
    <w:rsid w:val="00BC0A23"/>
    <w:rsid w:val="00BC1B4A"/>
    <w:rsid w:val="00BC4721"/>
    <w:rsid w:val="00BC48F2"/>
    <w:rsid w:val="00BC6497"/>
    <w:rsid w:val="00BC69CD"/>
    <w:rsid w:val="00BC7C70"/>
    <w:rsid w:val="00BE35D6"/>
    <w:rsid w:val="00BE3618"/>
    <w:rsid w:val="00BE3993"/>
    <w:rsid w:val="00BE403D"/>
    <w:rsid w:val="00BE7289"/>
    <w:rsid w:val="00BF0881"/>
    <w:rsid w:val="00BF11B2"/>
    <w:rsid w:val="00BF4248"/>
    <w:rsid w:val="00BF45E5"/>
    <w:rsid w:val="00BF5528"/>
    <w:rsid w:val="00C032C6"/>
    <w:rsid w:val="00C037E6"/>
    <w:rsid w:val="00C04A55"/>
    <w:rsid w:val="00C0757C"/>
    <w:rsid w:val="00C103DC"/>
    <w:rsid w:val="00C11878"/>
    <w:rsid w:val="00C163F9"/>
    <w:rsid w:val="00C16790"/>
    <w:rsid w:val="00C17BE7"/>
    <w:rsid w:val="00C209CD"/>
    <w:rsid w:val="00C21F3A"/>
    <w:rsid w:val="00C221B8"/>
    <w:rsid w:val="00C26CD6"/>
    <w:rsid w:val="00C27B1E"/>
    <w:rsid w:val="00C31414"/>
    <w:rsid w:val="00C35B06"/>
    <w:rsid w:val="00C40842"/>
    <w:rsid w:val="00C4255B"/>
    <w:rsid w:val="00C42BD9"/>
    <w:rsid w:val="00C43229"/>
    <w:rsid w:val="00C43796"/>
    <w:rsid w:val="00C44571"/>
    <w:rsid w:val="00C44959"/>
    <w:rsid w:val="00C453D4"/>
    <w:rsid w:val="00C51BF7"/>
    <w:rsid w:val="00C53157"/>
    <w:rsid w:val="00C543F9"/>
    <w:rsid w:val="00C62249"/>
    <w:rsid w:val="00C65476"/>
    <w:rsid w:val="00C65C7E"/>
    <w:rsid w:val="00C66CDC"/>
    <w:rsid w:val="00C675ED"/>
    <w:rsid w:val="00C67620"/>
    <w:rsid w:val="00C7129A"/>
    <w:rsid w:val="00C72BFA"/>
    <w:rsid w:val="00C743A4"/>
    <w:rsid w:val="00C756E3"/>
    <w:rsid w:val="00C75C89"/>
    <w:rsid w:val="00C76D5E"/>
    <w:rsid w:val="00C81A7E"/>
    <w:rsid w:val="00C837EC"/>
    <w:rsid w:val="00C84D07"/>
    <w:rsid w:val="00C85032"/>
    <w:rsid w:val="00C94284"/>
    <w:rsid w:val="00C94C97"/>
    <w:rsid w:val="00C95FA8"/>
    <w:rsid w:val="00C9606B"/>
    <w:rsid w:val="00CA5A85"/>
    <w:rsid w:val="00CA5D94"/>
    <w:rsid w:val="00CA69EC"/>
    <w:rsid w:val="00CA6FEB"/>
    <w:rsid w:val="00CB0C63"/>
    <w:rsid w:val="00CB2783"/>
    <w:rsid w:val="00CB5D81"/>
    <w:rsid w:val="00CC1EEF"/>
    <w:rsid w:val="00CC3E03"/>
    <w:rsid w:val="00CD008B"/>
    <w:rsid w:val="00CD08C8"/>
    <w:rsid w:val="00CD14A3"/>
    <w:rsid w:val="00CD388B"/>
    <w:rsid w:val="00CD4D77"/>
    <w:rsid w:val="00CD62B8"/>
    <w:rsid w:val="00CD76B0"/>
    <w:rsid w:val="00CE3707"/>
    <w:rsid w:val="00CE4293"/>
    <w:rsid w:val="00CE5078"/>
    <w:rsid w:val="00CE72B7"/>
    <w:rsid w:val="00CF2518"/>
    <w:rsid w:val="00CF323D"/>
    <w:rsid w:val="00CF4129"/>
    <w:rsid w:val="00CF441E"/>
    <w:rsid w:val="00CF75C4"/>
    <w:rsid w:val="00CF7B28"/>
    <w:rsid w:val="00D012E3"/>
    <w:rsid w:val="00D02CAD"/>
    <w:rsid w:val="00D062D3"/>
    <w:rsid w:val="00D12B5A"/>
    <w:rsid w:val="00D13BEC"/>
    <w:rsid w:val="00D1482A"/>
    <w:rsid w:val="00D1775E"/>
    <w:rsid w:val="00D22BD5"/>
    <w:rsid w:val="00D248BF"/>
    <w:rsid w:val="00D24BC1"/>
    <w:rsid w:val="00D25A26"/>
    <w:rsid w:val="00D25C00"/>
    <w:rsid w:val="00D2712D"/>
    <w:rsid w:val="00D33B0E"/>
    <w:rsid w:val="00D35076"/>
    <w:rsid w:val="00D418B9"/>
    <w:rsid w:val="00D41B4E"/>
    <w:rsid w:val="00D43A91"/>
    <w:rsid w:val="00D50A2E"/>
    <w:rsid w:val="00D514F9"/>
    <w:rsid w:val="00D52163"/>
    <w:rsid w:val="00D532BA"/>
    <w:rsid w:val="00D55ED6"/>
    <w:rsid w:val="00D564DD"/>
    <w:rsid w:val="00D60684"/>
    <w:rsid w:val="00D62DF6"/>
    <w:rsid w:val="00D63C98"/>
    <w:rsid w:val="00D640F4"/>
    <w:rsid w:val="00D642C8"/>
    <w:rsid w:val="00D67632"/>
    <w:rsid w:val="00D72290"/>
    <w:rsid w:val="00D72C12"/>
    <w:rsid w:val="00D7360C"/>
    <w:rsid w:val="00D75FEB"/>
    <w:rsid w:val="00D773BF"/>
    <w:rsid w:val="00D84AFB"/>
    <w:rsid w:val="00D8579C"/>
    <w:rsid w:val="00D92CE9"/>
    <w:rsid w:val="00D939E9"/>
    <w:rsid w:val="00D958E9"/>
    <w:rsid w:val="00D9710D"/>
    <w:rsid w:val="00DA22A4"/>
    <w:rsid w:val="00DA4127"/>
    <w:rsid w:val="00DA5B8B"/>
    <w:rsid w:val="00DA5C9F"/>
    <w:rsid w:val="00DB06E6"/>
    <w:rsid w:val="00DB1F2F"/>
    <w:rsid w:val="00DB4678"/>
    <w:rsid w:val="00DB7D1A"/>
    <w:rsid w:val="00DC4BED"/>
    <w:rsid w:val="00DD1DFD"/>
    <w:rsid w:val="00DD38B4"/>
    <w:rsid w:val="00DD5BD4"/>
    <w:rsid w:val="00DD75D0"/>
    <w:rsid w:val="00DE1123"/>
    <w:rsid w:val="00DF11A4"/>
    <w:rsid w:val="00DF2373"/>
    <w:rsid w:val="00DF2865"/>
    <w:rsid w:val="00DF2991"/>
    <w:rsid w:val="00DF2A5A"/>
    <w:rsid w:val="00DF782E"/>
    <w:rsid w:val="00E008DD"/>
    <w:rsid w:val="00E021B2"/>
    <w:rsid w:val="00E02B8F"/>
    <w:rsid w:val="00E04210"/>
    <w:rsid w:val="00E042F5"/>
    <w:rsid w:val="00E06468"/>
    <w:rsid w:val="00E07741"/>
    <w:rsid w:val="00E128AC"/>
    <w:rsid w:val="00E12B45"/>
    <w:rsid w:val="00E1653B"/>
    <w:rsid w:val="00E16897"/>
    <w:rsid w:val="00E2070D"/>
    <w:rsid w:val="00E22D93"/>
    <w:rsid w:val="00E25C9F"/>
    <w:rsid w:val="00E30A3F"/>
    <w:rsid w:val="00E33190"/>
    <w:rsid w:val="00E335CE"/>
    <w:rsid w:val="00E34A11"/>
    <w:rsid w:val="00E41E9E"/>
    <w:rsid w:val="00E42326"/>
    <w:rsid w:val="00E46A05"/>
    <w:rsid w:val="00E46DAB"/>
    <w:rsid w:val="00E47F07"/>
    <w:rsid w:val="00E60089"/>
    <w:rsid w:val="00E62CBD"/>
    <w:rsid w:val="00E64765"/>
    <w:rsid w:val="00E64E46"/>
    <w:rsid w:val="00E67411"/>
    <w:rsid w:val="00E67F1A"/>
    <w:rsid w:val="00E715B7"/>
    <w:rsid w:val="00E71600"/>
    <w:rsid w:val="00E736B9"/>
    <w:rsid w:val="00E7656E"/>
    <w:rsid w:val="00E81A95"/>
    <w:rsid w:val="00E845F7"/>
    <w:rsid w:val="00E8719A"/>
    <w:rsid w:val="00E902CF"/>
    <w:rsid w:val="00E92ADF"/>
    <w:rsid w:val="00E92F5E"/>
    <w:rsid w:val="00EA047C"/>
    <w:rsid w:val="00EA190A"/>
    <w:rsid w:val="00EA212E"/>
    <w:rsid w:val="00EA2A86"/>
    <w:rsid w:val="00EA2C11"/>
    <w:rsid w:val="00EA355E"/>
    <w:rsid w:val="00EA4C07"/>
    <w:rsid w:val="00EA7403"/>
    <w:rsid w:val="00EB15A5"/>
    <w:rsid w:val="00EB791C"/>
    <w:rsid w:val="00EC029D"/>
    <w:rsid w:val="00EC15E0"/>
    <w:rsid w:val="00EC72DE"/>
    <w:rsid w:val="00EC76A7"/>
    <w:rsid w:val="00ED087B"/>
    <w:rsid w:val="00ED1DC9"/>
    <w:rsid w:val="00ED241B"/>
    <w:rsid w:val="00ED2B46"/>
    <w:rsid w:val="00ED32BB"/>
    <w:rsid w:val="00ED4518"/>
    <w:rsid w:val="00ED4EBD"/>
    <w:rsid w:val="00ED5730"/>
    <w:rsid w:val="00ED5D69"/>
    <w:rsid w:val="00EE2D9D"/>
    <w:rsid w:val="00EE3279"/>
    <w:rsid w:val="00EE3E88"/>
    <w:rsid w:val="00EE63AF"/>
    <w:rsid w:val="00EE6A4C"/>
    <w:rsid w:val="00EF0FAE"/>
    <w:rsid w:val="00EF186C"/>
    <w:rsid w:val="00EF22ED"/>
    <w:rsid w:val="00EF4C5F"/>
    <w:rsid w:val="00EF7253"/>
    <w:rsid w:val="00EF736B"/>
    <w:rsid w:val="00EF7C08"/>
    <w:rsid w:val="00F03CFA"/>
    <w:rsid w:val="00F03E84"/>
    <w:rsid w:val="00F04A7E"/>
    <w:rsid w:val="00F0559B"/>
    <w:rsid w:val="00F07B3B"/>
    <w:rsid w:val="00F1231D"/>
    <w:rsid w:val="00F12FD4"/>
    <w:rsid w:val="00F1378A"/>
    <w:rsid w:val="00F14AC8"/>
    <w:rsid w:val="00F15BF8"/>
    <w:rsid w:val="00F16311"/>
    <w:rsid w:val="00F16EBC"/>
    <w:rsid w:val="00F2309F"/>
    <w:rsid w:val="00F23308"/>
    <w:rsid w:val="00F249FB"/>
    <w:rsid w:val="00F24DA9"/>
    <w:rsid w:val="00F2735F"/>
    <w:rsid w:val="00F31FE6"/>
    <w:rsid w:val="00F333BA"/>
    <w:rsid w:val="00F36ABD"/>
    <w:rsid w:val="00F36C5D"/>
    <w:rsid w:val="00F40609"/>
    <w:rsid w:val="00F409C4"/>
    <w:rsid w:val="00F419B0"/>
    <w:rsid w:val="00F44354"/>
    <w:rsid w:val="00F44DF6"/>
    <w:rsid w:val="00F45037"/>
    <w:rsid w:val="00F50522"/>
    <w:rsid w:val="00F50E00"/>
    <w:rsid w:val="00F544A0"/>
    <w:rsid w:val="00F674FA"/>
    <w:rsid w:val="00F714AB"/>
    <w:rsid w:val="00F71E7F"/>
    <w:rsid w:val="00F725AB"/>
    <w:rsid w:val="00F72DE6"/>
    <w:rsid w:val="00F733D1"/>
    <w:rsid w:val="00F73D16"/>
    <w:rsid w:val="00F765BA"/>
    <w:rsid w:val="00F77C93"/>
    <w:rsid w:val="00F8249B"/>
    <w:rsid w:val="00F829BB"/>
    <w:rsid w:val="00F82A7D"/>
    <w:rsid w:val="00F83787"/>
    <w:rsid w:val="00F840D1"/>
    <w:rsid w:val="00F86B4D"/>
    <w:rsid w:val="00F87196"/>
    <w:rsid w:val="00F876D9"/>
    <w:rsid w:val="00F912AD"/>
    <w:rsid w:val="00F93FC7"/>
    <w:rsid w:val="00F94CF8"/>
    <w:rsid w:val="00F96FA6"/>
    <w:rsid w:val="00FA00AC"/>
    <w:rsid w:val="00FA1EF3"/>
    <w:rsid w:val="00FA2104"/>
    <w:rsid w:val="00FA69F5"/>
    <w:rsid w:val="00FA6AAD"/>
    <w:rsid w:val="00FB2E9F"/>
    <w:rsid w:val="00FB5563"/>
    <w:rsid w:val="00FB5B90"/>
    <w:rsid w:val="00FC19BA"/>
    <w:rsid w:val="00FC2934"/>
    <w:rsid w:val="00FC33AD"/>
    <w:rsid w:val="00FC33C5"/>
    <w:rsid w:val="00FD167B"/>
    <w:rsid w:val="00FD3D73"/>
    <w:rsid w:val="00FD3E39"/>
    <w:rsid w:val="00FD56BA"/>
    <w:rsid w:val="00FE1945"/>
    <w:rsid w:val="00FE466D"/>
    <w:rsid w:val="00FE5797"/>
    <w:rsid w:val="00FF2725"/>
    <w:rsid w:val="00FF278E"/>
    <w:rsid w:val="00FF4062"/>
    <w:rsid w:val="00FF4348"/>
    <w:rsid w:val="00FF46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ADC6D"/>
  <w15:docId w15:val="{70749E8E-C902-A241-9F11-F770D9769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PargrafodaLista">
    <w:name w:val="List Paragraph"/>
    <w:basedOn w:val="Normal"/>
    <w:uiPriority w:val="34"/>
    <w:qFormat/>
    <w:rsid w:val="009068C7"/>
    <w:pPr>
      <w:ind w:left="720"/>
      <w:contextualSpacing/>
    </w:pPr>
  </w:style>
  <w:style w:type="paragraph" w:styleId="Textodenotaderodap">
    <w:name w:val="footnote text"/>
    <w:basedOn w:val="Normal"/>
    <w:link w:val="TextodenotaderodapChar"/>
    <w:uiPriority w:val="99"/>
    <w:semiHidden/>
    <w:unhideWhenUsed/>
    <w:rsid w:val="004D7B37"/>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4D7B37"/>
  </w:style>
  <w:style w:type="character" w:styleId="Refdenotaderodap">
    <w:name w:val="footnote reference"/>
    <w:basedOn w:val="Fontepargpadro"/>
    <w:uiPriority w:val="99"/>
    <w:semiHidden/>
    <w:unhideWhenUsed/>
    <w:rsid w:val="004D7B37"/>
    <w:rPr>
      <w:vertAlign w:val="superscript"/>
    </w:rPr>
  </w:style>
  <w:style w:type="character" w:styleId="Hyperlink">
    <w:name w:val="Hyperlink"/>
    <w:basedOn w:val="Fontepargpadro"/>
    <w:uiPriority w:val="99"/>
    <w:unhideWhenUsed/>
    <w:rsid w:val="006B5AFB"/>
    <w:rPr>
      <w:color w:val="467886" w:themeColor="hyperlink"/>
      <w:u w:val="single"/>
    </w:rPr>
  </w:style>
  <w:style w:type="character" w:styleId="MenoPendente">
    <w:name w:val="Unresolved Mention"/>
    <w:basedOn w:val="Fontepargpadro"/>
    <w:uiPriority w:val="99"/>
    <w:semiHidden/>
    <w:unhideWhenUsed/>
    <w:rsid w:val="006B5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10"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fontTable" Target="fontTable.xml" /></Relationships>
</file>

<file path=word/_rels/footnotes.xml.rels><?xml version="1.0" encoding="UTF-8" standalone="yes"?>
<Relationships xmlns="http://schemas.openxmlformats.org/package/2006/relationships"><Relationship Id="rId1" Type="http://schemas.openxmlformats.org/officeDocument/2006/relationships/hyperlink" Target="mailto:nadjaalencar452@gmail.com"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C93F2-1335-4809-8E15-202947253F9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3265</Words>
  <Characters>17634</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20858</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Nadja Kéren de Sousa Alencar</cp:lastModifiedBy>
  <cp:revision>2</cp:revision>
  <dcterms:created xsi:type="dcterms:W3CDTF">2025-07-06T21:53:00Z</dcterms:created>
  <dcterms:modified xsi:type="dcterms:W3CDTF">2025-07-06T21:53:00Z</dcterms:modified>
</cp:coreProperties>
</file>