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widowControl w:val="0"/>
        <w:spacing w:line="360" w:lineRule="auto"/>
        <w:jc w:val="center"/>
        <w:rPr>
          <w:b w:val="1"/>
          <w:sz w:val="24"/>
          <w:szCs w:val="24"/>
        </w:rPr>
      </w:pPr>
      <w:r w:rsidDel="00000000" w:rsidR="00000000" w:rsidRPr="00000000">
        <w:rPr>
          <w:b w:val="1"/>
          <w:sz w:val="24"/>
          <w:szCs w:val="24"/>
          <w:rtl w:val="0"/>
        </w:rPr>
        <w:t xml:space="preserve">AMERICANIZAÇÃO DA POLÍTICA SOCIAL BRASILEIRA E SUAS FORMAS CULTURAIS DE PERPETUAÇÃO: os processos de hegemonia e os elementos ideopolíticos de dominação.</w:t>
      </w:r>
    </w:p>
    <w:p w:rsidR="00000000" w:rsidDel="00000000" w:rsidP="00000000" w:rsidRDefault="00000000" w:rsidRPr="00000000" w14:paraId="00000002">
      <w:pPr>
        <w:spacing w:line="360" w:lineRule="auto"/>
        <w:jc w:val="right"/>
        <w:rPr>
          <w:sz w:val="24"/>
          <w:szCs w:val="24"/>
        </w:rPr>
      </w:pPr>
      <w:r w:rsidDel="00000000" w:rsidR="00000000" w:rsidRPr="00000000">
        <w:rPr>
          <w:sz w:val="24"/>
          <w:szCs w:val="24"/>
          <w:rtl w:val="0"/>
        </w:rPr>
        <w:t xml:space="preserve">Amanda Costa dos Santos</w:t>
      </w:r>
      <w:r w:rsidDel="00000000" w:rsidR="00000000" w:rsidRPr="00000000">
        <w:rPr>
          <w:sz w:val="24"/>
          <w:szCs w:val="24"/>
          <w:vertAlign w:val="superscript"/>
        </w:rPr>
        <w:footnoteReference w:customMarkFollows="0" w:id="0"/>
      </w:r>
      <w:r w:rsidDel="00000000" w:rsidR="00000000" w:rsidRPr="00000000">
        <w:rPr>
          <w:rtl w:val="0"/>
        </w:rPr>
      </w:r>
    </w:p>
    <w:p w:rsidR="00000000" w:rsidDel="00000000" w:rsidP="00000000" w:rsidRDefault="00000000" w:rsidRPr="00000000" w14:paraId="00000003">
      <w:pPr>
        <w:spacing w:line="360" w:lineRule="auto"/>
        <w:jc w:val="center"/>
        <w:rPr>
          <w:b w:val="1"/>
          <w:sz w:val="24"/>
          <w:szCs w:val="24"/>
        </w:rPr>
      </w:pPr>
      <w:r w:rsidDel="00000000" w:rsidR="00000000" w:rsidRPr="00000000">
        <w:rPr>
          <w:rtl w:val="0"/>
        </w:rPr>
      </w:r>
    </w:p>
    <w:p w:rsidR="00000000" w:rsidDel="00000000" w:rsidP="00000000" w:rsidRDefault="00000000" w:rsidRPr="00000000" w14:paraId="00000004">
      <w:pPr>
        <w:spacing w:line="240" w:lineRule="auto"/>
        <w:ind w:left="2835" w:firstLine="0"/>
        <w:jc w:val="both"/>
        <w:rPr>
          <w:b w:val="0"/>
          <w:sz w:val="20"/>
          <w:szCs w:val="20"/>
          <w:vertAlign w:val="baseline"/>
        </w:rPr>
      </w:pPr>
      <w:r w:rsidDel="00000000" w:rsidR="00000000" w:rsidRPr="00000000">
        <w:rPr>
          <w:rtl w:val="0"/>
        </w:rPr>
      </w:r>
    </w:p>
    <w:p w:rsidR="00000000" w:rsidDel="00000000" w:rsidP="00000000" w:rsidRDefault="00000000" w:rsidRPr="00000000" w14:paraId="00000005">
      <w:pPr>
        <w:spacing w:line="240" w:lineRule="auto"/>
        <w:ind w:left="2835" w:firstLine="0"/>
        <w:jc w:val="both"/>
        <w:rPr>
          <w:b w:val="0"/>
          <w:sz w:val="20"/>
          <w:szCs w:val="20"/>
          <w:vertAlign w:val="baseline"/>
        </w:rPr>
      </w:pPr>
      <w:r w:rsidDel="00000000" w:rsidR="00000000" w:rsidRPr="00000000">
        <w:rPr>
          <w:rtl w:val="0"/>
        </w:rPr>
      </w:r>
    </w:p>
    <w:p w:rsidR="00000000" w:rsidDel="00000000" w:rsidP="00000000" w:rsidRDefault="00000000" w:rsidRPr="00000000" w14:paraId="00000006">
      <w:pPr>
        <w:spacing w:line="240" w:lineRule="auto"/>
        <w:ind w:left="2835" w:firstLine="0"/>
        <w:jc w:val="both"/>
        <w:rPr>
          <w:b w:val="0"/>
          <w:sz w:val="20"/>
          <w:szCs w:val="20"/>
          <w:vertAlign w:val="baseline"/>
        </w:rPr>
      </w:pPr>
      <w:r w:rsidDel="00000000" w:rsidR="00000000" w:rsidRPr="00000000">
        <w:rPr>
          <w:b w:val="1"/>
          <w:sz w:val="20"/>
          <w:szCs w:val="20"/>
          <w:vertAlign w:val="baseline"/>
          <w:rtl w:val="0"/>
        </w:rPr>
        <w:t xml:space="preserve">Resumo</w:t>
      </w:r>
      <w:r w:rsidDel="00000000" w:rsidR="00000000" w:rsidRPr="00000000">
        <w:rPr>
          <w:rtl w:val="0"/>
        </w:rPr>
      </w:r>
    </w:p>
    <w:p w:rsidR="00000000" w:rsidDel="00000000" w:rsidP="00000000" w:rsidRDefault="00000000" w:rsidRPr="00000000" w14:paraId="00000007">
      <w:pPr>
        <w:spacing w:line="240" w:lineRule="auto"/>
        <w:ind w:left="2835" w:firstLine="0"/>
        <w:jc w:val="both"/>
        <w:rPr>
          <w:sz w:val="20"/>
          <w:szCs w:val="20"/>
          <w:vertAlign w:val="baseline"/>
        </w:rPr>
      </w:pPr>
      <w:r w:rsidDel="00000000" w:rsidR="00000000" w:rsidRPr="00000000">
        <w:rPr>
          <w:sz w:val="20"/>
          <w:szCs w:val="20"/>
          <w:rtl w:val="0"/>
        </w:rPr>
        <w:t xml:space="preserve">O presente estudo intenta avaliar os caminhos percorridos pela política social brasileira, articulando o processo de  americanização</w:t>
      </w:r>
      <w:r w:rsidDel="00000000" w:rsidR="00000000" w:rsidRPr="00000000">
        <w:rPr>
          <w:sz w:val="20"/>
          <w:szCs w:val="20"/>
          <w:highlight w:val="white"/>
          <w:rtl w:val="0"/>
        </w:rPr>
        <w:t xml:space="preserve"> da proteção social - e</w:t>
      </w:r>
      <w:r w:rsidDel="00000000" w:rsidR="00000000" w:rsidRPr="00000000">
        <w:rPr>
          <w:sz w:val="20"/>
          <w:szCs w:val="20"/>
          <w:rtl w:val="0"/>
        </w:rPr>
        <w:t xml:space="preserve"> seu sentido amplo no âmbito da entrada do neoliberalismo -, com os aspectos ideológicos que a sociedade adquire, enquanto denominador da organização social, sendo esse um dos elementos de sustentação do modo de produção capitalista atualmente. O caminho teórico adotado no presente trabalho encontra suas bases nos estudos gramscianos de hegemonia e os rebatimentos nos processos de organização da cultura..</w:t>
      </w:r>
      <w:r w:rsidDel="00000000" w:rsidR="00000000" w:rsidRPr="00000000">
        <w:rPr>
          <w:rtl w:val="0"/>
        </w:rPr>
      </w:r>
    </w:p>
    <w:p w:rsidR="00000000" w:rsidDel="00000000" w:rsidP="00000000" w:rsidRDefault="00000000" w:rsidRPr="00000000" w14:paraId="00000008">
      <w:pPr>
        <w:spacing w:line="240" w:lineRule="auto"/>
        <w:ind w:left="2835" w:firstLine="0"/>
        <w:jc w:val="both"/>
        <w:rPr>
          <w:sz w:val="20"/>
          <w:szCs w:val="20"/>
        </w:rPr>
      </w:pPr>
      <w:r w:rsidDel="00000000" w:rsidR="00000000" w:rsidRPr="00000000">
        <w:rPr>
          <w:b w:val="1"/>
          <w:sz w:val="20"/>
          <w:szCs w:val="20"/>
          <w:vertAlign w:val="baseline"/>
          <w:rtl w:val="0"/>
        </w:rPr>
        <w:t xml:space="preserve">Palavras-chave</w:t>
      </w:r>
      <w:r w:rsidDel="00000000" w:rsidR="00000000" w:rsidRPr="00000000">
        <w:rPr>
          <w:sz w:val="20"/>
          <w:szCs w:val="20"/>
          <w:vertAlign w:val="baseline"/>
          <w:rtl w:val="0"/>
        </w:rPr>
        <w:t xml:space="preserve">: </w:t>
      </w:r>
      <w:r w:rsidDel="00000000" w:rsidR="00000000" w:rsidRPr="00000000">
        <w:rPr>
          <w:sz w:val="20"/>
          <w:szCs w:val="20"/>
          <w:rtl w:val="0"/>
        </w:rPr>
        <w:t xml:space="preserve">Hegemonia. Cultura. Política Social. Consenso.</w:t>
      </w:r>
    </w:p>
    <w:p w:rsidR="00000000" w:rsidDel="00000000" w:rsidP="00000000" w:rsidRDefault="00000000" w:rsidRPr="00000000" w14:paraId="00000009">
      <w:pPr>
        <w:spacing w:line="240" w:lineRule="auto"/>
        <w:ind w:left="0" w:firstLine="0"/>
        <w:jc w:val="both"/>
        <w:rPr>
          <w:sz w:val="20"/>
          <w:szCs w:val="20"/>
        </w:rPr>
      </w:pPr>
      <w:r w:rsidDel="00000000" w:rsidR="00000000" w:rsidRPr="00000000">
        <w:rPr>
          <w:rtl w:val="0"/>
        </w:rPr>
      </w:r>
    </w:p>
    <w:p w:rsidR="00000000" w:rsidDel="00000000" w:rsidP="00000000" w:rsidRDefault="00000000" w:rsidRPr="00000000" w14:paraId="0000000A">
      <w:pPr>
        <w:spacing w:line="240" w:lineRule="auto"/>
        <w:ind w:left="2835" w:firstLine="0"/>
        <w:jc w:val="both"/>
        <w:rPr>
          <w:b w:val="0"/>
          <w:sz w:val="20"/>
          <w:szCs w:val="20"/>
          <w:vertAlign w:val="baseline"/>
        </w:rPr>
      </w:pPr>
      <w:r w:rsidDel="00000000" w:rsidR="00000000" w:rsidRPr="00000000">
        <w:rPr>
          <w:b w:val="1"/>
          <w:sz w:val="20"/>
          <w:szCs w:val="20"/>
          <w:vertAlign w:val="baseline"/>
          <w:rtl w:val="0"/>
        </w:rPr>
        <w:t xml:space="preserve">Abstract</w:t>
      </w:r>
      <w:r w:rsidDel="00000000" w:rsidR="00000000" w:rsidRPr="00000000">
        <w:rPr>
          <w:rtl w:val="0"/>
        </w:rPr>
      </w:r>
    </w:p>
    <w:p w:rsidR="00000000" w:rsidDel="00000000" w:rsidP="00000000" w:rsidRDefault="00000000" w:rsidRPr="00000000" w14:paraId="0000000B">
      <w:pPr>
        <w:spacing w:line="240" w:lineRule="auto"/>
        <w:ind w:left="2835" w:firstLine="0"/>
        <w:jc w:val="both"/>
        <w:rPr>
          <w:sz w:val="20"/>
          <w:szCs w:val="20"/>
        </w:rPr>
      </w:pPr>
      <w:r w:rsidDel="00000000" w:rsidR="00000000" w:rsidRPr="00000000">
        <w:rPr>
          <w:sz w:val="20"/>
          <w:szCs w:val="20"/>
          <w:rtl w:val="0"/>
        </w:rPr>
        <w:t xml:space="preserve">This study aims to evaluate the paths taken by Brazilian social policy, articulating the process of the Americanization of social protection — and its broader meaning within the scope of law — with the ideological aspects that society acquires as a denominator of social organization. This becomes one of the elements sustaining the current capitalist mode of production. The theoretical approach adopted in this work is based on Gramscian studies of hegemony and their impacts on the processes of cultural organization.</w:t>
      </w:r>
    </w:p>
    <w:p w:rsidR="00000000" w:rsidDel="00000000" w:rsidP="00000000" w:rsidRDefault="00000000" w:rsidRPr="00000000" w14:paraId="0000000C">
      <w:pPr>
        <w:spacing w:line="240" w:lineRule="auto"/>
        <w:ind w:left="2835" w:firstLine="0"/>
        <w:jc w:val="both"/>
        <w:rPr>
          <w:sz w:val="20"/>
          <w:szCs w:val="20"/>
        </w:rPr>
      </w:pPr>
      <w:r w:rsidDel="00000000" w:rsidR="00000000" w:rsidRPr="00000000">
        <w:rPr>
          <w:rtl w:val="0"/>
        </w:rPr>
      </w:r>
    </w:p>
    <w:p w:rsidR="00000000" w:rsidDel="00000000" w:rsidP="00000000" w:rsidRDefault="00000000" w:rsidRPr="00000000" w14:paraId="0000000D">
      <w:pPr>
        <w:spacing w:line="240" w:lineRule="auto"/>
        <w:ind w:left="2835" w:firstLine="0"/>
        <w:jc w:val="both"/>
        <w:rPr>
          <w:sz w:val="20"/>
          <w:szCs w:val="20"/>
        </w:rPr>
      </w:pPr>
      <w:r w:rsidDel="00000000" w:rsidR="00000000" w:rsidRPr="00000000">
        <w:rPr>
          <w:b w:val="1"/>
          <w:sz w:val="20"/>
          <w:szCs w:val="20"/>
          <w:vertAlign w:val="baseline"/>
          <w:rtl w:val="0"/>
        </w:rPr>
        <w:t xml:space="preserve">Keywords</w:t>
      </w:r>
      <w:r w:rsidDel="00000000" w:rsidR="00000000" w:rsidRPr="00000000">
        <w:rPr>
          <w:sz w:val="20"/>
          <w:szCs w:val="20"/>
          <w:vertAlign w:val="baseline"/>
          <w:rtl w:val="0"/>
        </w:rPr>
        <w:t xml:space="preserve">:</w:t>
      </w:r>
      <w:r w:rsidDel="00000000" w:rsidR="00000000" w:rsidRPr="00000000">
        <w:rPr>
          <w:sz w:val="20"/>
          <w:szCs w:val="20"/>
          <w:rtl w:val="0"/>
        </w:rPr>
        <w:t xml:space="preserve">  Hegemony. Culture. Social Policy. Consensus.</w:t>
      </w:r>
    </w:p>
    <w:p w:rsidR="00000000" w:rsidDel="00000000" w:rsidP="00000000" w:rsidRDefault="00000000" w:rsidRPr="00000000" w14:paraId="0000000E">
      <w:pPr>
        <w:spacing w:line="240" w:lineRule="auto"/>
        <w:ind w:left="2835" w:firstLine="0"/>
        <w:jc w:val="both"/>
        <w:rPr>
          <w:sz w:val="20"/>
          <w:szCs w:val="20"/>
        </w:rPr>
      </w:pPr>
      <w:r w:rsidDel="00000000" w:rsidR="00000000" w:rsidRPr="00000000">
        <w:rPr>
          <w:rtl w:val="0"/>
        </w:rPr>
      </w:r>
    </w:p>
    <w:p w:rsidR="00000000" w:rsidDel="00000000" w:rsidP="00000000" w:rsidRDefault="00000000" w:rsidRPr="00000000" w14:paraId="0000000F">
      <w:pPr>
        <w:spacing w:line="360" w:lineRule="auto"/>
        <w:jc w:val="both"/>
        <w:rPr>
          <w:sz w:val="24"/>
          <w:szCs w:val="24"/>
          <w:vertAlign w:val="baseline"/>
        </w:rPr>
      </w:pPr>
      <w:r w:rsidDel="00000000" w:rsidR="00000000" w:rsidRPr="00000000">
        <w:rPr>
          <w:rtl w:val="0"/>
        </w:rPr>
      </w:r>
    </w:p>
    <w:p w:rsidR="00000000" w:rsidDel="00000000" w:rsidP="00000000" w:rsidRDefault="00000000" w:rsidRPr="00000000" w14:paraId="00000010">
      <w:pPr>
        <w:spacing w:line="360" w:lineRule="auto"/>
        <w:jc w:val="both"/>
        <w:rPr>
          <w:sz w:val="24"/>
          <w:szCs w:val="24"/>
          <w:vertAlign w:val="baseline"/>
        </w:rPr>
      </w:pPr>
      <w:r w:rsidDel="00000000" w:rsidR="00000000" w:rsidRPr="00000000">
        <w:rPr>
          <w:rtl w:val="0"/>
        </w:rPr>
      </w:r>
    </w:p>
    <w:p w:rsidR="00000000" w:rsidDel="00000000" w:rsidP="00000000" w:rsidRDefault="00000000" w:rsidRPr="00000000" w14:paraId="00000011">
      <w:pPr>
        <w:spacing w:line="360" w:lineRule="auto"/>
        <w:rPr>
          <w:b w:val="0"/>
          <w:sz w:val="24"/>
          <w:szCs w:val="24"/>
          <w:vertAlign w:val="baseline"/>
        </w:rPr>
      </w:pPr>
      <w:r w:rsidDel="00000000" w:rsidR="00000000" w:rsidRPr="00000000">
        <w:br w:type="page"/>
      </w:r>
      <w:r w:rsidDel="00000000" w:rsidR="00000000" w:rsidRPr="00000000">
        <w:rPr>
          <w:b w:val="1"/>
          <w:sz w:val="24"/>
          <w:szCs w:val="24"/>
          <w:vertAlign w:val="baseline"/>
          <w:rtl w:val="0"/>
        </w:rPr>
        <w:t xml:space="preserve">1</w:t>
        <w:tab/>
        <w:t xml:space="preserve">INTRODUÇÃO</w:t>
      </w:r>
      <w:r w:rsidDel="00000000" w:rsidR="00000000" w:rsidRPr="00000000">
        <w:rPr>
          <w:rtl w:val="0"/>
        </w:rPr>
      </w:r>
    </w:p>
    <w:p w:rsidR="00000000" w:rsidDel="00000000" w:rsidP="00000000" w:rsidRDefault="00000000" w:rsidRPr="00000000" w14:paraId="00000012">
      <w:pPr>
        <w:spacing w:line="360" w:lineRule="auto"/>
        <w:jc w:val="both"/>
        <w:rPr>
          <w:sz w:val="24"/>
          <w:szCs w:val="24"/>
        </w:rPr>
      </w:pPr>
      <w:r w:rsidDel="00000000" w:rsidR="00000000" w:rsidRPr="00000000">
        <w:rPr>
          <w:rtl w:val="0"/>
        </w:rPr>
      </w:r>
    </w:p>
    <w:p w:rsidR="00000000" w:rsidDel="00000000" w:rsidP="00000000" w:rsidRDefault="00000000" w:rsidRPr="00000000" w14:paraId="00000013">
      <w:pPr>
        <w:spacing w:line="360" w:lineRule="auto"/>
        <w:jc w:val="both"/>
        <w:rPr>
          <w:sz w:val="24"/>
          <w:szCs w:val="24"/>
          <w:highlight w:val="white"/>
        </w:rPr>
      </w:pPr>
      <w:r w:rsidDel="00000000" w:rsidR="00000000" w:rsidRPr="00000000">
        <w:rPr>
          <w:sz w:val="24"/>
          <w:szCs w:val="24"/>
          <w:rtl w:val="0"/>
        </w:rPr>
        <w:tab/>
      </w:r>
      <w:r w:rsidDel="00000000" w:rsidR="00000000" w:rsidRPr="00000000">
        <w:rPr>
          <w:sz w:val="24"/>
          <w:szCs w:val="24"/>
          <w:highlight w:val="white"/>
          <w:rtl w:val="0"/>
        </w:rPr>
        <w:t xml:space="preserve">Entender os novos processos hegemônicos na era neoliberal do capitalismo brasileiro requer minuciosa análise do avanço do conservadorismo e a consequente crise revolucionária por qual o mundo adentra desde a década de 70 - o que inclui o declínio da experiência soviética stalinista até o processo de mundialização do capital e o contexto de desmonte do Estado de Bem Estar -, cuja determinada visão de mundo passa a ser difundida e universalizada através de instrumentos e ferramentas de dominação cada vez mais tecnologicamente sofisticadas. </w:t>
      </w:r>
    </w:p>
    <w:p w:rsidR="00000000" w:rsidDel="00000000" w:rsidP="00000000" w:rsidRDefault="00000000" w:rsidRPr="00000000" w14:paraId="00000014">
      <w:pPr>
        <w:widowControl w:val="0"/>
        <w:spacing w:line="360" w:lineRule="auto"/>
        <w:ind w:firstLine="850.3937007874017"/>
        <w:jc w:val="both"/>
        <w:rPr>
          <w:sz w:val="24"/>
          <w:szCs w:val="24"/>
          <w:highlight w:val="white"/>
        </w:rPr>
      </w:pPr>
      <w:r w:rsidDel="00000000" w:rsidR="00000000" w:rsidRPr="00000000">
        <w:rPr>
          <w:sz w:val="24"/>
          <w:szCs w:val="24"/>
          <w:highlight w:val="white"/>
          <w:rtl w:val="0"/>
        </w:rPr>
        <w:t xml:space="preserve">Sob a ótica de uma supremacia capitalista norte-americana que marca sobremaneira as dimensões econômico e social, política e cultural de realidades periféricas, tais elementos determinam não só o universo das forças produtivas e as mudanças processadas no mundo do trabalho, como a  perda de direitos e precarização dos serviços, mas também a configuração ideológica do discurso dominante, que passam a ser cada vez mais permanentes nos aspectos simbólicos, estéticos e comportamentais da vida cotidiana. Seria nas palavras de Mota (1995) </w:t>
      </w:r>
      <w:r w:rsidDel="00000000" w:rsidR="00000000" w:rsidRPr="00000000">
        <w:rPr>
          <w:i w:val="1"/>
          <w:sz w:val="24"/>
          <w:szCs w:val="24"/>
          <w:highlight w:val="white"/>
          <w:rtl w:val="0"/>
        </w:rPr>
        <w:t xml:space="preserve">o consentimento ativo da classe trabalhadora - </w:t>
      </w:r>
      <w:r w:rsidDel="00000000" w:rsidR="00000000" w:rsidRPr="00000000">
        <w:rPr>
          <w:sz w:val="24"/>
          <w:szCs w:val="24"/>
          <w:highlight w:val="white"/>
          <w:rtl w:val="0"/>
        </w:rPr>
        <w:t xml:space="preserve">ou a sua adesão a esse modus operandi -</w:t>
      </w:r>
      <w:r w:rsidDel="00000000" w:rsidR="00000000" w:rsidRPr="00000000">
        <w:rPr>
          <w:i w:val="1"/>
          <w:sz w:val="24"/>
          <w:szCs w:val="24"/>
          <w:highlight w:val="white"/>
          <w:rtl w:val="0"/>
        </w:rPr>
        <w:t xml:space="preserve">, </w:t>
      </w:r>
      <w:r w:rsidDel="00000000" w:rsidR="00000000" w:rsidRPr="00000000">
        <w:rPr>
          <w:sz w:val="24"/>
          <w:szCs w:val="24"/>
          <w:highlight w:val="white"/>
          <w:rtl w:val="0"/>
        </w:rPr>
        <w:t xml:space="preserve">movimento necessário ao estabelecimento de consensos que legitimam as precárias condições de vida sem deixar rastros para posições de questionamentos e tensionamentos dessas vigentes relações de poder. </w:t>
      </w:r>
    </w:p>
    <w:p w:rsidR="00000000" w:rsidDel="00000000" w:rsidP="00000000" w:rsidRDefault="00000000" w:rsidRPr="00000000" w14:paraId="00000015">
      <w:pPr>
        <w:widowControl w:val="0"/>
        <w:spacing w:line="360" w:lineRule="auto"/>
        <w:ind w:firstLine="850.3937007874017"/>
        <w:jc w:val="both"/>
        <w:rPr>
          <w:sz w:val="24"/>
          <w:szCs w:val="24"/>
          <w:highlight w:val="white"/>
        </w:rPr>
      </w:pPr>
      <w:r w:rsidDel="00000000" w:rsidR="00000000" w:rsidRPr="00000000">
        <w:rPr>
          <w:sz w:val="24"/>
          <w:szCs w:val="24"/>
          <w:highlight w:val="white"/>
          <w:rtl w:val="0"/>
        </w:rPr>
        <w:t xml:space="preserve">Isto posto, entender as estratégias do grande capital em assegurar a reprodução de sua dominação, significa considerar os aspectos materiais e imateriais em que as relações de produção e reprodução vão se renovando e se atualizando, e descortinar quais elementos necessários para a difusão persistente e contínua que conformam as expressões político-ideológicas burguesas, seria refletir sobre os aspectos que agudizam e de alguma maneira esgotam a perspectiva da luta de classes, afastando cada vez mais um horizonte de organização política massivo para a defesa e ampliação dos direitos sociais historicamente conquistados. </w:t>
      </w:r>
    </w:p>
    <w:p w:rsidR="00000000" w:rsidDel="00000000" w:rsidP="00000000" w:rsidRDefault="00000000" w:rsidRPr="00000000" w14:paraId="00000016">
      <w:pPr>
        <w:spacing w:line="360" w:lineRule="auto"/>
        <w:jc w:val="both"/>
        <w:rPr>
          <w:sz w:val="24"/>
          <w:szCs w:val="24"/>
        </w:rPr>
      </w:pPr>
      <w:r w:rsidDel="00000000" w:rsidR="00000000" w:rsidRPr="00000000">
        <w:rPr>
          <w:sz w:val="24"/>
          <w:szCs w:val="24"/>
          <w:rtl w:val="0"/>
        </w:rPr>
        <w:t xml:space="preserve">        Dessa maneira, o presente trabalho pretende refletir sobre os rumos vindouros e os caminhos já percorridos pela política social brasileira e suas características estruturantes, relacionando seu sentido amplo no âmbito do direito com os aspectos ideológicos que a sociedade adquire, enquanto denominador da organização social, sendo esse um dos elementos de sustentação do modo de produção capitalista atualmente. Ou seja, relacionar o que hoje temos como os ataques e cortes das políticas sociais - lançadas na agenda neoliberal -, ao enfraquecimento histórico das lutas sociais, enxergando essa passivização como uma questão ideológica que incute na classe trabalhadora uma nova subjetividade, onde nas palavras de Mota (1995) seria a do </w:t>
      </w:r>
      <w:r w:rsidDel="00000000" w:rsidR="00000000" w:rsidRPr="00000000">
        <w:rPr>
          <w:i w:val="1"/>
          <w:sz w:val="24"/>
          <w:szCs w:val="24"/>
          <w:rtl w:val="0"/>
        </w:rPr>
        <w:t xml:space="preserve">cidadão consumidor</w:t>
      </w:r>
      <w:r w:rsidDel="00000000" w:rsidR="00000000" w:rsidRPr="00000000">
        <w:rPr>
          <w:sz w:val="24"/>
          <w:szCs w:val="24"/>
          <w:rtl w:val="0"/>
        </w:rPr>
        <w:t xml:space="preserve">. Considerando o contexto de reordenamento do capital no período de acumulação flexível (Harvey, 2000), a relação de dominação não permanece restrita ao âmbito coercitivo dos mecanismos autoritários, no que acredita Mota (1995), se faz necessária uma dominação que estabeleça consensos: a construção de uma cultura da crise, ou seja, um consentimento ativo da classe trabalhadora. Junto a isso, os processos de americanização das políticas sociais vai estabelecer uma redefinição do papel do Estado.</w:t>
      </w:r>
    </w:p>
    <w:p w:rsidR="00000000" w:rsidDel="00000000" w:rsidP="00000000" w:rsidRDefault="00000000" w:rsidRPr="00000000" w14:paraId="00000017">
      <w:pPr>
        <w:spacing w:line="360" w:lineRule="auto"/>
        <w:jc w:val="both"/>
        <w:rPr>
          <w:sz w:val="24"/>
          <w:szCs w:val="24"/>
        </w:rPr>
      </w:pPr>
      <w:r w:rsidDel="00000000" w:rsidR="00000000" w:rsidRPr="00000000">
        <w:rPr>
          <w:rtl w:val="0"/>
        </w:rPr>
      </w:r>
    </w:p>
    <w:p w:rsidR="00000000" w:rsidDel="00000000" w:rsidP="00000000" w:rsidRDefault="00000000" w:rsidRPr="00000000" w14:paraId="00000018">
      <w:pPr>
        <w:spacing w:line="360" w:lineRule="auto"/>
        <w:jc w:val="both"/>
        <w:rPr>
          <w:b w:val="1"/>
          <w:sz w:val="24"/>
          <w:szCs w:val="24"/>
          <w:highlight w:val="white"/>
        </w:rPr>
      </w:pPr>
      <w:r w:rsidDel="00000000" w:rsidR="00000000" w:rsidRPr="00000000">
        <w:rPr>
          <w:b w:val="1"/>
          <w:sz w:val="24"/>
          <w:szCs w:val="24"/>
          <w:vertAlign w:val="baseline"/>
          <w:rtl w:val="0"/>
        </w:rPr>
        <w:t xml:space="preserve">2</w:t>
        <w:tab/>
      </w:r>
      <w:r w:rsidDel="00000000" w:rsidR="00000000" w:rsidRPr="00000000">
        <w:rPr>
          <w:b w:val="1"/>
          <w:sz w:val="24"/>
          <w:szCs w:val="24"/>
          <w:highlight w:val="white"/>
          <w:rtl w:val="0"/>
        </w:rPr>
        <w:t xml:space="preserve">O TERRENO DA CULTURA ENQUANTO CONSTRUÇÃO DE UMA HEGEMONIA: A SAÍDA PARA A CRISE.</w:t>
      </w:r>
    </w:p>
    <w:p w:rsidR="00000000" w:rsidDel="00000000" w:rsidP="00000000" w:rsidRDefault="00000000" w:rsidRPr="00000000" w14:paraId="00000019">
      <w:pPr>
        <w:spacing w:line="360" w:lineRule="auto"/>
        <w:jc w:val="both"/>
        <w:rPr>
          <w:b w:val="1"/>
          <w:sz w:val="24"/>
          <w:szCs w:val="24"/>
          <w:highlight w:val="white"/>
        </w:rPr>
      </w:pPr>
      <w:r w:rsidDel="00000000" w:rsidR="00000000" w:rsidRPr="00000000">
        <w:rPr>
          <w:rtl w:val="0"/>
        </w:rPr>
      </w:r>
    </w:p>
    <w:p w:rsidR="00000000" w:rsidDel="00000000" w:rsidP="00000000" w:rsidRDefault="00000000" w:rsidRPr="00000000" w14:paraId="0000001A">
      <w:pPr>
        <w:widowControl w:val="0"/>
        <w:spacing w:line="360" w:lineRule="auto"/>
        <w:ind w:firstLine="850.3937007874017"/>
        <w:jc w:val="both"/>
        <w:rPr>
          <w:sz w:val="24"/>
          <w:szCs w:val="24"/>
          <w:highlight w:val="white"/>
        </w:rPr>
      </w:pPr>
      <w:r w:rsidDel="00000000" w:rsidR="00000000" w:rsidRPr="00000000">
        <w:rPr>
          <w:sz w:val="24"/>
          <w:szCs w:val="24"/>
          <w:highlight w:val="white"/>
          <w:rtl w:val="0"/>
        </w:rPr>
        <w:t xml:space="preserve">Há um amplo processo de constituição da hegemonia burguesa com as mudanças no mundo do trabalho e consequentemente, as mudanças na intervenção do Estado logo após a crise do keynesianismo. Como estratégia de um emergente sistema neoliberal de sociedade que se consolidava, novas tendências de </w:t>
      </w:r>
      <w:r w:rsidDel="00000000" w:rsidR="00000000" w:rsidRPr="00000000">
        <w:rPr>
          <w:i w:val="1"/>
          <w:sz w:val="24"/>
          <w:szCs w:val="24"/>
          <w:highlight w:val="white"/>
          <w:rtl w:val="0"/>
        </w:rPr>
        <w:t xml:space="preserve">consentimento ativo da classe trabalhadora</w:t>
      </w:r>
      <w:r w:rsidDel="00000000" w:rsidR="00000000" w:rsidRPr="00000000">
        <w:rPr>
          <w:sz w:val="24"/>
          <w:szCs w:val="24"/>
          <w:highlight w:val="white"/>
          <w:rtl w:val="0"/>
        </w:rPr>
        <w:t xml:space="preserve"> (Mota, 1995) foram se estabelecendo como imperativo dessa </w:t>
      </w:r>
      <w:r w:rsidDel="00000000" w:rsidR="00000000" w:rsidRPr="00000000">
        <w:rPr>
          <w:i w:val="1"/>
          <w:sz w:val="24"/>
          <w:szCs w:val="24"/>
          <w:highlight w:val="white"/>
          <w:rtl w:val="0"/>
        </w:rPr>
        <w:t xml:space="preserve">reestruturação produtiva</w:t>
      </w:r>
      <w:r w:rsidDel="00000000" w:rsidR="00000000" w:rsidRPr="00000000">
        <w:rPr>
          <w:sz w:val="24"/>
          <w:szCs w:val="24"/>
          <w:highlight w:val="white"/>
          <w:rtl w:val="0"/>
        </w:rPr>
        <w:t xml:space="preserve">. É no seio da cultura política contemporânea que tendências se apresentam como emergentes e favorecedoras de um novo conformismo social, imposto pelos interesses do capital mundializado que tende a neutralizar as lutas sociais de caráter emancipatório: a ofensiva neoliberal e o discurso indiferenciado da cidadania (Gomes, 2013).</w:t>
      </w:r>
    </w:p>
    <w:p w:rsidR="00000000" w:rsidDel="00000000" w:rsidP="00000000" w:rsidRDefault="00000000" w:rsidRPr="00000000" w14:paraId="0000001B">
      <w:pPr>
        <w:widowControl w:val="0"/>
        <w:spacing w:line="240" w:lineRule="auto"/>
        <w:ind w:left="2267.716535433071" w:firstLine="0"/>
        <w:jc w:val="both"/>
        <w:rPr>
          <w:sz w:val="20"/>
          <w:szCs w:val="20"/>
          <w:highlight w:val="white"/>
        </w:rPr>
      </w:pPr>
      <w:r w:rsidDel="00000000" w:rsidR="00000000" w:rsidRPr="00000000">
        <w:rPr>
          <w:rtl w:val="0"/>
        </w:rPr>
      </w:r>
    </w:p>
    <w:p w:rsidR="00000000" w:rsidDel="00000000" w:rsidP="00000000" w:rsidRDefault="00000000" w:rsidRPr="00000000" w14:paraId="0000001C">
      <w:pPr>
        <w:widowControl w:val="0"/>
        <w:spacing w:line="360" w:lineRule="auto"/>
        <w:ind w:firstLine="850.3937007874017"/>
        <w:jc w:val="both"/>
        <w:rPr>
          <w:sz w:val="24"/>
          <w:szCs w:val="24"/>
          <w:highlight w:val="white"/>
        </w:rPr>
      </w:pPr>
      <w:r w:rsidDel="00000000" w:rsidR="00000000" w:rsidRPr="00000000">
        <w:rPr>
          <w:sz w:val="24"/>
          <w:szCs w:val="24"/>
          <w:highlight w:val="white"/>
          <w:rtl w:val="0"/>
        </w:rPr>
        <w:t xml:space="preserve">Se antes, num cenário em que um Estado de bem Estar social, demarcava conquistas ao espectro político em que se organizava a classe trabalhadora desse período, fica mais do que claro que o </w:t>
      </w:r>
      <w:r w:rsidDel="00000000" w:rsidR="00000000" w:rsidRPr="00000000">
        <w:rPr>
          <w:i w:val="1"/>
          <w:sz w:val="24"/>
          <w:szCs w:val="24"/>
          <w:highlight w:val="white"/>
          <w:rtl w:val="0"/>
        </w:rPr>
        <w:t xml:space="preserve">Welfare State </w:t>
      </w:r>
      <w:r w:rsidDel="00000000" w:rsidR="00000000" w:rsidRPr="00000000">
        <w:rPr>
          <w:sz w:val="24"/>
          <w:szCs w:val="24"/>
          <w:highlight w:val="white"/>
          <w:rtl w:val="0"/>
        </w:rPr>
        <w:t xml:space="preserve">foi a forma assumida pelo Estado capitalista, em alguns países, para, através de políticas compensatórias, buscar a “fidelidade das massas”, legitimando assim a ordem burguesa. Foram os chamados “anos gloriosos” do capitalismo (Mota, 1995. p, 13). Porém, advindo a crise dos anos setenta e oitenta, o declínio e esgotamento desse período de bem estar, começou a dar sinais. Era preciso pensar em outras formas de produzir consensos sem que delas saíssem garantias e direitos, e da mesma forma, buscar soluções que afastassem a perspectiva socialista como alternativa. Isto é, criar sua institucionalidade, sua legitimidade, tirando de cena a experiência socialista e a colocando como ultrapassada e gasta. </w:t>
      </w:r>
    </w:p>
    <w:p w:rsidR="00000000" w:rsidDel="00000000" w:rsidP="00000000" w:rsidRDefault="00000000" w:rsidRPr="00000000" w14:paraId="0000001D">
      <w:pPr>
        <w:widowControl w:val="0"/>
        <w:spacing w:line="360" w:lineRule="auto"/>
        <w:ind w:firstLine="850.3937007874017"/>
        <w:jc w:val="both"/>
        <w:rPr>
          <w:sz w:val="24"/>
          <w:szCs w:val="24"/>
          <w:highlight w:val="white"/>
        </w:rPr>
      </w:pPr>
      <w:r w:rsidDel="00000000" w:rsidR="00000000" w:rsidRPr="00000000">
        <w:rPr>
          <w:rtl w:val="0"/>
        </w:rPr>
      </w:r>
    </w:p>
    <w:p w:rsidR="00000000" w:rsidDel="00000000" w:rsidP="00000000" w:rsidRDefault="00000000" w:rsidRPr="00000000" w14:paraId="0000001E">
      <w:pPr>
        <w:widowControl w:val="0"/>
        <w:spacing w:line="240" w:lineRule="auto"/>
        <w:ind w:left="2267.716535433071" w:firstLine="0"/>
        <w:jc w:val="both"/>
        <w:rPr>
          <w:sz w:val="20"/>
          <w:szCs w:val="20"/>
          <w:highlight w:val="white"/>
        </w:rPr>
      </w:pPr>
      <w:r w:rsidDel="00000000" w:rsidR="00000000" w:rsidRPr="00000000">
        <w:rPr>
          <w:sz w:val="20"/>
          <w:szCs w:val="20"/>
          <w:highlight w:val="white"/>
          <w:rtl w:val="0"/>
        </w:rPr>
        <w:t xml:space="preserve">O capitalismo aparece hoje como o grande vitorioso, hegemônico e coveiro do socialismo. A história do século XX registrou um conflito entre duas formas de racionalidade classistas. A nova situação criada nega, temporariamente, à humanidade uma alternativa: a da racionalidade socialista. A vitória do capitalismo é uma aparência necessária: ela se constitui em um poderoso elemento político ao permitir eludir o caráter de classe das opções econômico-políticas. Hoje, os capitalistas tentam passar a imagem segundo a qual modernidade-avanço científico-avanço político (dito democrático) são o mesmo e único processo. Realidade contra a qual, dizem, não se pode lutar: o capitalismo é a história natural da humanidade. (MOTA, 1995. p, 13)</w:t>
      </w:r>
    </w:p>
    <w:p w:rsidR="00000000" w:rsidDel="00000000" w:rsidP="00000000" w:rsidRDefault="00000000" w:rsidRPr="00000000" w14:paraId="0000001F">
      <w:pPr>
        <w:widowControl w:val="0"/>
        <w:spacing w:line="360" w:lineRule="auto"/>
        <w:jc w:val="both"/>
        <w:rPr>
          <w:sz w:val="24"/>
          <w:szCs w:val="24"/>
          <w:highlight w:val="white"/>
        </w:rPr>
      </w:pPr>
      <w:r w:rsidDel="00000000" w:rsidR="00000000" w:rsidRPr="00000000">
        <w:rPr>
          <w:rtl w:val="0"/>
        </w:rPr>
      </w:r>
    </w:p>
    <w:p w:rsidR="00000000" w:rsidDel="00000000" w:rsidP="00000000" w:rsidRDefault="00000000" w:rsidRPr="00000000" w14:paraId="00000020">
      <w:pPr>
        <w:widowControl w:val="0"/>
        <w:spacing w:line="360" w:lineRule="auto"/>
        <w:ind w:firstLine="850.3937007874017"/>
        <w:jc w:val="both"/>
        <w:rPr>
          <w:sz w:val="24"/>
          <w:szCs w:val="24"/>
        </w:rPr>
      </w:pPr>
      <w:r w:rsidDel="00000000" w:rsidR="00000000" w:rsidRPr="00000000">
        <w:rPr>
          <w:sz w:val="24"/>
          <w:szCs w:val="24"/>
          <w:highlight w:val="white"/>
          <w:rtl w:val="0"/>
        </w:rPr>
        <w:t xml:space="preserve">Desse modo, na ordem do capital, quem se opõe ao projeto neoliberal, automaticamente, coloca-se contra o progresso e a modernidade. É a partir dessa racionalidade, desse discurso ideológico de desenvolvimento, que esse modelo determinado se recicla de formas cada vez mais multifacetadas. Assim, a experiência burguesa agora na sua fase neoliberal, leva a patamares amplos o ideal de livre mercado e liberdade, seja em setores produtivos e relações contratuais de trabalho, seja em outros diversos segmentos e esferas da vida social. </w:t>
      </w:r>
      <w:r w:rsidDel="00000000" w:rsidR="00000000" w:rsidRPr="00000000">
        <w:rPr>
          <w:sz w:val="24"/>
          <w:szCs w:val="24"/>
          <w:rtl w:val="0"/>
        </w:rPr>
        <w:t xml:space="preserve">Ou seja, o trabalhador de um lado, determina sua existência através da luta cotidiana, construindo sua identidade de classe. Enquanto do outro lado, a classe burguesa opera sob o pacto de sempre elevar a acumulação de seus lucros. Em tempos de crises, mostra-se sempre difícil essa elevação, por isso a saída para as crises adquire outras tônicas. E uma saída fecunda seria a de incorporar à classe trabalhadora a racionalidade capitalista neoliberal, a face que destitui o caráter de classe das relações sociais das camadas populares, tirando do centro o aspecto coletivo, e trazendo à tona uma sociabilidade pautada no individualismo e competitividade que o próprio mercado estabelece como as novas de configurações do trabalho. </w:t>
      </w:r>
    </w:p>
    <w:p w:rsidR="00000000" w:rsidDel="00000000" w:rsidP="00000000" w:rsidRDefault="00000000" w:rsidRPr="00000000" w14:paraId="00000021">
      <w:pPr>
        <w:widowControl w:val="0"/>
        <w:spacing w:line="360" w:lineRule="auto"/>
        <w:ind w:firstLine="850.3937007874017"/>
        <w:jc w:val="both"/>
        <w:rPr>
          <w:sz w:val="24"/>
          <w:szCs w:val="24"/>
        </w:rPr>
      </w:pPr>
      <w:r w:rsidDel="00000000" w:rsidR="00000000" w:rsidRPr="00000000">
        <w:rPr>
          <w:sz w:val="24"/>
          <w:szCs w:val="24"/>
          <w:rtl w:val="0"/>
        </w:rPr>
        <w:t xml:space="preserve">A capacidade que a classe dominante encontra para recompor sua dominação nos contextos de crise inclui a busca por tornar suas ideias hegemônicas. Ou seja, a hegemonia se constitui enquanto uma capacidade sólida de garantir que ideias sejam difundidas e universalizadas, naturalizando as relações sociais. Para Gramsci, a construção da hegemonia do grupo dominante não se restringe às relações de dominação e exploração no terreno da economia, mas remete à formação de uma cultura que torna hegemônica e universal a visão de mundo de uma classe que, sendo dominante, é também dirigente no interior da própria classe (Mota, 1995. p, 32).</w:t>
      </w:r>
    </w:p>
    <w:p w:rsidR="00000000" w:rsidDel="00000000" w:rsidP="00000000" w:rsidRDefault="00000000" w:rsidRPr="00000000" w14:paraId="00000022">
      <w:pPr>
        <w:widowControl w:val="0"/>
        <w:spacing w:line="360" w:lineRule="auto"/>
        <w:ind w:firstLine="850.3937007874017"/>
        <w:jc w:val="both"/>
        <w:rPr>
          <w:sz w:val="24"/>
          <w:szCs w:val="24"/>
        </w:rPr>
      </w:pPr>
      <w:r w:rsidDel="00000000" w:rsidR="00000000" w:rsidRPr="00000000">
        <w:rPr>
          <w:sz w:val="24"/>
          <w:szCs w:val="24"/>
          <w:rtl w:val="0"/>
        </w:rPr>
        <w:t xml:space="preserve">Quando pensamos as relações a partir de uma determinada hegemonia, estamos refletindo sobre o que Gramsci - principal autor que discute o tema -, reflete sobre os novos elementos de dominação de uma classe sobre a outra: a formação dessa nova racionalidade, dessa nova cultura. Em seu texto "</w:t>
      </w:r>
      <w:r w:rsidDel="00000000" w:rsidR="00000000" w:rsidRPr="00000000">
        <w:rPr>
          <w:i w:val="1"/>
          <w:sz w:val="24"/>
          <w:szCs w:val="24"/>
          <w:rtl w:val="0"/>
        </w:rPr>
        <w:t xml:space="preserve">Americanismo e Fordismo", </w:t>
      </w:r>
      <w:r w:rsidDel="00000000" w:rsidR="00000000" w:rsidRPr="00000000">
        <w:rPr>
          <w:sz w:val="24"/>
          <w:szCs w:val="24"/>
          <w:rtl w:val="0"/>
        </w:rPr>
        <w:t xml:space="preserve">Antonio Gramsci tem por objetivo central não só a análise do domínio ideológico, mas também a contratendência em promover uma “reforma intelectual e moral” com a reorganização da cultura, pela conquista dessa hegemonia pelas classes subalternas. Nele, nosso teórico sardo investiga os processos de reorganização de uma nova cultura com a chegada do sistema fordista/taylorista de trabalho, que necessitava incutir na classe trabalhadora modos de agir e de pensar referentes àquele período histórico, normas comportamentais, empreendendo uma reforma moral e intelectual, uma nova racionalidade. Para ele, as novas configurações de trabalho não se separam das formas de viver, de pensar e sentir a vida. Essa concatenação de manutenção da ordem é entendida por Gramsci através da educação, não só no sentido escolar, mas quando o Estado passa a ter um caráter educador: uma forma de regulação e controle das relações sociais. </w:t>
      </w:r>
    </w:p>
    <w:p w:rsidR="00000000" w:rsidDel="00000000" w:rsidP="00000000" w:rsidRDefault="00000000" w:rsidRPr="00000000" w14:paraId="00000023">
      <w:pPr>
        <w:widowControl w:val="0"/>
        <w:spacing w:line="360" w:lineRule="auto"/>
        <w:ind w:firstLine="850.3937007874017"/>
        <w:jc w:val="both"/>
        <w:rPr>
          <w:sz w:val="24"/>
          <w:szCs w:val="24"/>
        </w:rPr>
      </w:pPr>
      <w:r w:rsidDel="00000000" w:rsidR="00000000" w:rsidRPr="00000000">
        <w:rPr>
          <w:sz w:val="24"/>
          <w:szCs w:val="24"/>
          <w:rtl w:val="0"/>
        </w:rPr>
        <w:t xml:space="preserve">Ao assumir o caráter de um Estado educador, nas suas estratégias de incorporação social a esse modo de produção que se fortalecia e ocultava a realidade das contradições resultantes desse processo, o princípio educativo, a rigor, significa uma adequação do processo ideológico formador de um tipo de racionalização produtiva. Portanto, é produto do movimento contraditório entre estrutura/superestrutura, em suas expressões particulares, em um momento histórico.” (Abreu, 2011. p, 43). </w:t>
      </w:r>
      <w:r w:rsidDel="00000000" w:rsidR="00000000" w:rsidRPr="00000000">
        <w:rPr>
          <w:sz w:val="24"/>
          <w:szCs w:val="24"/>
          <w:highlight w:val="white"/>
          <w:rtl w:val="0"/>
        </w:rPr>
        <w:t xml:space="preserve">Portanto, para Gramsci (2000. p. 284. grifos nossos) “(...)</w:t>
      </w:r>
      <w:r w:rsidDel="00000000" w:rsidR="00000000" w:rsidRPr="00000000">
        <w:rPr>
          <w:color w:val="777777"/>
          <w:sz w:val="24"/>
          <w:szCs w:val="24"/>
          <w:highlight w:val="white"/>
          <w:rtl w:val="0"/>
        </w:rPr>
        <w:t xml:space="preserve"> </w:t>
      </w:r>
      <w:r w:rsidDel="00000000" w:rsidR="00000000" w:rsidRPr="00000000">
        <w:rPr>
          <w:sz w:val="24"/>
          <w:szCs w:val="24"/>
          <w:highlight w:val="white"/>
          <w:rtl w:val="0"/>
        </w:rPr>
        <w:t xml:space="preserve">educar a grande massa da população para um certo nível cultural e moral, nível (ou tipo) que corresponde às necessidades de desenvolvimento das forças produtivas e, por conseguinte, aos interesses das classes dominantes” foi e ainda é elemento central nos processos hegemônicos.</w:t>
      </w:r>
      <w:r w:rsidDel="00000000" w:rsidR="00000000" w:rsidRPr="00000000">
        <w:rPr>
          <w:rtl w:val="0"/>
        </w:rPr>
      </w:r>
    </w:p>
    <w:p w:rsidR="00000000" w:rsidDel="00000000" w:rsidP="00000000" w:rsidRDefault="00000000" w:rsidRPr="00000000" w14:paraId="00000024">
      <w:pPr>
        <w:spacing w:line="360" w:lineRule="auto"/>
        <w:ind w:firstLine="708.6614173228347"/>
        <w:jc w:val="both"/>
        <w:rPr>
          <w:sz w:val="24"/>
          <w:szCs w:val="24"/>
        </w:rPr>
      </w:pPr>
      <w:r w:rsidDel="00000000" w:rsidR="00000000" w:rsidRPr="00000000">
        <w:rPr>
          <w:sz w:val="24"/>
          <w:szCs w:val="24"/>
          <w:rtl w:val="0"/>
        </w:rPr>
        <w:t xml:space="preserve">Na tentativa de compreender a nova fase do capitalismo, considerar as demandas expressas pelo reordenamento das relações entre capital/trabalho, Estado/sociedade civil e estrutura/superestrutura, exige a delimitação no entendimento de que o processo de desenvolvimento capitalista e os consequentes aspectos que ele adquire, têm suas determinações econômicas, porém, através da sua capacidade de forjar formas de vida específicas, valores e uma ética correspondentes a tal processo, faz com que a dimensão cultural também ganhe uma relevância significativa.</w:t>
      </w:r>
    </w:p>
    <w:p w:rsidR="00000000" w:rsidDel="00000000" w:rsidP="00000000" w:rsidRDefault="00000000" w:rsidRPr="00000000" w14:paraId="00000025">
      <w:pPr>
        <w:spacing w:line="240" w:lineRule="auto"/>
        <w:ind w:left="2267.716535433071" w:firstLine="0"/>
        <w:jc w:val="both"/>
        <w:rPr>
          <w:sz w:val="20"/>
          <w:szCs w:val="20"/>
        </w:rPr>
      </w:pPr>
      <w:r w:rsidDel="00000000" w:rsidR="00000000" w:rsidRPr="00000000">
        <w:rPr>
          <w:sz w:val="20"/>
          <w:szCs w:val="20"/>
          <w:rtl w:val="0"/>
        </w:rPr>
        <w:t xml:space="preserve">É  no curso da ampliação das esferas de conflito que a correlação de forças entre as classes alarga-se para o âmbito da formação cultural, isto é, da construção de outras formas de racionalidade, da socialização de valores, informações e visões de mundo e da sociedade, como uma condição para a formação de subjetividades coletivas, necessárias à adesão das classes a um projeto econômico, social, político e cultural que consolide a hegemonia de uma classe. (MOTA, 1995. p, 32)</w:t>
      </w:r>
    </w:p>
    <w:p w:rsidR="00000000" w:rsidDel="00000000" w:rsidP="00000000" w:rsidRDefault="00000000" w:rsidRPr="00000000" w14:paraId="00000026">
      <w:pPr>
        <w:spacing w:line="360" w:lineRule="auto"/>
        <w:ind w:left="2267.716535433071" w:firstLine="0"/>
        <w:jc w:val="both"/>
        <w:rPr>
          <w:sz w:val="24"/>
          <w:szCs w:val="24"/>
        </w:rPr>
      </w:pPr>
      <w:r w:rsidDel="00000000" w:rsidR="00000000" w:rsidRPr="00000000">
        <w:rPr>
          <w:rtl w:val="0"/>
        </w:rPr>
      </w:r>
    </w:p>
    <w:p w:rsidR="00000000" w:rsidDel="00000000" w:rsidP="00000000" w:rsidRDefault="00000000" w:rsidRPr="00000000" w14:paraId="00000027">
      <w:pPr>
        <w:widowControl w:val="0"/>
        <w:spacing w:before="32.5653076171875" w:line="360" w:lineRule="auto"/>
        <w:ind w:firstLine="708.6614173228347"/>
        <w:jc w:val="both"/>
        <w:rPr>
          <w:sz w:val="24"/>
          <w:szCs w:val="24"/>
        </w:rPr>
      </w:pPr>
      <w:r w:rsidDel="00000000" w:rsidR="00000000" w:rsidRPr="00000000">
        <w:rPr>
          <w:sz w:val="24"/>
          <w:szCs w:val="24"/>
          <w:rtl w:val="0"/>
        </w:rPr>
        <w:t xml:space="preserve">Hobsbawm (1995) denominou de “Revolução Cultural” as mudanças processadas nas transformações culturais no decorrer da “Era de Ouro” do breve século XX. Raymond Williams (2011), por sua vez, denominou de “expansão da cultura” o espraiamento das ideias, práticas e valores das classes dominantes pelo conjunto das relações sociais a partir dos anos de 1950. (Martins; Neves, 2021, p. 20). Isso facilitou e muito a disseminação de ideias dominantes, pois a sociedade passa a estar interligada tecnologicamente, a sociedade na era da globalização, determina as alterações na organização de produção e no processo de trabalho; na natureza e nas funções do Estado. </w:t>
      </w:r>
    </w:p>
    <w:p w:rsidR="00000000" w:rsidDel="00000000" w:rsidP="00000000" w:rsidRDefault="00000000" w:rsidRPr="00000000" w14:paraId="00000028">
      <w:pPr>
        <w:widowControl w:val="0"/>
        <w:spacing w:before="32.5653076171875" w:line="360" w:lineRule="auto"/>
        <w:ind w:firstLine="708.6614173228347"/>
        <w:jc w:val="both"/>
        <w:rPr>
          <w:sz w:val="24"/>
          <w:szCs w:val="24"/>
        </w:rPr>
      </w:pPr>
      <w:r w:rsidDel="00000000" w:rsidR="00000000" w:rsidRPr="00000000">
        <w:rPr>
          <w:sz w:val="24"/>
          <w:szCs w:val="24"/>
          <w:rtl w:val="0"/>
        </w:rPr>
        <w:t xml:space="preserve">Pensando nos mecanismos produtores da conquista do poder pelo consenso no Estado moderno, o período fordista consegue reorganizar os padrões de consumo, instituindo uma melhora nas condições de vida dos trabalhadores: produção em massa e consumo em massa. Os bens fordistas (automóveis e eletrodomésticos) se tornaram uma realidade e entravam no ambiente doméstico e particular, de onde as subjetividades ainda não podiam ser moldadas.</w:t>
      </w:r>
    </w:p>
    <w:p w:rsidR="00000000" w:rsidDel="00000000" w:rsidP="00000000" w:rsidRDefault="00000000" w:rsidRPr="00000000" w14:paraId="00000029">
      <w:pPr>
        <w:widowControl w:val="0"/>
        <w:spacing w:before="32.5653076171875" w:line="240" w:lineRule="auto"/>
        <w:ind w:left="2267.716535433071" w:firstLine="0"/>
        <w:jc w:val="both"/>
        <w:rPr>
          <w:sz w:val="20"/>
          <w:szCs w:val="20"/>
        </w:rPr>
      </w:pPr>
      <w:r w:rsidDel="00000000" w:rsidR="00000000" w:rsidRPr="00000000">
        <w:rPr>
          <w:sz w:val="20"/>
          <w:szCs w:val="20"/>
          <w:rtl w:val="0"/>
        </w:rPr>
        <w:t xml:space="preserve">Na idade avançada do monopólio, a organização capitalista da vida social preenche todos os espaços e penetra todos os interstícios da existência individual: a manipulação desborda a esfera da produção, domina a circulação e o consumo e articula uma indução do comportamento que permeia a totalidade da existência dos agentes particulares - é o inteiro cotidiano dos indivíduos que se torna administrado, um difuso terrorismo psicossocial se destila de todos os poros da vida e se instila em todas as manifestações anímicas e em todas as instâncias, que outrora o indivíduo podia reservar-se como área de autonomia (a constelação familiar, a organização doméstica, a fruição, o erostismo, a criação de imaginários, a gratuidade do ócio etc.), converte-se em limbos programáveis. (Netto, 1987. p.85-86)</w:t>
      </w:r>
    </w:p>
    <w:p w:rsidR="00000000" w:rsidDel="00000000" w:rsidP="00000000" w:rsidRDefault="00000000" w:rsidRPr="00000000" w14:paraId="0000002A">
      <w:pPr>
        <w:widowControl w:val="0"/>
        <w:spacing w:before="32.5653076171875" w:line="360" w:lineRule="auto"/>
        <w:ind w:left="2267.716535433071" w:firstLine="0"/>
        <w:jc w:val="both"/>
        <w:rPr>
          <w:sz w:val="24"/>
          <w:szCs w:val="24"/>
        </w:rPr>
      </w:pPr>
      <w:r w:rsidDel="00000000" w:rsidR="00000000" w:rsidRPr="00000000">
        <w:rPr>
          <w:rtl w:val="0"/>
        </w:rPr>
      </w:r>
    </w:p>
    <w:p w:rsidR="00000000" w:rsidDel="00000000" w:rsidP="00000000" w:rsidRDefault="00000000" w:rsidRPr="00000000" w14:paraId="0000002B">
      <w:pPr>
        <w:widowControl w:val="0"/>
        <w:spacing w:before="32.5653076171875" w:line="360" w:lineRule="auto"/>
        <w:ind w:firstLine="708.6614173228347"/>
        <w:jc w:val="both"/>
        <w:rPr>
          <w:sz w:val="24"/>
          <w:szCs w:val="24"/>
        </w:rPr>
      </w:pPr>
      <w:r w:rsidDel="00000000" w:rsidR="00000000" w:rsidRPr="00000000">
        <w:rPr>
          <w:sz w:val="24"/>
          <w:szCs w:val="24"/>
          <w:rtl w:val="0"/>
        </w:rPr>
        <w:t xml:space="preserve">Os organismos de difusão cultural como tv, cinema, rádio e mais recentemente, a internet, criam espaços de disseminação de ideias/discursos dominantes, que contribuem para a formação ideo-política do neoconservadorismo imposto pelas estratégias do grande capital em promover o senso comum e o ocultamento das contradições produzidas. O mercado - que através do consumo incute necessidades mercantis e padrões de comportamento - cada vez mais regula os modos de vida (a cultura) -, além de estabelecer mecanismos de competição e individualismo, o que deixa sólido e incontestável uma nova forma de organização de produção dos bens materiais e das relações sociais. Basta pensar a relação intrínseca entre mercadorias e propagandas, ou, na produção econômica com o convencimento ideológico, que operam, no que diria Cevasco (2003, p.12) “duas faces da mesma compulsão de criar novas necessidades em muitos e dar a poucos a possibilidade de satisfazê-las”. </w:t>
      </w:r>
    </w:p>
    <w:p w:rsidR="00000000" w:rsidDel="00000000" w:rsidP="00000000" w:rsidRDefault="00000000" w:rsidRPr="00000000" w14:paraId="0000002C">
      <w:pPr>
        <w:widowControl w:val="0"/>
        <w:spacing w:before="32.5653076171875" w:line="360" w:lineRule="auto"/>
        <w:ind w:firstLine="708.6614173228347"/>
        <w:jc w:val="both"/>
        <w:rPr>
          <w:sz w:val="24"/>
          <w:szCs w:val="24"/>
        </w:rPr>
      </w:pPr>
      <w:r w:rsidDel="00000000" w:rsidR="00000000" w:rsidRPr="00000000">
        <w:rPr>
          <w:sz w:val="24"/>
          <w:szCs w:val="24"/>
          <w:rtl w:val="0"/>
        </w:rPr>
        <w:t xml:space="preserve">A atual sociedade de classes, capitalista, tem nas crises um de seus momentos fundamentais. Assim, considerar o aspecto cultural, e fazer uma discussão centrada na formação de uma cultura como parte essencial da hegemonia, e nesse caso, do ensaio “Americanismo e Fordismo” citado no presente estudo, percebemos que Gramsci faz a acertada apreensão de que o </w:t>
      </w:r>
      <w:r w:rsidDel="00000000" w:rsidR="00000000" w:rsidRPr="00000000">
        <w:rPr>
          <w:i w:val="1"/>
          <w:sz w:val="24"/>
          <w:szCs w:val="24"/>
          <w:rtl w:val="0"/>
        </w:rPr>
        <w:t xml:space="preserve">fordismo</w:t>
      </w:r>
      <w:r w:rsidDel="00000000" w:rsidR="00000000" w:rsidRPr="00000000">
        <w:rPr>
          <w:sz w:val="24"/>
          <w:szCs w:val="24"/>
          <w:rtl w:val="0"/>
        </w:rPr>
        <w:t xml:space="preserve">, enquanto uma mudança técnica no restabelecimento do processo de acumulação, ultrapassa o chão da fábrica, não só organiza novos modos de configuração do trabalho, mas também constrói uma nova sociabilidade ao difundir valores éticos e morais. </w:t>
      </w:r>
    </w:p>
    <w:p w:rsidR="00000000" w:rsidDel="00000000" w:rsidP="00000000" w:rsidRDefault="00000000" w:rsidRPr="00000000" w14:paraId="0000002D">
      <w:pPr>
        <w:widowControl w:val="0"/>
        <w:spacing w:before="32.5653076171875" w:line="360" w:lineRule="auto"/>
        <w:ind w:firstLine="708.6614173228347"/>
        <w:jc w:val="both"/>
        <w:rPr>
          <w:sz w:val="24"/>
          <w:szCs w:val="24"/>
        </w:rPr>
      </w:pPr>
      <w:r w:rsidDel="00000000" w:rsidR="00000000" w:rsidRPr="00000000">
        <w:rPr>
          <w:rtl w:val="0"/>
        </w:rPr>
      </w:r>
    </w:p>
    <w:p w:rsidR="00000000" w:rsidDel="00000000" w:rsidP="00000000" w:rsidRDefault="00000000" w:rsidRPr="00000000" w14:paraId="0000002E">
      <w:pPr>
        <w:spacing w:after="200" w:line="360" w:lineRule="auto"/>
        <w:jc w:val="both"/>
        <w:rPr>
          <w:b w:val="1"/>
          <w:sz w:val="24"/>
          <w:szCs w:val="24"/>
        </w:rPr>
      </w:pPr>
      <w:r w:rsidDel="00000000" w:rsidR="00000000" w:rsidRPr="00000000">
        <w:rPr>
          <w:b w:val="1"/>
          <w:sz w:val="24"/>
          <w:szCs w:val="24"/>
          <w:rtl w:val="0"/>
        </w:rPr>
        <w:t xml:space="preserve">3</w:t>
        <w:tab/>
      </w:r>
      <w:r w:rsidDel="00000000" w:rsidR="00000000" w:rsidRPr="00000000">
        <w:rPr>
          <w:b w:val="1"/>
          <w:sz w:val="24"/>
          <w:szCs w:val="24"/>
          <w:highlight w:val="white"/>
          <w:rtl w:val="0"/>
        </w:rPr>
        <w:t xml:space="preserve">AMERICANISMO NA POLÍTICA SOCIAL BRASILEIRA: IMPLICAÇÕES NA CONFIGURAÇÃO DA SEGURIDADE SOCIAL</w:t>
      </w:r>
      <w:r w:rsidDel="00000000" w:rsidR="00000000" w:rsidRPr="00000000">
        <w:rPr>
          <w:rtl w:val="0"/>
        </w:rPr>
      </w:r>
    </w:p>
    <w:p w:rsidR="00000000" w:rsidDel="00000000" w:rsidP="00000000" w:rsidRDefault="00000000" w:rsidRPr="00000000" w14:paraId="0000002F">
      <w:pPr>
        <w:widowControl w:val="0"/>
        <w:spacing w:line="360" w:lineRule="auto"/>
        <w:jc w:val="both"/>
        <w:rPr>
          <w:sz w:val="24"/>
          <w:szCs w:val="24"/>
          <w:highlight w:val="white"/>
        </w:rPr>
      </w:pPr>
      <w:r w:rsidDel="00000000" w:rsidR="00000000" w:rsidRPr="00000000">
        <w:rPr>
          <w:sz w:val="24"/>
          <w:szCs w:val="24"/>
          <w:highlight w:val="white"/>
          <w:rtl w:val="0"/>
        </w:rPr>
        <w:t xml:space="preserve">Considerando o amplo desenvolvimento da americanização dos modos de vida, isto é, da cultura nacional e periférica, é importante trazer para o centro do debate o intenso processo de americanização da proteção social brasileira, um outro fenômeno analisado, que marca diretamente a reprodução social nas condições de vida da população e suas implicações na formulação das políticas públicas. </w:t>
      </w:r>
    </w:p>
    <w:p w:rsidR="00000000" w:rsidDel="00000000" w:rsidP="00000000" w:rsidRDefault="00000000" w:rsidRPr="00000000" w14:paraId="00000030">
      <w:pPr>
        <w:widowControl w:val="0"/>
        <w:spacing w:line="360" w:lineRule="auto"/>
        <w:ind w:firstLine="566.9291338582675"/>
        <w:jc w:val="both"/>
        <w:rPr>
          <w:sz w:val="24"/>
          <w:szCs w:val="24"/>
          <w:highlight w:val="white"/>
        </w:rPr>
      </w:pPr>
      <w:r w:rsidDel="00000000" w:rsidR="00000000" w:rsidRPr="00000000">
        <w:rPr>
          <w:sz w:val="24"/>
          <w:szCs w:val="24"/>
          <w:highlight w:val="white"/>
          <w:rtl w:val="0"/>
        </w:rPr>
        <w:t xml:space="preserve">A análise do americanismo enquanto ideologia que vigora as formas de consciência escancara que esse discurso ideológico pautado no livre mercado e no indivíduo empreendedor - e como já mencionado, a do </w:t>
      </w:r>
      <w:r w:rsidDel="00000000" w:rsidR="00000000" w:rsidRPr="00000000">
        <w:rPr>
          <w:i w:val="1"/>
          <w:sz w:val="24"/>
          <w:szCs w:val="24"/>
          <w:highlight w:val="white"/>
          <w:rtl w:val="0"/>
        </w:rPr>
        <w:t xml:space="preserve">cidadão consumidor</w:t>
      </w:r>
      <w:r w:rsidDel="00000000" w:rsidR="00000000" w:rsidRPr="00000000">
        <w:rPr>
          <w:sz w:val="24"/>
          <w:szCs w:val="24"/>
          <w:highlight w:val="white"/>
          <w:rtl w:val="0"/>
        </w:rPr>
        <w:t xml:space="preserve"> -, influencia as políticas sociais contemporâneas. “(...) Isto é, a transformação dos indivíduos – separados uns dos outros como átomos – em espectadores passivos do movimento das mercadorias. Nessa construção social de passividade, estágio supremo da alienação, desempenham um papel importante certas mercadorias culturais, como a televisão, que produzem e reproduzem continuamente a fragmentação, o isolamento e a contemplação inerte do “espetáculo” mercantil. (LOWÝ, 2007, p. 203). A relação do sujeito com o consumo e não com o direito fortalece a perspectiva de culpabilização do indivíduo frente sua realidade objetiva, o que inclui a maneira focalizada e fragmentada de intervenção das políticas sociais nessa realidade. </w:t>
      </w:r>
    </w:p>
    <w:p w:rsidR="00000000" w:rsidDel="00000000" w:rsidP="00000000" w:rsidRDefault="00000000" w:rsidRPr="00000000" w14:paraId="00000031">
      <w:pPr>
        <w:widowControl w:val="0"/>
        <w:spacing w:line="240" w:lineRule="auto"/>
        <w:ind w:left="2267.716535433071" w:firstLine="0"/>
        <w:jc w:val="both"/>
        <w:rPr>
          <w:sz w:val="20"/>
          <w:szCs w:val="20"/>
          <w:highlight w:val="white"/>
        </w:rPr>
      </w:pPr>
      <w:r w:rsidDel="00000000" w:rsidR="00000000" w:rsidRPr="00000000">
        <w:rPr>
          <w:sz w:val="20"/>
          <w:szCs w:val="20"/>
          <w:highlight w:val="white"/>
          <w:rtl w:val="0"/>
        </w:rPr>
        <w:t xml:space="preserve">O pseudo-universalismo ocidental-imperial pretende impor a todos os povos do mundo – e em particular aos da periferia do sistema – sob o manto da “civilização”, a dominação da cultura e do modo de vida capitalista neoliberal: propriedade privada, economia de mercado, fetichismo da mercadoria, produtivismo, utilitarismo individualismo possessivo – uma tradição que vem desde Hobbes e Locke – e racionalidade instrumental (objeto da crítica de Adorno e Horkheimer, na Dialética do Iluminismo) (LOWÝ, 2007, p. 203).</w:t>
      </w:r>
    </w:p>
    <w:p w:rsidR="00000000" w:rsidDel="00000000" w:rsidP="00000000" w:rsidRDefault="00000000" w:rsidRPr="00000000" w14:paraId="00000032">
      <w:pPr>
        <w:widowControl w:val="0"/>
        <w:spacing w:line="360" w:lineRule="auto"/>
        <w:ind w:left="2267.716535433071" w:firstLine="0"/>
        <w:jc w:val="both"/>
        <w:rPr>
          <w:sz w:val="24"/>
          <w:szCs w:val="24"/>
          <w:highlight w:val="white"/>
        </w:rPr>
      </w:pPr>
      <w:r w:rsidDel="00000000" w:rsidR="00000000" w:rsidRPr="00000000">
        <w:rPr>
          <w:rtl w:val="0"/>
        </w:rPr>
      </w:r>
    </w:p>
    <w:p w:rsidR="00000000" w:rsidDel="00000000" w:rsidP="00000000" w:rsidRDefault="00000000" w:rsidRPr="00000000" w14:paraId="00000033">
      <w:pPr>
        <w:widowControl w:val="0"/>
        <w:spacing w:line="360" w:lineRule="auto"/>
        <w:ind w:firstLine="566.9291338582675"/>
        <w:jc w:val="both"/>
        <w:rPr>
          <w:sz w:val="24"/>
          <w:szCs w:val="24"/>
          <w:highlight w:val="white"/>
        </w:rPr>
      </w:pPr>
      <w:r w:rsidDel="00000000" w:rsidR="00000000" w:rsidRPr="00000000">
        <w:rPr>
          <w:sz w:val="24"/>
          <w:szCs w:val="24"/>
          <w:highlight w:val="white"/>
          <w:rtl w:val="0"/>
        </w:rPr>
        <w:t xml:space="preserve">A nível de compreender tais fenômenos, A americanização (perversa) da Seguridade Social no Brasil (1998) é título da obra de Maria Lúcia Werneck Vianna, que analisa a trajetória do sistema de seguridade social brasileiro e os elementos políticos que impossibilitaram a implantação de um modelo universalista que marcou a elaboração da Constituição Cidadã de 1988.</w:t>
      </w:r>
    </w:p>
    <w:p w:rsidR="00000000" w:rsidDel="00000000" w:rsidP="00000000" w:rsidRDefault="00000000" w:rsidRPr="00000000" w14:paraId="00000034">
      <w:pPr>
        <w:widowControl w:val="0"/>
        <w:spacing w:line="360" w:lineRule="auto"/>
        <w:ind w:firstLine="566.9291338582675"/>
        <w:jc w:val="both"/>
        <w:rPr>
          <w:sz w:val="24"/>
          <w:szCs w:val="24"/>
          <w:highlight w:val="white"/>
        </w:rPr>
      </w:pPr>
      <w:r w:rsidDel="00000000" w:rsidR="00000000" w:rsidRPr="00000000">
        <w:rPr>
          <w:sz w:val="24"/>
          <w:szCs w:val="24"/>
          <w:highlight w:val="white"/>
          <w:rtl w:val="0"/>
        </w:rPr>
        <w:t xml:space="preserve">A problematização dessas tendências na trajetória das políticas no Brasil, é oportuno para que haja um balanço de como se estabeleceu este padrão da proteção social. “Pode-se afirmar, assim, que o Brasil fez a sua reforma à inglesa, eliminando os fundamentos bismarckianos de um sistema montado nos anos 30 com as características segmentares do alemão. Contudo, a despeito das britânicas intenções reformistas e da proposta de proteção social vem se tornando, na prática, cada vez mais “americano” (VIANNA, 1998, p. 138). </w:t>
      </w:r>
    </w:p>
    <w:p w:rsidR="00000000" w:rsidDel="00000000" w:rsidP="00000000" w:rsidRDefault="00000000" w:rsidRPr="00000000" w14:paraId="00000035">
      <w:pPr>
        <w:widowControl w:val="0"/>
        <w:spacing w:line="360" w:lineRule="auto"/>
        <w:ind w:firstLine="566.9291338582675"/>
        <w:jc w:val="both"/>
        <w:rPr>
          <w:sz w:val="24"/>
          <w:szCs w:val="24"/>
          <w:highlight w:val="white"/>
        </w:rPr>
      </w:pPr>
      <w:r w:rsidDel="00000000" w:rsidR="00000000" w:rsidRPr="00000000">
        <w:rPr>
          <w:sz w:val="24"/>
          <w:szCs w:val="24"/>
          <w:highlight w:val="white"/>
          <w:rtl w:val="0"/>
        </w:rPr>
        <w:t xml:space="preserve">A americanização perversa, segundo Vianna (1998), se dá exclusivamente pela desregulação  das relações público/privado, o que seria uma ofensiva para evitar que não vigorasse a pleno vapor a perspectiva de cidadania advinda da Constituição de 1988, indutora do acesso à direitos. Assim sendo, esse padrão de Seguridade Social, que ainda não existia no Brasil, foi fruto da organização política da época que ansiava por mudanças. Os caminhos que a autora tenta percorrer para examinar o movimento que instituiu a americanização da seguridade social brasileira segue sendo o mote de sua análise. Ela se debruça sobre o papel modernizador desempenhado pelos dois modelos autoritários que acompanharam a história das políticas brasileiras: o governo Vargas e o golpe de 64. Essas duas experiências são muito bem elucidadas por Vianna (1998) para ilustrar de forma periódica os caminhos percorridos como um resumo do que seria a evolução (ou involução) desse sistema de proteção social.</w:t>
      </w:r>
    </w:p>
    <w:p w:rsidR="00000000" w:rsidDel="00000000" w:rsidP="00000000" w:rsidRDefault="00000000" w:rsidRPr="00000000" w14:paraId="00000036">
      <w:pPr>
        <w:widowControl w:val="0"/>
        <w:spacing w:line="360" w:lineRule="auto"/>
        <w:ind w:firstLine="566.9291338582675"/>
        <w:jc w:val="both"/>
        <w:rPr>
          <w:sz w:val="24"/>
          <w:szCs w:val="24"/>
          <w:highlight w:val="white"/>
        </w:rPr>
      </w:pPr>
      <w:r w:rsidDel="00000000" w:rsidR="00000000" w:rsidRPr="00000000">
        <w:rPr>
          <w:sz w:val="24"/>
          <w:szCs w:val="24"/>
          <w:highlight w:val="white"/>
          <w:rtl w:val="0"/>
        </w:rPr>
        <w:t xml:space="preserve">A rigor, podemos considerar que o conjunto dessas experiências societárias irão confirmar que “(...) o governo brasileiro não estava apenas preocupado em garantir o crescimento e o equilíbrio macroeconômico do país, mas em adaptar-se às exigências inescrupulosas do capitalismo financeiro mundial, mesmo às custas da pauperização da população e do endividamento da nação ao capital estrangeiro” (Gomes, 2013, p. 67, grifos nossos). Isso quer dizer que operariam impactos irreversíveis ao modelo brasileiro de proteção social.</w:t>
      </w:r>
    </w:p>
    <w:p w:rsidR="00000000" w:rsidDel="00000000" w:rsidP="00000000" w:rsidRDefault="00000000" w:rsidRPr="00000000" w14:paraId="00000037">
      <w:pPr>
        <w:widowControl w:val="0"/>
        <w:spacing w:line="360" w:lineRule="auto"/>
        <w:ind w:firstLine="566.9291338582675"/>
        <w:jc w:val="both"/>
        <w:rPr>
          <w:sz w:val="24"/>
          <w:szCs w:val="24"/>
          <w:highlight w:val="white"/>
        </w:rPr>
      </w:pPr>
      <w:r w:rsidDel="00000000" w:rsidR="00000000" w:rsidRPr="00000000">
        <w:rPr>
          <w:sz w:val="24"/>
          <w:szCs w:val="24"/>
          <w:highlight w:val="white"/>
          <w:rtl w:val="0"/>
        </w:rPr>
        <w:t xml:space="preserve">Dentre tantos impactos, inclui-se, sobretudo, consequências às políticas públicas, em especial a Previdência Social, afinal, expandiu a população contribuinte (e beneficiária) mas desintegrou os esquemas associativos que lhe asseverar voz; e impondo a política social ao mesmo tempo uma racionalidade privatizante -  tecnicamente justificada - e um papel de moeda de troca do mercado político, desencadeou a sua (perversa) americanização. (Vianna, 1998, p. 145).</w:t>
      </w:r>
    </w:p>
    <w:p w:rsidR="00000000" w:rsidDel="00000000" w:rsidP="00000000" w:rsidRDefault="00000000" w:rsidRPr="00000000" w14:paraId="00000038">
      <w:pPr>
        <w:widowControl w:val="0"/>
        <w:spacing w:line="360" w:lineRule="auto"/>
        <w:ind w:firstLine="566.9291338582675"/>
        <w:jc w:val="both"/>
        <w:rPr>
          <w:sz w:val="24"/>
          <w:szCs w:val="24"/>
        </w:rPr>
      </w:pPr>
      <w:r w:rsidDel="00000000" w:rsidR="00000000" w:rsidRPr="00000000">
        <w:rPr>
          <w:sz w:val="24"/>
          <w:szCs w:val="24"/>
          <w:highlight w:val="white"/>
          <w:rtl w:val="0"/>
        </w:rPr>
        <w:t xml:space="preserve">Tendo os efeitos do autoritarismo militar rompido com o padrão de proteção social nos anos 30 “(...) O Estado, como decisor, confiou-se numa dimensão estreita e particularista” (Vianna, 1998, p. 114, grifos nossos.). </w:t>
      </w:r>
      <w:r w:rsidDel="00000000" w:rsidR="00000000" w:rsidRPr="00000000">
        <w:rPr>
          <w:rtl w:val="0"/>
        </w:rPr>
      </w:r>
    </w:p>
    <w:p w:rsidR="00000000" w:rsidDel="00000000" w:rsidP="00000000" w:rsidRDefault="00000000" w:rsidRPr="00000000" w14:paraId="00000039">
      <w:pPr>
        <w:spacing w:line="360" w:lineRule="auto"/>
        <w:jc w:val="both"/>
        <w:rPr>
          <w:sz w:val="24"/>
          <w:szCs w:val="24"/>
        </w:rPr>
      </w:pPr>
      <w:r w:rsidDel="00000000" w:rsidR="00000000" w:rsidRPr="00000000">
        <w:rPr>
          <w:rtl w:val="0"/>
        </w:rPr>
      </w:r>
    </w:p>
    <w:p w:rsidR="00000000" w:rsidDel="00000000" w:rsidP="00000000" w:rsidRDefault="00000000" w:rsidRPr="00000000" w14:paraId="0000003A">
      <w:pPr>
        <w:spacing w:line="360" w:lineRule="auto"/>
        <w:jc w:val="both"/>
        <w:rPr>
          <w:b w:val="1"/>
          <w:sz w:val="24"/>
          <w:szCs w:val="24"/>
        </w:rPr>
      </w:pPr>
      <w:r w:rsidDel="00000000" w:rsidR="00000000" w:rsidRPr="00000000">
        <w:rPr>
          <w:b w:val="1"/>
          <w:sz w:val="24"/>
          <w:szCs w:val="24"/>
          <w:rtl w:val="0"/>
        </w:rPr>
        <w:t xml:space="preserve">4</w:t>
      </w:r>
      <w:r w:rsidDel="00000000" w:rsidR="00000000" w:rsidRPr="00000000">
        <w:rPr>
          <w:b w:val="1"/>
          <w:sz w:val="24"/>
          <w:szCs w:val="24"/>
          <w:vertAlign w:val="baseline"/>
          <w:rtl w:val="0"/>
        </w:rPr>
        <w:tab/>
        <w:t xml:space="preserve">CONCLUSÃ</w:t>
      </w:r>
      <w:r w:rsidDel="00000000" w:rsidR="00000000" w:rsidRPr="00000000">
        <w:rPr>
          <w:b w:val="1"/>
          <w:sz w:val="24"/>
          <w:szCs w:val="24"/>
          <w:rtl w:val="0"/>
        </w:rPr>
        <w:t xml:space="preserve">O</w:t>
      </w:r>
    </w:p>
    <w:p w:rsidR="00000000" w:rsidDel="00000000" w:rsidP="00000000" w:rsidRDefault="00000000" w:rsidRPr="00000000" w14:paraId="0000003B">
      <w:pPr>
        <w:spacing w:line="360" w:lineRule="auto"/>
        <w:jc w:val="both"/>
        <w:rPr>
          <w:b w:val="1"/>
          <w:sz w:val="24"/>
          <w:szCs w:val="24"/>
        </w:rPr>
      </w:pPr>
      <w:r w:rsidDel="00000000" w:rsidR="00000000" w:rsidRPr="00000000">
        <w:rPr>
          <w:rtl w:val="0"/>
        </w:rPr>
      </w:r>
    </w:p>
    <w:p w:rsidR="00000000" w:rsidDel="00000000" w:rsidP="00000000" w:rsidRDefault="00000000" w:rsidRPr="00000000" w14:paraId="0000003C">
      <w:pPr>
        <w:widowControl w:val="0"/>
        <w:spacing w:after="160" w:line="360" w:lineRule="auto"/>
        <w:ind w:firstLine="570"/>
        <w:jc w:val="both"/>
        <w:rPr>
          <w:sz w:val="24"/>
          <w:szCs w:val="24"/>
        </w:rPr>
      </w:pPr>
      <w:r w:rsidDel="00000000" w:rsidR="00000000" w:rsidRPr="00000000">
        <w:rPr>
          <w:sz w:val="24"/>
          <w:szCs w:val="24"/>
          <w:rtl w:val="0"/>
        </w:rPr>
        <w:t xml:space="preserve">Segundo Martins e Neves (2021) a sociabilidade ocidental seguiu, em seu todo, os preceitos e práticas da sociabilidade americana. O americanismo e o anticomunismo foram ideologias marcantes para que se instituísse um modelo de normas de conduta, em termos culturais, de consumo, de gestão estatal de funcionamento da administração pública, quase sempre norteada pelas determinações do Banco Mundial. Da mesma forma que o mercado (que media os interesses privados) é o que cada vez mais regula a vida social, onde as estratégias de flexibilização apresentada em forma de privatização, resulta na usurpação dos direitos sociais (conquistados com a Constituição Cidadã de 1988). As relações de força produtiva, o trabalho e a reprodução da vida encontram-se forjadas cada vez mais dentro do aspecto mercadológico e competitivo, aspectos que marcam e incidem a fragmentação da classe trabalhadora, como um impacto ideológico e político-cultural. </w:t>
      </w:r>
    </w:p>
    <w:p w:rsidR="00000000" w:rsidDel="00000000" w:rsidP="00000000" w:rsidRDefault="00000000" w:rsidRPr="00000000" w14:paraId="0000003D">
      <w:pPr>
        <w:widowControl w:val="0"/>
        <w:spacing w:after="160" w:line="360" w:lineRule="auto"/>
        <w:ind w:firstLine="570"/>
        <w:jc w:val="both"/>
        <w:rPr>
          <w:sz w:val="24"/>
          <w:szCs w:val="24"/>
        </w:rPr>
      </w:pPr>
      <w:r w:rsidDel="00000000" w:rsidR="00000000" w:rsidRPr="00000000">
        <w:rPr>
          <w:sz w:val="24"/>
          <w:szCs w:val="24"/>
          <w:rtl w:val="0"/>
        </w:rPr>
        <w:t xml:space="preserve">Considerando períodos de perdas históricas para a classe trabalhadora e o avanço neoliberal em ofensiva, torna-se fundamental elaborar de maneira mais aprofundada a natureza do comportamento do Estado, assim como a forma com que vai ganhando novos contornos, à luz da contribuição da perspectiva marxista. De maneira implícita, há uma atualização dos princípios educativos (dominação e controle) na disputa pela hegemonia, e muitos aspectos estão sendo gerados nos modos de vida agora de uma população cada vez mais fragmentada e enfraquecida na perspectiva das lutas sociais. </w:t>
      </w:r>
    </w:p>
    <w:p w:rsidR="00000000" w:rsidDel="00000000" w:rsidP="00000000" w:rsidRDefault="00000000" w:rsidRPr="00000000" w14:paraId="0000003E">
      <w:pPr>
        <w:spacing w:line="360" w:lineRule="auto"/>
        <w:jc w:val="center"/>
        <w:rPr>
          <w:sz w:val="24"/>
          <w:szCs w:val="24"/>
          <w:vertAlign w:val="baseline"/>
        </w:rPr>
      </w:pPr>
      <w:r w:rsidDel="00000000" w:rsidR="00000000" w:rsidRPr="00000000">
        <w:rPr>
          <w:b w:val="1"/>
          <w:sz w:val="24"/>
          <w:szCs w:val="24"/>
          <w:vertAlign w:val="baseline"/>
          <w:rtl w:val="0"/>
        </w:rPr>
        <w:t xml:space="preserve">REFERÊNCIAS</w:t>
      </w:r>
      <w:r w:rsidDel="00000000" w:rsidR="00000000" w:rsidRPr="00000000">
        <w:rPr>
          <w:rtl w:val="0"/>
        </w:rPr>
      </w:r>
    </w:p>
    <w:p w:rsidR="00000000" w:rsidDel="00000000" w:rsidP="00000000" w:rsidRDefault="00000000" w:rsidRPr="00000000" w14:paraId="0000003F">
      <w:pPr>
        <w:spacing w:line="240" w:lineRule="auto"/>
        <w:jc w:val="both"/>
        <w:rPr>
          <w:sz w:val="24"/>
          <w:szCs w:val="24"/>
          <w:vertAlign w:val="baseline"/>
        </w:rPr>
      </w:pPr>
      <w:r w:rsidDel="00000000" w:rsidR="00000000" w:rsidRPr="00000000">
        <w:rPr>
          <w:rtl w:val="0"/>
        </w:rPr>
      </w:r>
    </w:p>
    <w:p w:rsidR="00000000" w:rsidDel="00000000" w:rsidP="00000000" w:rsidRDefault="00000000" w:rsidRPr="00000000" w14:paraId="00000040">
      <w:pPr>
        <w:spacing w:line="360" w:lineRule="auto"/>
        <w:jc w:val="both"/>
        <w:rPr>
          <w:sz w:val="24"/>
          <w:szCs w:val="24"/>
        </w:rPr>
      </w:pPr>
      <w:r w:rsidDel="00000000" w:rsidR="00000000" w:rsidRPr="00000000">
        <w:rPr>
          <w:sz w:val="24"/>
          <w:szCs w:val="24"/>
          <w:rtl w:val="0"/>
        </w:rPr>
        <w:t xml:space="preserve">ABREU, Marina Maciel. Serviço Social e a organização da Cultura: perfis pedagógicos da prática profissional. 4a Ed. SP: Cortez, 2011.</w:t>
      </w:r>
    </w:p>
    <w:p w:rsidR="00000000" w:rsidDel="00000000" w:rsidP="00000000" w:rsidRDefault="00000000" w:rsidRPr="00000000" w14:paraId="00000041">
      <w:pPr>
        <w:spacing w:after="200" w:line="360" w:lineRule="auto"/>
        <w:jc w:val="both"/>
        <w:rPr>
          <w:sz w:val="24"/>
          <w:szCs w:val="24"/>
        </w:rPr>
      </w:pPr>
      <w:r w:rsidDel="00000000" w:rsidR="00000000" w:rsidRPr="00000000">
        <w:rPr>
          <w:sz w:val="24"/>
          <w:szCs w:val="24"/>
          <w:rtl w:val="0"/>
        </w:rPr>
        <w:t xml:space="preserve">CEVASCO, M. Elisa. Dez lições sobre estudos culturais. 3ª ED. SP: Boitempo Ed, 2012.</w:t>
        <w:br w:type="textWrapping"/>
        <w:t xml:space="preserve">GOMES, C. Em Busca do Consenso: Radicalidade democrática e afirmação de Direitos. Tendências contemporâneas no Serviço Social. Editora Lumen Juris, Rio de Janeiro, 2013.</w:t>
        <w:br w:type="textWrapping"/>
        <w:t xml:space="preserve">GRAMSCI, A. Os Cadernos do Cárcere. v. 3. Rio de Janeiro: Civilização Brasileira, 2000.</w:t>
        <w:br w:type="textWrapping"/>
        <w:t xml:space="preserve">HARVEY, David. Condição Pós-Moderna. 9°ed. São Paulo, Loyola, 2000.</w:t>
        <w:br w:type="textWrapping"/>
        <w:t xml:space="preserve">HOBSBAWM, Eric. Era dos extremos: o breve século XX: 1914 - 1991. São Paulo: Companhia das Letras. 1995.</w:t>
        <w:br w:type="textWrapping"/>
      </w:r>
      <w:r w:rsidDel="00000000" w:rsidR="00000000" w:rsidRPr="00000000">
        <w:rPr>
          <w:sz w:val="24"/>
          <w:szCs w:val="24"/>
          <w:highlight w:val="white"/>
          <w:rtl w:val="0"/>
        </w:rPr>
        <w:t xml:space="preserve">LOWÝ, Michael. Resistências Culturais à Dominação Imperial. A Alternativa Socialista. In. Revista Em Pauta, n° 20. 2007</w:t>
        <w:br w:type="textWrapping"/>
      </w:r>
      <w:r w:rsidDel="00000000" w:rsidR="00000000" w:rsidRPr="00000000">
        <w:rPr>
          <w:sz w:val="24"/>
          <w:szCs w:val="24"/>
          <w:rtl w:val="0"/>
        </w:rPr>
        <w:t xml:space="preserve">MARTINS, Angela Maria Souza; NEVES, Lúcia Maria Wanderley. 1. ed. - Cultura e Transformação Social: Gramsci, Thompson e Williams.- Campinas, SP: Mercado de Letras, 2021. </w:t>
        <w:br w:type="textWrapping"/>
        <w:t xml:space="preserve">MOTA, Ana Elizabete. Cultura da Crise e Seguridade Social. Um estudo sobre as tendências da previdência e da assistência social brasileira nos anos 80 e 90. SP, Cortez, 1995.</w:t>
        <w:br w:type="textWrapping"/>
        <w:t xml:space="preserve">NETTO, José Paulo. Para a crítica da vida cotidiana. In: Netto e Falcão. Cotidiano: conhecimento e crítica. São Paulo: Cortez, 1987.</w:t>
        <w:br w:type="textWrapping"/>
      </w:r>
      <w:r w:rsidDel="00000000" w:rsidR="00000000" w:rsidRPr="00000000">
        <w:rPr>
          <w:sz w:val="24"/>
          <w:szCs w:val="24"/>
          <w:highlight w:val="white"/>
          <w:rtl w:val="0"/>
        </w:rPr>
        <w:t xml:space="preserve">VIANNA, Maria Lúcia Werneck. A americanização (perversa) da Seguridade Social no Brasil. 1998. </w:t>
        <w:br w:type="textWrapping"/>
      </w:r>
      <w:r w:rsidDel="00000000" w:rsidR="00000000" w:rsidRPr="00000000">
        <w:rPr>
          <w:sz w:val="24"/>
          <w:szCs w:val="24"/>
          <w:rtl w:val="0"/>
        </w:rPr>
        <w:t xml:space="preserve">WILLIAMS, R. Cultura e materialismo. São Paulo: Editora Unesp. 2011.</w:t>
      </w:r>
    </w:p>
    <w:p w:rsidR="00000000" w:rsidDel="00000000" w:rsidP="00000000" w:rsidRDefault="00000000" w:rsidRPr="00000000" w14:paraId="00000042">
      <w:pPr>
        <w:spacing w:after="200" w:line="360" w:lineRule="auto"/>
        <w:jc w:val="both"/>
        <w:rPr>
          <w:sz w:val="24"/>
          <w:szCs w:val="24"/>
          <w:highlight w:val="white"/>
        </w:rPr>
      </w:pPr>
      <w:r w:rsidDel="00000000" w:rsidR="00000000" w:rsidRPr="00000000">
        <w:rPr>
          <w:rtl w:val="0"/>
        </w:rPr>
      </w:r>
    </w:p>
    <w:p w:rsidR="00000000" w:rsidDel="00000000" w:rsidP="00000000" w:rsidRDefault="00000000" w:rsidRPr="00000000" w14:paraId="00000043">
      <w:pPr>
        <w:widowControl w:val="0"/>
        <w:spacing w:after="160" w:line="240" w:lineRule="auto"/>
        <w:jc w:val="both"/>
        <w:rPr>
          <w:sz w:val="24"/>
          <w:szCs w:val="24"/>
        </w:rPr>
      </w:pPr>
      <w:r w:rsidDel="00000000" w:rsidR="00000000" w:rsidRPr="00000000">
        <w:rPr>
          <w:rtl w:val="0"/>
        </w:rPr>
      </w:r>
    </w:p>
    <w:sectPr>
      <w:headerReference r:id="rId8" w:type="default"/>
      <w:pgSz w:h="16834" w:w="11909" w:orient="portrait"/>
      <w:pgMar w:bottom="1134" w:top="1701" w:left="1701" w:right="1134" w:header="3401"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s>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045">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Universidade do Estado do Rio de Janeiro (UERJ); mestranda do Programa de Pós-Graduação em Serviço Social; santos.amandacosta@gmail.com</w:t>
      </w:r>
    </w:p>
    <w:p w:rsidR="00000000" w:rsidDel="00000000" w:rsidP="00000000" w:rsidRDefault="00000000" w:rsidRPr="00000000" w14:paraId="00000046">
      <w:pPr>
        <w:spacing w:line="240" w:lineRule="auto"/>
        <w:rPr>
          <w:sz w:val="20"/>
          <w:szCs w:val="20"/>
        </w:rPr>
      </w:pPr>
      <w:r w:rsidDel="00000000" w:rsidR="00000000" w:rsidRPr="00000000">
        <w:rPr>
          <w:rtl w:val="0"/>
        </w:rPr>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4">
    <w:pPr>
      <w:rPr>
        <w:vertAlign w:val="baseline"/>
      </w:rPr>
    </w:pPr>
    <w:r w:rsidDel="00000000" w:rsidR="00000000" w:rsidRPr="00000000">
      <w:rPr/>
      <w:drawing>
        <wp:anchor allowOverlap="1" behindDoc="1" distB="0" distT="0" distL="0" distR="0" hidden="0" layoutInCell="1" locked="0" relativeHeight="0" simplePos="0">
          <wp:simplePos x="0" y="0"/>
          <wp:positionH relativeFrom="page">
            <wp:posOffset>57150</wp:posOffset>
          </wp:positionH>
          <wp:positionV relativeFrom="page">
            <wp:posOffset>92710</wp:posOffset>
          </wp:positionV>
          <wp:extent cx="7563485" cy="10727690"/>
          <wp:effectExtent b="0" l="0" r="0" t="0"/>
          <wp:wrapNone/>
          <wp:docPr id="1028"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563485" cy="10727690"/>
                  </a:xfrm>
                  <a:prstGeom prst="rect"/>
                  <a:ln/>
                </pic:spPr>
              </pic:pic>
            </a:graphicData>
          </a:graphic>
        </wp:anchor>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pt_BR"/>
      </w:rPr>
    </w:rPrDefault>
    <w:pPrDefault>
      <w:pPr>
        <w:spacing w:line="27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Normal"/>
  </w:style>
  <w:style w:type="paragraph" w:styleId="Título1">
    <w:name w:val="Título 1"/>
    <w:basedOn w:val="Normal"/>
    <w:next w:val="Normal"/>
    <w:autoRedefine w:val="0"/>
    <w:hidden w:val="0"/>
    <w:qFormat w:val="0"/>
    <w:pPr>
      <w:keepNext w:val="1"/>
      <w:keepLines w:val="1"/>
      <w:suppressAutoHyphens w:val="1"/>
      <w:spacing w:after="120" w:before="400" w:line="276" w:lineRule="auto"/>
      <w:ind w:leftChars="-1" w:rightChars="0" w:firstLineChars="-1"/>
      <w:textDirection w:val="btLr"/>
      <w:textAlignment w:val="top"/>
      <w:outlineLvl w:val="0"/>
    </w:pPr>
    <w:rPr>
      <w:w w:val="100"/>
      <w:position w:val="-1"/>
      <w:sz w:val="40"/>
      <w:szCs w:val="40"/>
      <w:effect w:val="none"/>
      <w:vertAlign w:val="baseline"/>
      <w:cs w:val="0"/>
      <w:em w:val="none"/>
      <w:lang w:bidi="ar-SA" w:eastAsia="pt-BR" w:val="pt-BR"/>
    </w:rPr>
  </w:style>
  <w:style w:type="paragraph" w:styleId="Título2">
    <w:name w:val="Título 2"/>
    <w:basedOn w:val="Normal"/>
    <w:next w:val="Normal"/>
    <w:autoRedefine w:val="0"/>
    <w:hidden w:val="0"/>
    <w:qFormat w:val="1"/>
    <w:pPr>
      <w:keepNext w:val="1"/>
      <w:keepLines w:val="1"/>
      <w:suppressAutoHyphens w:val="1"/>
      <w:spacing w:after="120" w:before="360" w:line="276" w:lineRule="auto"/>
      <w:ind w:leftChars="-1" w:rightChars="0" w:firstLineChars="-1"/>
      <w:textDirection w:val="btLr"/>
      <w:textAlignment w:val="top"/>
      <w:outlineLvl w:val="1"/>
    </w:pPr>
    <w:rPr>
      <w:w w:val="100"/>
      <w:position w:val="-1"/>
      <w:sz w:val="32"/>
      <w:szCs w:val="32"/>
      <w:effect w:val="none"/>
      <w:vertAlign w:val="baseline"/>
      <w:cs w:val="0"/>
      <w:em w:val="none"/>
      <w:lang w:bidi="ar-SA" w:eastAsia="pt-BR" w:val="pt-BR"/>
    </w:rPr>
  </w:style>
  <w:style w:type="paragraph" w:styleId="Título3">
    <w:name w:val="Título 3"/>
    <w:basedOn w:val="Normal"/>
    <w:next w:val="Normal"/>
    <w:autoRedefine w:val="0"/>
    <w:hidden w:val="0"/>
    <w:qFormat w:val="1"/>
    <w:pPr>
      <w:keepNext w:val="1"/>
      <w:keepLines w:val="1"/>
      <w:suppressAutoHyphens w:val="1"/>
      <w:spacing w:after="80" w:before="320" w:line="276" w:lineRule="auto"/>
      <w:ind w:leftChars="-1" w:rightChars="0" w:firstLineChars="-1"/>
      <w:textDirection w:val="btLr"/>
      <w:textAlignment w:val="top"/>
      <w:outlineLvl w:val="2"/>
    </w:pPr>
    <w:rPr>
      <w:color w:val="434343"/>
      <w:w w:val="100"/>
      <w:position w:val="-1"/>
      <w:sz w:val="28"/>
      <w:szCs w:val="28"/>
      <w:effect w:val="none"/>
      <w:vertAlign w:val="baseline"/>
      <w:cs w:val="0"/>
      <w:em w:val="none"/>
      <w:lang w:bidi="ar-SA" w:eastAsia="pt-BR" w:val="pt-BR"/>
    </w:rPr>
  </w:style>
  <w:style w:type="paragraph" w:styleId="Título4">
    <w:name w:val="Título 4"/>
    <w:basedOn w:val="Normal"/>
    <w:next w:val="Normal"/>
    <w:autoRedefine w:val="0"/>
    <w:hidden w:val="0"/>
    <w:qFormat w:val="1"/>
    <w:pPr>
      <w:keepNext w:val="1"/>
      <w:keepLines w:val="1"/>
      <w:suppressAutoHyphens w:val="1"/>
      <w:spacing w:after="80" w:before="280" w:line="276" w:lineRule="auto"/>
      <w:ind w:leftChars="-1" w:rightChars="0" w:firstLineChars="-1"/>
      <w:textDirection w:val="btLr"/>
      <w:textAlignment w:val="top"/>
      <w:outlineLvl w:val="3"/>
    </w:pPr>
    <w:rPr>
      <w:color w:val="666666"/>
      <w:w w:val="100"/>
      <w:position w:val="-1"/>
      <w:sz w:val="24"/>
      <w:szCs w:val="24"/>
      <w:effect w:val="none"/>
      <w:vertAlign w:val="baseline"/>
      <w:cs w:val="0"/>
      <w:em w:val="none"/>
      <w:lang w:bidi="ar-SA" w:eastAsia="pt-BR" w:val="pt-BR"/>
    </w:rPr>
  </w:style>
  <w:style w:type="paragraph" w:styleId="Título5">
    <w:name w:val="Título 5"/>
    <w:basedOn w:val="Normal"/>
    <w:next w:val="Normal"/>
    <w:autoRedefine w:val="0"/>
    <w:hidden w:val="0"/>
    <w:qFormat w:val="1"/>
    <w:pPr>
      <w:keepNext w:val="1"/>
      <w:keepLines w:val="1"/>
      <w:suppressAutoHyphens w:val="1"/>
      <w:spacing w:after="80" w:before="240" w:line="276" w:lineRule="auto"/>
      <w:ind w:leftChars="-1" w:rightChars="0" w:firstLineChars="-1"/>
      <w:textDirection w:val="btLr"/>
      <w:textAlignment w:val="top"/>
      <w:outlineLvl w:val="4"/>
    </w:pPr>
    <w:rPr>
      <w:color w:val="666666"/>
      <w:w w:val="100"/>
      <w:position w:val="-1"/>
      <w:sz w:val="22"/>
      <w:szCs w:val="22"/>
      <w:effect w:val="none"/>
      <w:vertAlign w:val="baseline"/>
      <w:cs w:val="0"/>
      <w:em w:val="none"/>
      <w:lang w:bidi="ar-SA" w:eastAsia="pt-BR" w:val="pt-BR"/>
    </w:rPr>
  </w:style>
  <w:style w:type="paragraph" w:styleId="Título6">
    <w:name w:val="Título 6"/>
    <w:basedOn w:val="Normal"/>
    <w:next w:val="Normal"/>
    <w:autoRedefine w:val="0"/>
    <w:hidden w:val="0"/>
    <w:qFormat w:val="1"/>
    <w:pPr>
      <w:keepNext w:val="1"/>
      <w:keepLines w:val="1"/>
      <w:suppressAutoHyphens w:val="1"/>
      <w:spacing w:after="80" w:before="240" w:line="276" w:lineRule="auto"/>
      <w:ind w:leftChars="-1" w:rightChars="0" w:firstLineChars="-1"/>
      <w:textDirection w:val="btLr"/>
      <w:textAlignment w:val="top"/>
      <w:outlineLvl w:val="5"/>
    </w:pPr>
    <w:rPr>
      <w:i w:val="1"/>
      <w:color w:val="666666"/>
      <w:w w:val="100"/>
      <w:position w:val="-1"/>
      <w:sz w:val="22"/>
      <w:szCs w:val="22"/>
      <w:effect w:val="none"/>
      <w:vertAlign w:val="baseline"/>
      <w:cs w:val="0"/>
      <w:em w:val="none"/>
      <w:lang w:bidi="ar-SA" w:eastAsia="pt-BR" w:val="pt-BR"/>
    </w:rPr>
  </w:style>
  <w:style w:type="character" w:styleId="Fonteparág.padrão">
    <w:name w:val="Fonte parág. padrão"/>
    <w:next w:val="Fonteparág.padrão"/>
    <w:autoRedefine w:val="0"/>
    <w:hidden w:val="0"/>
    <w:qFormat w:val="1"/>
    <w:rPr>
      <w:w w:val="100"/>
      <w:position w:val="-1"/>
      <w:effect w:val="none"/>
      <w:vertAlign w:val="baseline"/>
      <w:cs w:val="0"/>
      <w:em w:val="none"/>
      <w:lang/>
    </w:rPr>
  </w:style>
  <w:style w:type="table" w:styleId="Tabelanormal">
    <w:name w:val="Tabela normal"/>
    <w:next w:val="Tabelanormal"/>
    <w:autoRedefine w:val="0"/>
    <w:hidden w:val="0"/>
    <w:qFormat w:val="1"/>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jc w:val="left"/>
      <w:tblInd w:w="0.0" w:type="dxa"/>
      <w:tblCellMar>
        <w:top w:w="0.0" w:type="dxa"/>
        <w:left w:w="108.0" w:type="dxa"/>
        <w:bottom w:w="0.0" w:type="dxa"/>
        <w:right w:w="108.0" w:type="dxa"/>
      </w:tblCellMar>
    </w:tblPr>
  </w:style>
  <w:style w:type="numbering" w:styleId="Semlista">
    <w:name w:val="Sem lista"/>
    <w:next w:val="Semlista"/>
    <w:autoRedefine w:val="0"/>
    <w:hidden w:val="0"/>
    <w:qFormat w:val="1"/>
    <w:pPr>
      <w:suppressAutoHyphens w:val="1"/>
      <w:spacing w:line="1" w:lineRule="atLeast"/>
      <w:ind w:leftChars="-1" w:rightChars="0" w:firstLineChars="-1"/>
      <w:textDirection w:val="btLr"/>
      <w:textAlignment w:val="top"/>
      <w:outlineLvl w:val="0"/>
    </w:pPr>
  </w:style>
  <w:style w:type="table" w:styleId="TableNormal">
    <w:name w:val="Table Normal"/>
    <w:next w:val="TableNormal"/>
    <w:autoRedefine w:val="0"/>
    <w:hidden w:val="0"/>
    <w:qFormat w:val="0"/>
    <w:pPr>
      <w:suppressAutoHyphens w:val="1"/>
      <w:spacing w:line="276" w:lineRule="auto"/>
      <w:ind w:leftChars="-1" w:rightChars="0" w:firstLineChars="-1"/>
      <w:textDirection w:val="btLr"/>
      <w:textAlignment w:val="top"/>
      <w:outlineLvl w:val="0"/>
    </w:pPr>
    <w:rPr>
      <w:w w:val="100"/>
      <w:position w:val="-1"/>
      <w:sz w:val="22"/>
      <w:szCs w:val="22"/>
      <w:effect w:val="none"/>
      <w:vertAlign w:val="baseline"/>
      <w:cs w:val="0"/>
      <w:em w:val="none"/>
      <w:lang w:bidi="ar-SA" w:eastAsia="pt-BR" w:val="pt-BR"/>
    </w:rPr>
    <w:tblPr>
      <w:tblStyle w:val="TableNormal"/>
      <w:jc w:val="left"/>
      <w:tblCellMar>
        <w:top w:w="0.0" w:type="dxa"/>
        <w:left w:w="0.0" w:type="dxa"/>
        <w:bottom w:w="0.0" w:type="dxa"/>
        <w:right w:w="0.0" w:type="dxa"/>
      </w:tblCellMar>
    </w:tblPr>
  </w:style>
  <w:style w:type="paragraph" w:styleId="Título">
    <w:name w:val="Título"/>
    <w:basedOn w:val="Normal"/>
    <w:next w:val="Normal"/>
    <w:autoRedefine w:val="0"/>
    <w:hidden w:val="0"/>
    <w:qFormat w:val="0"/>
    <w:pPr>
      <w:keepNext w:val="1"/>
      <w:keepLines w:val="1"/>
      <w:suppressAutoHyphens w:val="1"/>
      <w:spacing w:after="60" w:line="276" w:lineRule="auto"/>
      <w:ind w:leftChars="-1" w:rightChars="0" w:firstLineChars="-1"/>
      <w:textDirection w:val="btLr"/>
      <w:textAlignment w:val="top"/>
      <w:outlineLvl w:val="0"/>
    </w:pPr>
    <w:rPr>
      <w:w w:val="100"/>
      <w:position w:val="-1"/>
      <w:sz w:val="52"/>
      <w:szCs w:val="52"/>
      <w:effect w:val="none"/>
      <w:vertAlign w:val="baseline"/>
      <w:cs w:val="0"/>
      <w:em w:val="none"/>
      <w:lang w:bidi="ar-SA" w:eastAsia="pt-BR" w:val="pt-BR"/>
    </w:rPr>
  </w:style>
  <w:style w:type="paragraph" w:styleId="Subtítulo">
    <w:name w:val="Subtítulo"/>
    <w:basedOn w:val="Normal"/>
    <w:next w:val="Normal"/>
    <w:autoRedefine w:val="0"/>
    <w:hidden w:val="0"/>
    <w:qFormat w:val="0"/>
    <w:pPr>
      <w:keepNext w:val="1"/>
      <w:keepLines w:val="1"/>
      <w:suppressAutoHyphens w:val="1"/>
      <w:spacing w:after="320" w:line="276" w:lineRule="auto"/>
      <w:ind w:leftChars="-1" w:rightChars="0" w:firstLineChars="-1"/>
      <w:textDirection w:val="btLr"/>
      <w:textAlignment w:val="top"/>
      <w:outlineLvl w:val="0"/>
    </w:pPr>
    <w:rPr>
      <w:color w:val="666666"/>
      <w:w w:val="100"/>
      <w:position w:val="-1"/>
      <w:sz w:val="30"/>
      <w:szCs w:val="30"/>
      <w:effect w:val="none"/>
      <w:vertAlign w:val="baseline"/>
      <w:cs w:val="0"/>
      <w:em w:val="none"/>
      <w:lang w:bidi="ar-SA" w:eastAsia="pt-BR" w:val="pt-BR"/>
    </w:rPr>
  </w:style>
  <w:style w:type="paragraph" w:styleId="Cabeçalho">
    <w:name w:val="Cabeçalho"/>
    <w:basedOn w:val="Normal"/>
    <w:next w:val="Cabeçalho"/>
    <w:autoRedefine w:val="0"/>
    <w:hidden w:val="0"/>
    <w:qFormat w:val="1"/>
    <w:pPr>
      <w:tabs>
        <w:tab w:val="center" w:leader="none" w:pos="4252"/>
        <w:tab w:val="right" w:leader="none" w:pos="8504"/>
      </w:tabs>
      <w:suppressAutoHyphens w:val="1"/>
      <w:spacing w:line="240" w:lineRule="auto"/>
      <w:ind w:leftChars="-1" w:rightChars="0" w:firstLineChars="-1"/>
      <w:textDirection w:val="btLr"/>
      <w:textAlignment w:val="top"/>
      <w:outlineLvl w:val="0"/>
    </w:pPr>
    <w:rPr>
      <w:w w:val="100"/>
      <w:position w:val="-1"/>
      <w:sz w:val="22"/>
      <w:szCs w:val="22"/>
      <w:effect w:val="none"/>
      <w:vertAlign w:val="baseline"/>
      <w:cs w:val="0"/>
      <w:em w:val="none"/>
      <w:lang w:bidi="ar-SA" w:eastAsia="pt-BR" w:val="pt-BR"/>
    </w:rPr>
  </w:style>
  <w:style w:type="character" w:styleId="CabeçalhoChar">
    <w:name w:val="Cabeçalho Char"/>
    <w:basedOn w:val="Fonteparág.padrão"/>
    <w:next w:val="CabeçalhoChar"/>
    <w:autoRedefine w:val="0"/>
    <w:hidden w:val="0"/>
    <w:qFormat w:val="0"/>
    <w:rPr>
      <w:w w:val="100"/>
      <w:position w:val="-1"/>
      <w:effect w:val="none"/>
      <w:vertAlign w:val="baseline"/>
      <w:cs w:val="0"/>
      <w:em w:val="none"/>
      <w:lang/>
    </w:rPr>
  </w:style>
  <w:style w:type="paragraph" w:styleId="Rodapé">
    <w:name w:val="Rodapé"/>
    <w:basedOn w:val="Normal"/>
    <w:next w:val="Rodapé"/>
    <w:autoRedefine w:val="0"/>
    <w:hidden w:val="0"/>
    <w:qFormat w:val="1"/>
    <w:pPr>
      <w:tabs>
        <w:tab w:val="center" w:leader="none" w:pos="4252"/>
        <w:tab w:val="right" w:leader="none" w:pos="8504"/>
      </w:tabs>
      <w:suppressAutoHyphens w:val="1"/>
      <w:spacing w:line="240" w:lineRule="auto"/>
      <w:ind w:leftChars="-1" w:rightChars="0" w:firstLineChars="-1"/>
      <w:textDirection w:val="btLr"/>
      <w:textAlignment w:val="top"/>
      <w:outlineLvl w:val="0"/>
    </w:pPr>
    <w:rPr>
      <w:w w:val="100"/>
      <w:position w:val="-1"/>
      <w:sz w:val="22"/>
      <w:szCs w:val="22"/>
      <w:effect w:val="none"/>
      <w:vertAlign w:val="baseline"/>
      <w:cs w:val="0"/>
      <w:em w:val="none"/>
      <w:lang w:bidi="ar-SA" w:eastAsia="pt-BR" w:val="pt-BR"/>
    </w:rPr>
  </w:style>
  <w:style w:type="character" w:styleId="RodapéChar">
    <w:name w:val="Rodapé Char"/>
    <w:basedOn w:val="Fonteparág.padrão"/>
    <w:next w:val="RodapéChar"/>
    <w:autoRedefine w:val="0"/>
    <w:hidden w:val="0"/>
    <w:qFormat w:val="0"/>
    <w:rPr>
      <w:w w:val="100"/>
      <w:position w:val="-1"/>
      <w:effect w:val="none"/>
      <w:vertAlign w:val="baseline"/>
      <w:cs w:val="0"/>
      <w:em w:val="none"/>
      <w:lang/>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JgVTuStKk0DuxYuAgkq4pAO8Jig==">CgMxLjA4AHIhMTY1NXIzaVpTeUpmLWxSSnE5VVpiSWwtOXVPR1JGY2xk</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2025-02-17T16:43:00Z</dcterms:created>
  <dc:creator>DELL</dc:creator>
</cp:coreProperties>
</file>

<file path=docProps/custom.xml><?xml version="1.0" encoding="utf-8"?>
<Properties xmlns="http://schemas.openxmlformats.org/officeDocument/2006/custom-properties" xmlns:vt="http://schemas.openxmlformats.org/officeDocument/2006/docPropsVTypes"/>
</file>